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D9E47" w14:textId="77777777" w:rsidR="0071707C" w:rsidRDefault="0071707C" w:rsidP="0071707C">
      <w:pPr>
        <w:jc w:val="center"/>
        <w:rPr>
          <w:rFonts w:cs="Arial"/>
          <w:b/>
          <w:sz w:val="28"/>
          <w:lang w:val="el-GR"/>
        </w:rPr>
      </w:pPr>
    </w:p>
    <w:p w14:paraId="32DDC8E2" w14:textId="77777777" w:rsidR="0071707C" w:rsidRDefault="0071707C" w:rsidP="0071707C">
      <w:pPr>
        <w:jc w:val="center"/>
        <w:rPr>
          <w:rFonts w:cs="Arial"/>
          <w:b/>
          <w:sz w:val="28"/>
          <w:lang w:val="el-GR"/>
        </w:rPr>
      </w:pPr>
    </w:p>
    <w:p w14:paraId="01705DB2" w14:textId="77777777" w:rsidR="0071707C" w:rsidRDefault="0071707C" w:rsidP="0071707C">
      <w:pPr>
        <w:jc w:val="center"/>
        <w:rPr>
          <w:rFonts w:cs="Arial"/>
          <w:b/>
          <w:sz w:val="28"/>
          <w:lang w:val="el-GR"/>
        </w:rPr>
      </w:pPr>
    </w:p>
    <w:p w14:paraId="4EC7361A" w14:textId="77777777" w:rsidR="0071707C" w:rsidRDefault="0071707C" w:rsidP="0071707C">
      <w:pPr>
        <w:jc w:val="center"/>
        <w:rPr>
          <w:rFonts w:cs="Arial"/>
          <w:b/>
          <w:sz w:val="28"/>
          <w:lang w:val="el-GR"/>
        </w:rPr>
      </w:pPr>
    </w:p>
    <w:p w14:paraId="4B736561" w14:textId="77777777" w:rsidR="0071707C" w:rsidRPr="00A240B1" w:rsidRDefault="0071707C" w:rsidP="0071707C">
      <w:pPr>
        <w:jc w:val="center"/>
        <w:rPr>
          <w:rFonts w:cs="Arial"/>
          <w:b/>
          <w:sz w:val="28"/>
          <w:lang w:val="el-GR"/>
        </w:rPr>
      </w:pPr>
    </w:p>
    <w:p w14:paraId="250508B1" w14:textId="77777777" w:rsidR="0071707C" w:rsidRPr="00A240B1" w:rsidRDefault="0071707C" w:rsidP="0071707C">
      <w:pPr>
        <w:jc w:val="center"/>
        <w:rPr>
          <w:rFonts w:cs="Arial"/>
          <w:b/>
          <w:sz w:val="28"/>
          <w:lang w:val="el-GR"/>
        </w:rPr>
      </w:pPr>
    </w:p>
    <w:p w14:paraId="4D2B2898" w14:textId="77777777" w:rsidR="0071707C" w:rsidRPr="00A240B1" w:rsidRDefault="0071707C" w:rsidP="0071707C">
      <w:pPr>
        <w:jc w:val="center"/>
        <w:rPr>
          <w:rFonts w:cs="Arial"/>
          <w:b/>
          <w:sz w:val="28"/>
          <w:lang w:val="el-GR"/>
        </w:rPr>
      </w:pPr>
    </w:p>
    <w:p w14:paraId="0BC13533" w14:textId="77777777" w:rsidR="0071707C" w:rsidRPr="00A240B1" w:rsidRDefault="0071707C" w:rsidP="0071707C">
      <w:pPr>
        <w:jc w:val="center"/>
        <w:rPr>
          <w:rFonts w:cs="Arial"/>
          <w:b/>
          <w:sz w:val="28"/>
          <w:lang w:val="el-GR"/>
        </w:rPr>
      </w:pPr>
    </w:p>
    <w:p w14:paraId="0E22A12C" w14:textId="77777777" w:rsidR="0071707C" w:rsidRPr="00A240B1" w:rsidRDefault="0071707C" w:rsidP="0071707C">
      <w:pPr>
        <w:jc w:val="center"/>
        <w:rPr>
          <w:rFonts w:cs="Arial"/>
          <w:b/>
          <w:sz w:val="36"/>
          <w:szCs w:val="36"/>
          <w:lang w:val="el-GR"/>
        </w:rPr>
      </w:pPr>
      <w:r w:rsidRPr="00A240B1">
        <w:rPr>
          <w:rFonts w:cs="Arial"/>
          <w:b/>
          <w:sz w:val="36"/>
          <w:szCs w:val="36"/>
          <w:lang w:val="el-GR"/>
        </w:rPr>
        <w:t>Κείμενο Βάσης (Draft Call)</w:t>
      </w:r>
    </w:p>
    <w:p w14:paraId="618DDEF0" w14:textId="77777777" w:rsidR="0071707C" w:rsidRPr="00A240B1" w:rsidRDefault="0071707C" w:rsidP="0071707C">
      <w:pPr>
        <w:jc w:val="center"/>
        <w:rPr>
          <w:rFonts w:cs="Arial"/>
          <w:b/>
          <w:sz w:val="36"/>
          <w:szCs w:val="36"/>
          <w:lang w:val="el-GR"/>
        </w:rPr>
      </w:pPr>
      <w:r w:rsidRPr="00A240B1">
        <w:rPr>
          <w:rFonts w:cs="Arial"/>
          <w:b/>
          <w:sz w:val="36"/>
          <w:szCs w:val="36"/>
          <w:lang w:val="el-GR"/>
        </w:rPr>
        <w:t>Υπο-ομάδα 3: “Βιομηχανικά Υλικά”</w:t>
      </w:r>
    </w:p>
    <w:p w14:paraId="1AAE81BE" w14:textId="77777777" w:rsidR="0071707C" w:rsidRPr="00A240B1" w:rsidRDefault="0071707C" w:rsidP="0071707C">
      <w:pPr>
        <w:jc w:val="center"/>
        <w:rPr>
          <w:rFonts w:cs="Arial"/>
          <w:b/>
          <w:sz w:val="28"/>
          <w:lang w:val="el-GR"/>
        </w:rPr>
      </w:pPr>
      <w:r w:rsidRPr="00A240B1">
        <w:rPr>
          <w:rFonts w:cs="Arial"/>
          <w:b/>
          <w:sz w:val="36"/>
          <w:szCs w:val="36"/>
          <w:lang w:val="el-GR"/>
        </w:rPr>
        <w:t xml:space="preserve">Ερευνητικές &amp; Τεχνολογικές (Ε&amp;Τ) Δράσεις για τα Βιομηχανικά Υλικά </w:t>
      </w:r>
      <w:r>
        <w:rPr>
          <w:rFonts w:cs="Arial"/>
          <w:b/>
          <w:sz w:val="36"/>
          <w:szCs w:val="36"/>
          <w:lang w:val="el-GR"/>
        </w:rPr>
        <w:t>και πρώτες ύλες</w:t>
      </w:r>
      <w:r w:rsidRPr="00A240B1">
        <w:rPr>
          <w:rFonts w:cs="Arial"/>
          <w:b/>
          <w:sz w:val="36"/>
          <w:szCs w:val="36"/>
          <w:lang w:val="el-GR"/>
        </w:rPr>
        <w:t>/ Μεταποιητική Βιομηχανία</w:t>
      </w:r>
    </w:p>
    <w:p w14:paraId="33B426B9" w14:textId="77777777" w:rsidR="0071707C" w:rsidRPr="00A240B1" w:rsidRDefault="0071707C" w:rsidP="0071707C">
      <w:pPr>
        <w:jc w:val="center"/>
        <w:rPr>
          <w:rFonts w:cs="Arial"/>
          <w:b/>
          <w:sz w:val="28"/>
          <w:lang w:val="el-GR"/>
        </w:rPr>
      </w:pPr>
    </w:p>
    <w:p w14:paraId="213E52BD" w14:textId="77777777" w:rsidR="0071707C" w:rsidRPr="00062736" w:rsidRDefault="0071707C" w:rsidP="0071707C">
      <w:pPr>
        <w:jc w:val="center"/>
        <w:rPr>
          <w:rFonts w:cs="Arial"/>
          <w:b/>
          <w:sz w:val="28"/>
          <w:lang w:val="el-GR"/>
        </w:rPr>
      </w:pPr>
    </w:p>
    <w:p w14:paraId="6EF8D3BB" w14:textId="77777777" w:rsidR="0071707C" w:rsidRPr="00062736" w:rsidRDefault="0071707C" w:rsidP="0071707C">
      <w:pPr>
        <w:jc w:val="center"/>
        <w:rPr>
          <w:rFonts w:cs="Arial"/>
          <w:b/>
          <w:sz w:val="28"/>
          <w:lang w:val="el-GR"/>
        </w:rPr>
      </w:pPr>
    </w:p>
    <w:p w14:paraId="5ADF9A2E" w14:textId="77777777" w:rsidR="0071707C" w:rsidRPr="00062736" w:rsidRDefault="0071707C" w:rsidP="0071707C">
      <w:pPr>
        <w:jc w:val="center"/>
        <w:rPr>
          <w:rFonts w:cs="Arial"/>
          <w:b/>
          <w:sz w:val="28"/>
          <w:lang w:val="el-GR"/>
        </w:rPr>
      </w:pPr>
    </w:p>
    <w:p w14:paraId="4F2AAA41" w14:textId="77777777" w:rsidR="0071707C" w:rsidRPr="00062736" w:rsidRDefault="0071707C" w:rsidP="0071707C">
      <w:pPr>
        <w:jc w:val="center"/>
        <w:rPr>
          <w:rFonts w:cs="Arial"/>
          <w:b/>
          <w:sz w:val="28"/>
          <w:lang w:val="el-GR"/>
        </w:rPr>
      </w:pPr>
    </w:p>
    <w:p w14:paraId="32D26DC2" w14:textId="77777777" w:rsidR="0071707C" w:rsidRPr="00062736" w:rsidRDefault="0071707C" w:rsidP="0071707C">
      <w:pPr>
        <w:jc w:val="center"/>
        <w:rPr>
          <w:rFonts w:cs="Arial"/>
          <w:b/>
          <w:sz w:val="28"/>
          <w:lang w:val="el-GR"/>
        </w:rPr>
      </w:pPr>
    </w:p>
    <w:p w14:paraId="4DC985C4" w14:textId="0584FF98" w:rsidR="0071707C" w:rsidRPr="00062736" w:rsidRDefault="00E108A3" w:rsidP="0071707C">
      <w:pPr>
        <w:jc w:val="center"/>
        <w:rPr>
          <w:rFonts w:cs="Arial"/>
          <w:b/>
          <w:sz w:val="28"/>
          <w:lang w:val="el-GR"/>
        </w:rPr>
      </w:pPr>
      <w:r>
        <w:rPr>
          <w:rFonts w:cs="Arial"/>
          <w:b/>
          <w:sz w:val="28"/>
          <w:lang w:val="en-US"/>
        </w:rPr>
        <w:t>21</w:t>
      </w:r>
      <w:r w:rsidR="0071707C" w:rsidRPr="00062736">
        <w:rPr>
          <w:rFonts w:cs="Arial"/>
          <w:b/>
          <w:sz w:val="28"/>
          <w:lang w:val="el-GR"/>
        </w:rPr>
        <w:t>-0</w:t>
      </w:r>
      <w:r w:rsidR="0071707C" w:rsidRPr="0071707C">
        <w:rPr>
          <w:rFonts w:cs="Arial"/>
          <w:b/>
          <w:sz w:val="28"/>
          <w:lang w:val="el-GR"/>
        </w:rPr>
        <w:t>3</w:t>
      </w:r>
      <w:r w:rsidR="0071707C" w:rsidRPr="00062736">
        <w:rPr>
          <w:rFonts w:cs="Arial"/>
          <w:b/>
          <w:sz w:val="28"/>
          <w:lang w:val="el-GR"/>
        </w:rPr>
        <w:t>-2016</w:t>
      </w:r>
    </w:p>
    <w:p w14:paraId="471D8552" w14:textId="77777777" w:rsidR="0071707C" w:rsidRPr="00062736" w:rsidRDefault="0071707C" w:rsidP="0071707C">
      <w:pPr>
        <w:jc w:val="center"/>
        <w:rPr>
          <w:rFonts w:cs="Arial"/>
          <w:b/>
          <w:sz w:val="28"/>
          <w:lang w:val="el-GR"/>
        </w:rPr>
      </w:pPr>
    </w:p>
    <w:p w14:paraId="529081D1" w14:textId="77777777" w:rsidR="0071707C" w:rsidRPr="00062736" w:rsidRDefault="0071707C" w:rsidP="0071707C">
      <w:pPr>
        <w:jc w:val="center"/>
        <w:rPr>
          <w:rFonts w:cs="Arial"/>
          <w:b/>
          <w:sz w:val="28"/>
          <w:lang w:val="el-GR"/>
        </w:rPr>
      </w:pPr>
    </w:p>
    <w:p w14:paraId="0CD0FF67" w14:textId="77777777" w:rsidR="0071707C" w:rsidRPr="00062736" w:rsidRDefault="0071707C" w:rsidP="0071707C">
      <w:pPr>
        <w:jc w:val="center"/>
        <w:rPr>
          <w:rFonts w:cs="Arial"/>
          <w:b/>
          <w:sz w:val="28"/>
          <w:lang w:val="el-GR"/>
        </w:rPr>
      </w:pPr>
      <w:r w:rsidRPr="00A240B1">
        <w:rPr>
          <w:rFonts w:cs="Arial"/>
          <w:b/>
          <w:sz w:val="28"/>
          <w:lang w:val="el-GR"/>
        </w:rPr>
        <w:lastRenderedPageBreak/>
        <w:t>Κείμενο</w:t>
      </w:r>
      <w:r w:rsidRPr="00062736">
        <w:rPr>
          <w:rFonts w:cs="Arial"/>
          <w:b/>
          <w:sz w:val="28"/>
          <w:lang w:val="el-GR"/>
        </w:rPr>
        <w:t xml:space="preserve"> </w:t>
      </w:r>
      <w:r w:rsidRPr="00A240B1">
        <w:rPr>
          <w:rFonts w:cs="Arial"/>
          <w:b/>
          <w:sz w:val="28"/>
          <w:lang w:val="el-GR"/>
        </w:rPr>
        <w:t>Βάσης</w:t>
      </w:r>
      <w:r w:rsidRPr="00062736">
        <w:rPr>
          <w:rFonts w:cs="Arial"/>
          <w:b/>
          <w:sz w:val="28"/>
          <w:lang w:val="el-GR"/>
        </w:rPr>
        <w:t xml:space="preserve"> (</w:t>
      </w:r>
      <w:r w:rsidRPr="00A240B1">
        <w:rPr>
          <w:rFonts w:cs="Arial"/>
          <w:b/>
          <w:sz w:val="28"/>
          <w:lang w:val="en-US"/>
        </w:rPr>
        <w:t>Draft</w:t>
      </w:r>
      <w:r w:rsidRPr="00062736">
        <w:rPr>
          <w:rFonts w:cs="Arial"/>
          <w:b/>
          <w:sz w:val="28"/>
          <w:lang w:val="el-GR"/>
        </w:rPr>
        <w:t xml:space="preserve"> </w:t>
      </w:r>
      <w:r w:rsidRPr="00A240B1">
        <w:rPr>
          <w:rFonts w:cs="Arial"/>
          <w:b/>
          <w:sz w:val="28"/>
          <w:lang w:val="en-US"/>
        </w:rPr>
        <w:t>Call</w:t>
      </w:r>
      <w:r w:rsidRPr="00062736">
        <w:rPr>
          <w:rFonts w:cs="Arial"/>
          <w:b/>
          <w:sz w:val="28"/>
          <w:lang w:val="el-GR"/>
        </w:rPr>
        <w:t>)</w:t>
      </w:r>
    </w:p>
    <w:p w14:paraId="48E2C90A" w14:textId="77777777" w:rsidR="0071707C" w:rsidRPr="00A240B1" w:rsidRDefault="0071707C" w:rsidP="0071707C">
      <w:pPr>
        <w:jc w:val="center"/>
        <w:rPr>
          <w:rFonts w:cs="Arial"/>
          <w:b/>
          <w:sz w:val="24"/>
          <w:szCs w:val="24"/>
          <w:lang w:val="el-GR"/>
        </w:rPr>
      </w:pPr>
      <w:r w:rsidRPr="00A240B1">
        <w:rPr>
          <w:b/>
          <w:sz w:val="24"/>
          <w:szCs w:val="24"/>
          <w:lang w:val="el-GR"/>
        </w:rPr>
        <w:t>Υπο-ομάδα 3: “Βιομηχανικά Υλικά”</w:t>
      </w:r>
    </w:p>
    <w:p w14:paraId="3F476E6F" w14:textId="77777777" w:rsidR="0071707C" w:rsidRPr="00A240B1" w:rsidRDefault="0071707C" w:rsidP="0071707C">
      <w:pPr>
        <w:jc w:val="center"/>
        <w:rPr>
          <w:rFonts w:cs="Arial"/>
          <w:b/>
          <w:sz w:val="24"/>
          <w:szCs w:val="24"/>
          <w:lang w:val="el-GR"/>
        </w:rPr>
      </w:pPr>
      <w:r w:rsidRPr="00A240B1">
        <w:rPr>
          <w:rFonts w:cs="Arial"/>
          <w:b/>
          <w:sz w:val="28"/>
          <w:lang w:val="el-GR"/>
        </w:rPr>
        <w:t>Ερευνητικές &amp; Τεχνολογικές (Ε&amp;Τ) Δράσεις για τα Βιομηχανικά Υλικά</w:t>
      </w:r>
      <w:r>
        <w:rPr>
          <w:rFonts w:cs="Arial"/>
          <w:b/>
          <w:sz w:val="28"/>
          <w:lang w:val="el-GR"/>
        </w:rPr>
        <w:t xml:space="preserve"> </w:t>
      </w:r>
      <w:r w:rsidRPr="006F3EE8">
        <w:rPr>
          <w:rFonts w:cs="Arial"/>
          <w:b/>
          <w:sz w:val="28"/>
          <w:lang w:val="el-GR"/>
        </w:rPr>
        <w:t>και</w:t>
      </w:r>
      <w:r>
        <w:rPr>
          <w:rFonts w:cs="Arial"/>
          <w:b/>
          <w:sz w:val="28"/>
          <w:lang w:val="el-GR"/>
        </w:rPr>
        <w:t xml:space="preserve"> Πρώτες Ύλες</w:t>
      </w:r>
      <w:r w:rsidRPr="00A240B1">
        <w:rPr>
          <w:rFonts w:cs="Arial"/>
          <w:b/>
          <w:sz w:val="28"/>
          <w:lang w:val="el-GR"/>
        </w:rPr>
        <w:t xml:space="preserve"> / Μεταποιητική Βιομηχανία</w:t>
      </w:r>
    </w:p>
    <w:p w14:paraId="32645E15" w14:textId="77777777" w:rsidR="0071707C" w:rsidRPr="00A240B1" w:rsidRDefault="0071707C" w:rsidP="0071707C">
      <w:pPr>
        <w:pStyle w:val="ListParagraph"/>
        <w:numPr>
          <w:ilvl w:val="0"/>
          <w:numId w:val="1"/>
        </w:numPr>
        <w:jc w:val="both"/>
        <w:rPr>
          <w:b/>
          <w:sz w:val="24"/>
          <w:szCs w:val="24"/>
          <w:lang w:val="el-GR"/>
        </w:rPr>
      </w:pPr>
      <w:r w:rsidRPr="00A240B1">
        <w:rPr>
          <w:b/>
          <w:sz w:val="24"/>
          <w:szCs w:val="24"/>
          <w:lang w:val="el-GR"/>
        </w:rPr>
        <w:t>Εισαγωγή</w:t>
      </w:r>
    </w:p>
    <w:p w14:paraId="4F7A2997" w14:textId="0F56F3F8" w:rsidR="0071707C" w:rsidRPr="00D30EF4" w:rsidRDefault="0071707C" w:rsidP="0071707C">
      <w:pPr>
        <w:autoSpaceDE w:val="0"/>
        <w:autoSpaceDN w:val="0"/>
        <w:adjustRightInd w:val="0"/>
        <w:spacing w:after="0"/>
        <w:jc w:val="both"/>
        <w:rPr>
          <w:lang w:val="el-GR"/>
        </w:rPr>
      </w:pPr>
      <w:r w:rsidRPr="00A240B1">
        <w:rPr>
          <w:lang w:val="el-GR"/>
        </w:rPr>
        <w:t xml:space="preserve">Η ανάπτυξη της βιομηχανικής παραγωγής θεωρείται μέσο-μακροπρόθεσμα το βασικό μέσο αντιμετώπισης της ανεργίας, καθώς και ο </w:t>
      </w:r>
      <w:r w:rsidRPr="00D30EF4">
        <w:rPr>
          <w:lang w:val="el-GR"/>
        </w:rPr>
        <w:t>μοχλός</w:t>
      </w:r>
      <w:r w:rsidRPr="00A240B1">
        <w:rPr>
          <w:lang w:val="el-GR"/>
        </w:rPr>
        <w:t xml:space="preserve"> ο οποίος τις επόμενες δεκαετίες θα </w:t>
      </w:r>
      <w:r>
        <w:rPr>
          <w:lang w:val="el-GR"/>
        </w:rPr>
        <w:t xml:space="preserve">υποστηρίξει </w:t>
      </w:r>
      <w:r w:rsidRPr="00A240B1">
        <w:rPr>
          <w:lang w:val="el-GR"/>
        </w:rPr>
        <w:t>την γενικότε</w:t>
      </w:r>
      <w:r>
        <w:rPr>
          <w:lang w:val="el-GR"/>
        </w:rPr>
        <w:t xml:space="preserve">ρη οικονομική και </w:t>
      </w:r>
      <w:r w:rsidRPr="00A240B1">
        <w:rPr>
          <w:lang w:val="el-GR"/>
        </w:rPr>
        <w:t xml:space="preserve">κοινωνική ανάπτυξη της Ευρωπαϊκής Ηπείρου.  Χώρες στις οποίες η βιομηχανική παραγωγή συνεισφέρει σχετικά μεγάλο ποσοστό στο ΑΕΠ, διακρίνονται για την οικονομική τους ευρωστία και το χαμηλό ποσοστό ανεργίας. </w:t>
      </w:r>
      <w:r w:rsidRPr="00D30EF4">
        <w:rPr>
          <w:lang w:val="el-GR"/>
        </w:rPr>
        <w:t>Η συρρίκνωση της επιχειρηματικής δραστηριότητας και της βιομηχανικής παραγωγής, που έχει επέλθει τα χρόνια της οικονομικής κρίσης στη Ελλάδα, δεν μπορεί να αντιστραφεί χωρίς ολοκληρωμένες παρεμβάσεις για τη βελτίωση της ανταγωνιστικότητας των ελληνικών επιχειρήσεων</w:t>
      </w:r>
      <w:r w:rsidRPr="00BC5598">
        <w:rPr>
          <w:lang w:val="el-GR"/>
        </w:rPr>
        <w:t xml:space="preserve">.  Τα στοιχεία της ακαθάριστης προστιθέμενης αξίας δείχνουν ότι το μερίδιο συμμετοχής του Τομέα της Μεταποίησης στο σύνολο του εγχώριου παραγόμενου προϊόντος συρρικνώθηκε κατά 3 εκατοστιαίες μονάδες στη διάρκεια της περιόδου 2000-2010 (από 10,7% το 2000 στο 8,7% της συνολικής ακαθάριστης προστιθέμενης αξίας). </w:t>
      </w:r>
      <w:r w:rsidRPr="0002236F">
        <w:rPr>
          <w:lang w:val="el-GR"/>
        </w:rPr>
        <w:t xml:space="preserve">Ως προς την απασχόληση, η Μεταποίηση συγκαταλέγεται στους τομείς με τη μεγαλύτερη μείωση. Πιο συγκεκριμένα, η μείωση της απασχόλησης ήταν 6,6% κατά μέσο όρο την περίοδο 2008-2010, έναντι 1,9% στο σύνολο της οικονομίας. Οι παραπάνω εξελίξεις εντάσσονται στη μακροχρόνια διαδικασία αποβιομηχάνισης της ελληνικής οικονομίας.  </w:t>
      </w:r>
      <w:r w:rsidRPr="00D30EF4">
        <w:rPr>
          <w:lang w:val="el-GR"/>
        </w:rPr>
        <w:t>Για την επαναβιομηχάνιση της χώρας ο ΣΕΒ δίνει ιδιαίτερη έμφαση στη σταθεροποίηση, ανάκαμψη και ανάπτυξη στρατηγικών τομέων της επιχειρηματικότητας.</w:t>
      </w:r>
    </w:p>
    <w:p w14:paraId="1C9A5728" w14:textId="77777777" w:rsidR="0071707C" w:rsidRDefault="0071707C" w:rsidP="0071707C">
      <w:pPr>
        <w:autoSpaceDE w:val="0"/>
        <w:autoSpaceDN w:val="0"/>
        <w:adjustRightInd w:val="0"/>
        <w:spacing w:after="0" w:line="240" w:lineRule="auto"/>
        <w:jc w:val="both"/>
        <w:rPr>
          <w:lang w:val="el-GR"/>
        </w:rPr>
      </w:pPr>
    </w:p>
    <w:p w14:paraId="680E5014" w14:textId="5679D962" w:rsidR="0071707C" w:rsidRPr="00B767CF" w:rsidRDefault="0071707C" w:rsidP="0071707C">
      <w:pPr>
        <w:jc w:val="both"/>
        <w:rPr>
          <w:lang w:val="el-GR"/>
        </w:rPr>
      </w:pPr>
      <w:r w:rsidRPr="009057D7">
        <w:rPr>
          <w:lang w:val="el-GR"/>
        </w:rPr>
        <w:t>Ο</w:t>
      </w:r>
      <w:r>
        <w:rPr>
          <w:lang w:val="el-GR"/>
        </w:rPr>
        <w:t>ι</w:t>
      </w:r>
      <w:r w:rsidRPr="009057D7">
        <w:rPr>
          <w:lang w:val="el-GR"/>
        </w:rPr>
        <w:t xml:space="preserve"> </w:t>
      </w:r>
      <w:r>
        <w:rPr>
          <w:lang w:val="el-GR"/>
        </w:rPr>
        <w:t xml:space="preserve"> </w:t>
      </w:r>
      <w:r w:rsidRPr="009057D7">
        <w:rPr>
          <w:lang w:val="el-GR"/>
        </w:rPr>
        <w:t>τομ</w:t>
      </w:r>
      <w:r>
        <w:rPr>
          <w:lang w:val="el-GR"/>
        </w:rPr>
        <w:t xml:space="preserve">είς των βιομηχανικών </w:t>
      </w:r>
      <w:r w:rsidRPr="009057D7">
        <w:rPr>
          <w:lang w:val="el-GR"/>
        </w:rPr>
        <w:t>Υ</w:t>
      </w:r>
      <w:r>
        <w:rPr>
          <w:lang w:val="el-GR"/>
        </w:rPr>
        <w:t>λικών</w:t>
      </w:r>
      <w:r w:rsidRPr="00A2687A">
        <w:rPr>
          <w:lang w:val="el-GR"/>
        </w:rPr>
        <w:t xml:space="preserve"> </w:t>
      </w:r>
      <w:r>
        <w:rPr>
          <w:lang w:val="el-GR"/>
        </w:rPr>
        <w:t xml:space="preserve">και, πρώτων υλών, </w:t>
      </w:r>
      <w:r w:rsidRPr="00B767CF">
        <w:rPr>
          <w:lang w:val="el-GR"/>
        </w:rPr>
        <w:t>είναι στρατηγικοί τομείς της επιχειρηματικότητας στην Ελλάδα.</w:t>
      </w:r>
      <w:r w:rsidR="00724346" w:rsidRPr="00724346">
        <w:rPr>
          <w:lang w:val="el-GR"/>
        </w:rPr>
        <w:t xml:space="preserve">  </w:t>
      </w:r>
      <w:r w:rsidRPr="00B767CF">
        <w:rPr>
          <w:lang w:val="el-GR"/>
        </w:rPr>
        <w:t>Αποτελούν πυλώνες τ</w:t>
      </w:r>
      <w:r>
        <w:rPr>
          <w:lang w:val="el-GR"/>
        </w:rPr>
        <w:t>η</w:t>
      </w:r>
      <w:r w:rsidRPr="00B767CF">
        <w:rPr>
          <w:lang w:val="el-GR"/>
        </w:rPr>
        <w:t xml:space="preserve">ς βιομηχανικής δραστηριότητας της χώρας και επίσης </w:t>
      </w:r>
      <w:r>
        <w:rPr>
          <w:lang w:val="el-GR"/>
        </w:rPr>
        <w:t>ε</w:t>
      </w:r>
      <w:r w:rsidRPr="009057D7">
        <w:rPr>
          <w:lang w:val="el-GR"/>
        </w:rPr>
        <w:t>πηρεάζ</w:t>
      </w:r>
      <w:r>
        <w:rPr>
          <w:lang w:val="el-GR"/>
        </w:rPr>
        <w:t>ουν</w:t>
      </w:r>
      <w:r w:rsidRPr="00B767CF">
        <w:rPr>
          <w:lang w:val="el-GR"/>
        </w:rPr>
        <w:t xml:space="preserve"> </w:t>
      </w:r>
      <w:r w:rsidRPr="009057D7">
        <w:rPr>
          <w:lang w:val="el-GR"/>
        </w:rPr>
        <w:t>ένα ευρύτατο φάσμα επιχειρηματικών</w:t>
      </w:r>
      <w:r>
        <w:rPr>
          <w:lang w:val="el-GR"/>
        </w:rPr>
        <w:t xml:space="preserve"> </w:t>
      </w:r>
      <w:r w:rsidRPr="009057D7">
        <w:rPr>
          <w:lang w:val="el-GR"/>
        </w:rPr>
        <w:t xml:space="preserve">δραστηριοτήτων, λόγω της φύσης του, καθώς και </w:t>
      </w:r>
      <w:r>
        <w:rPr>
          <w:lang w:val="el-GR"/>
        </w:rPr>
        <w:t xml:space="preserve">της </w:t>
      </w:r>
      <w:r w:rsidRPr="009057D7">
        <w:rPr>
          <w:lang w:val="el-GR"/>
        </w:rPr>
        <w:t>εφαρμογής των τεχνολογιών σε αρκετές παραγωγικές</w:t>
      </w:r>
      <w:r>
        <w:rPr>
          <w:lang w:val="el-GR"/>
        </w:rPr>
        <w:t xml:space="preserve"> </w:t>
      </w:r>
      <w:r w:rsidRPr="009057D7">
        <w:rPr>
          <w:lang w:val="el-GR"/>
        </w:rPr>
        <w:t>διαδικασίες</w:t>
      </w:r>
      <w:r>
        <w:rPr>
          <w:lang w:val="el-GR"/>
        </w:rPr>
        <w:t xml:space="preserve"> </w:t>
      </w:r>
      <w:r w:rsidRPr="00B767CF">
        <w:rPr>
          <w:lang w:val="el-GR"/>
        </w:rPr>
        <w:t>στηρίζο</w:t>
      </w:r>
      <w:r>
        <w:rPr>
          <w:lang w:val="el-GR"/>
        </w:rPr>
        <w:t>ντας έτσι</w:t>
      </w:r>
      <w:r w:rsidRPr="00B767CF">
        <w:rPr>
          <w:lang w:val="el-GR"/>
        </w:rPr>
        <w:t xml:space="preserve"> την ανάπτυξη άλλων στρατηγικών τομέων της επιχειρηματικότητας στον χώρο της μεταποίησης.</w:t>
      </w:r>
      <w:r w:rsidR="00724346">
        <w:rPr>
          <w:lang w:val="el-GR"/>
        </w:rPr>
        <w:t xml:space="preserve">  </w:t>
      </w:r>
      <w:r w:rsidR="00BE1C2A">
        <w:rPr>
          <w:lang w:val="el-GR"/>
        </w:rPr>
        <w:t xml:space="preserve">Σημαντικό </w:t>
      </w:r>
      <w:r w:rsidR="00724346">
        <w:rPr>
          <w:lang w:val="el-GR"/>
        </w:rPr>
        <w:t xml:space="preserve">μερίδιο της εγχωρίας βιομηχανίας αλλά και φορέων ΕΤΑ δραστηριοποιούνται στους εν λόγο τομείς (παράρτημα 1).  </w:t>
      </w:r>
      <w:r w:rsidR="00724346" w:rsidRPr="00B767CF">
        <w:rPr>
          <w:lang w:val="el-GR"/>
        </w:rPr>
        <w:t xml:space="preserve"> </w:t>
      </w:r>
      <w:r w:rsidR="00724346">
        <w:rPr>
          <w:lang w:val="el-GR"/>
        </w:rPr>
        <w:t xml:space="preserve"> </w:t>
      </w:r>
    </w:p>
    <w:p w14:paraId="0822F21A" w14:textId="77777777" w:rsidR="0071707C" w:rsidRDefault="0071707C" w:rsidP="0071707C">
      <w:pPr>
        <w:tabs>
          <w:tab w:val="left" w:pos="9270"/>
        </w:tabs>
        <w:jc w:val="both"/>
        <w:rPr>
          <w:lang w:val="el-GR"/>
        </w:rPr>
      </w:pPr>
      <w:r w:rsidRPr="00051CC5">
        <w:rPr>
          <w:lang w:val="el-GR"/>
        </w:rPr>
        <w:t xml:space="preserve">Η τεχνολογία των υλικών </w:t>
      </w:r>
      <w:r>
        <w:rPr>
          <w:lang w:val="el-GR"/>
        </w:rPr>
        <w:t>σε παγκόσμιο επίπεδο απο</w:t>
      </w:r>
      <w:r w:rsidRPr="00051CC5">
        <w:rPr>
          <w:lang w:val="el-GR"/>
        </w:rPr>
        <w:t>τελεί ιδιαίτερο πόλο έλξης τόσο της έρευνας όσο και</w:t>
      </w:r>
      <w:r>
        <w:rPr>
          <w:lang w:val="el-GR"/>
        </w:rPr>
        <w:t xml:space="preserve"> </w:t>
      </w:r>
      <w:r w:rsidRPr="00051CC5">
        <w:rPr>
          <w:lang w:val="el-GR"/>
        </w:rPr>
        <w:t>της βιομηχανίας, με απώτερο στόχο τον σχεδιασμό και</w:t>
      </w:r>
      <w:r>
        <w:rPr>
          <w:lang w:val="el-GR"/>
        </w:rPr>
        <w:t xml:space="preserve"> </w:t>
      </w:r>
      <w:r w:rsidRPr="00051CC5">
        <w:rPr>
          <w:lang w:val="el-GR"/>
        </w:rPr>
        <w:t xml:space="preserve">την υλοποίηση νέων </w:t>
      </w:r>
      <w:r>
        <w:rPr>
          <w:lang w:val="el-GR"/>
        </w:rPr>
        <w:t>προϊόντων με βελτιωμένες ιδιότη</w:t>
      </w:r>
      <w:r w:rsidRPr="00051CC5">
        <w:rPr>
          <w:lang w:val="el-GR"/>
        </w:rPr>
        <w:t xml:space="preserve">τες, χαμηλότερο κόστος αλλά και πιο φιλικών </w:t>
      </w:r>
      <w:r>
        <w:rPr>
          <w:lang w:val="el-GR"/>
        </w:rPr>
        <w:t xml:space="preserve">προς το </w:t>
      </w:r>
      <w:r w:rsidRPr="00051CC5">
        <w:rPr>
          <w:lang w:val="el-GR"/>
        </w:rPr>
        <w:t>περιβάλλον (μείωση του ενεργειακού αποτυπώματος). Ο</w:t>
      </w:r>
      <w:r>
        <w:rPr>
          <w:lang w:val="el-GR"/>
        </w:rPr>
        <w:t xml:space="preserve"> </w:t>
      </w:r>
      <w:r w:rsidRPr="00051CC5">
        <w:rPr>
          <w:lang w:val="el-GR"/>
        </w:rPr>
        <w:t>σύνθετος χαρακτήρα</w:t>
      </w:r>
      <w:r>
        <w:rPr>
          <w:lang w:val="el-GR"/>
        </w:rPr>
        <w:t>ς της σύγχρονης παραγωγικής δια</w:t>
      </w:r>
      <w:r w:rsidRPr="00051CC5">
        <w:rPr>
          <w:lang w:val="el-GR"/>
        </w:rPr>
        <w:t xml:space="preserve">δικασίας, αλλά κυρίως </w:t>
      </w:r>
      <w:r>
        <w:rPr>
          <w:lang w:val="el-GR"/>
        </w:rPr>
        <w:t>η συνεχής προσπάθεια για βελτίω</w:t>
      </w:r>
      <w:r w:rsidRPr="00051CC5">
        <w:rPr>
          <w:lang w:val="el-GR"/>
        </w:rPr>
        <w:t>ση της ανταγωνιστικότητας, ενισχύουν τη διεπιστημονική</w:t>
      </w:r>
      <w:r>
        <w:rPr>
          <w:lang w:val="el-GR"/>
        </w:rPr>
        <w:t xml:space="preserve"> </w:t>
      </w:r>
      <w:r w:rsidRPr="00051CC5">
        <w:rPr>
          <w:lang w:val="el-GR"/>
        </w:rPr>
        <w:t>συνεργασία.</w:t>
      </w:r>
    </w:p>
    <w:p w14:paraId="3FAE72F6" w14:textId="77777777" w:rsidR="0071707C" w:rsidRDefault="0071707C" w:rsidP="0071707C">
      <w:pPr>
        <w:tabs>
          <w:tab w:val="left" w:pos="9270"/>
        </w:tabs>
        <w:jc w:val="both"/>
        <w:rPr>
          <w:lang w:val="el-GR"/>
        </w:rPr>
      </w:pPr>
      <w:r w:rsidRPr="002F3573">
        <w:rPr>
          <w:lang w:val="el-GR"/>
        </w:rPr>
        <w:t xml:space="preserve">Σε όλους τους κλάδους της μεταποιητικής δραστηριότητας </w:t>
      </w:r>
      <w:r>
        <w:rPr>
          <w:lang w:val="el-GR"/>
        </w:rPr>
        <w:t xml:space="preserve"> </w:t>
      </w:r>
      <w:r w:rsidRPr="002F3573">
        <w:rPr>
          <w:lang w:val="el-GR"/>
        </w:rPr>
        <w:t>(μηχανικές κατασκευές, οικοδομικά και τεχνικά έργα,</w:t>
      </w:r>
      <w:r>
        <w:rPr>
          <w:lang w:val="el-GR"/>
        </w:rPr>
        <w:t xml:space="preserve"> </w:t>
      </w:r>
      <w:r w:rsidRPr="002F3573">
        <w:rPr>
          <w:lang w:val="el-GR"/>
        </w:rPr>
        <w:t xml:space="preserve">καταναλωτικά αγαθά, </w:t>
      </w:r>
      <w:r>
        <w:rPr>
          <w:lang w:val="el-GR"/>
        </w:rPr>
        <w:t>μεταφορές</w:t>
      </w:r>
      <w:r w:rsidRPr="002F3573">
        <w:rPr>
          <w:lang w:val="el-GR"/>
        </w:rPr>
        <w:t>), ο τομέας υλικών αποτελεί τον πρώτο</w:t>
      </w:r>
      <w:r>
        <w:rPr>
          <w:lang w:val="el-GR"/>
        </w:rPr>
        <w:t xml:space="preserve"> </w:t>
      </w:r>
      <w:r w:rsidRPr="002F3573">
        <w:rPr>
          <w:lang w:val="el-GR"/>
        </w:rPr>
        <w:t>κρίκο στην αλυσίδα προστιθέμενης αξίας.</w:t>
      </w:r>
    </w:p>
    <w:p w14:paraId="227D24F4" w14:textId="77777777" w:rsidR="0071707C" w:rsidRPr="00A240B1" w:rsidRDefault="0071707C" w:rsidP="0071707C">
      <w:pPr>
        <w:tabs>
          <w:tab w:val="left" w:pos="9270"/>
        </w:tabs>
        <w:jc w:val="both"/>
        <w:rPr>
          <w:lang w:val="el-GR"/>
        </w:rPr>
      </w:pPr>
      <w:r>
        <w:rPr>
          <w:lang w:val="el-GR"/>
        </w:rPr>
        <w:lastRenderedPageBreak/>
        <w:t>Συνεπώς η</w:t>
      </w:r>
      <w:r w:rsidRPr="00A240B1">
        <w:rPr>
          <w:lang w:val="el-GR"/>
        </w:rPr>
        <w:t xml:space="preserve"> πορεία της Ελλάδας προς την οικονομική ανάπτυξη και την μείωση της ανεργίας, περνά μέσα από την ανάπτυξη της βιομηχανικής παραγωγής </w:t>
      </w:r>
      <w:r>
        <w:rPr>
          <w:lang w:val="el-GR"/>
        </w:rPr>
        <w:t>και των Βιομηχανικών Υλικών και πρώτων υλών / Μ</w:t>
      </w:r>
      <w:r w:rsidRPr="00A240B1">
        <w:rPr>
          <w:lang w:val="el-GR"/>
        </w:rPr>
        <w:t xml:space="preserve">εταποιητική </w:t>
      </w:r>
      <w:r>
        <w:rPr>
          <w:lang w:val="el-GR"/>
        </w:rPr>
        <w:t>Β</w:t>
      </w:r>
      <w:r w:rsidRPr="00A240B1">
        <w:rPr>
          <w:lang w:val="el-GR"/>
        </w:rPr>
        <w:t xml:space="preserve">ιομηχανία, με κριτήρια διεθνούς ανταγωνισμού δηλαδή: προϊόντα εξαγώγιμα, με ανταγωνιστικές τιμές και ποιότητα, τα οποία θα πρέπει να έχουν πρόσβαση τόσο στις Ευρωπαϊκές αγορές όσο και σε αγορές εκτός Ευρώπης όπως ΗΠΑ και Κίνα. </w:t>
      </w:r>
    </w:p>
    <w:p w14:paraId="35FF7976" w14:textId="77777777" w:rsidR="0071707C" w:rsidRDefault="0071707C" w:rsidP="0071707C">
      <w:pPr>
        <w:pStyle w:val="ListParagraph"/>
        <w:numPr>
          <w:ilvl w:val="0"/>
          <w:numId w:val="1"/>
        </w:numPr>
        <w:jc w:val="both"/>
        <w:rPr>
          <w:b/>
          <w:sz w:val="24"/>
          <w:szCs w:val="24"/>
          <w:lang w:val="el-GR"/>
        </w:rPr>
      </w:pPr>
      <w:r w:rsidRPr="00A240B1">
        <w:rPr>
          <w:b/>
          <w:sz w:val="24"/>
          <w:szCs w:val="24"/>
          <w:lang w:val="el-GR"/>
        </w:rPr>
        <w:t>Η έρευνα και τεχνολογία ως μοχλός ανάπτυξης</w:t>
      </w:r>
    </w:p>
    <w:p w14:paraId="24E36F06" w14:textId="77777777" w:rsidR="0071707C" w:rsidRPr="00A240B1" w:rsidRDefault="0071707C" w:rsidP="0071707C">
      <w:pPr>
        <w:jc w:val="both"/>
        <w:rPr>
          <w:lang w:val="el-GR"/>
        </w:rPr>
      </w:pPr>
      <w:r w:rsidRPr="00A240B1">
        <w:rPr>
          <w:lang w:val="el-GR"/>
        </w:rPr>
        <w:t>Η επίτευξη του</w:t>
      </w:r>
      <w:r>
        <w:rPr>
          <w:lang w:val="el-GR"/>
        </w:rPr>
        <w:t xml:space="preserve"> ανωτέρου </w:t>
      </w:r>
      <w:r w:rsidRPr="00A240B1">
        <w:rPr>
          <w:lang w:val="el-GR"/>
        </w:rPr>
        <w:t xml:space="preserve">στόχου απαιτεί, μεταξύ άλλων, οργανωμένη προσπάθεια στο πεδίο της έρευνας και της τεχνολογίας, όπου οι προκλήσεις και οι δυνατότητες στον τομέα των </w:t>
      </w:r>
      <w:r>
        <w:rPr>
          <w:lang w:val="el-GR"/>
        </w:rPr>
        <w:t>Β</w:t>
      </w:r>
      <w:r w:rsidRPr="00A240B1">
        <w:rPr>
          <w:lang w:val="el-GR"/>
        </w:rPr>
        <w:t xml:space="preserve">ιομηχανικών </w:t>
      </w:r>
      <w:r>
        <w:rPr>
          <w:lang w:val="el-GR"/>
        </w:rPr>
        <w:t>Υ</w:t>
      </w:r>
      <w:r w:rsidRPr="00A240B1">
        <w:rPr>
          <w:lang w:val="el-GR"/>
        </w:rPr>
        <w:t>λικών</w:t>
      </w:r>
      <w:r>
        <w:rPr>
          <w:lang w:val="el-GR"/>
        </w:rPr>
        <w:t xml:space="preserve"> και πρώτες ύλες</w:t>
      </w:r>
      <w:r w:rsidRPr="00A240B1">
        <w:rPr>
          <w:lang w:val="el-GR"/>
        </w:rPr>
        <w:t xml:space="preserve"> / </w:t>
      </w:r>
      <w:r w:rsidRPr="00845172">
        <w:rPr>
          <w:lang w:val="el-GR"/>
        </w:rPr>
        <w:t>Μεταποιητική</w:t>
      </w:r>
      <w:r>
        <w:rPr>
          <w:lang w:val="el-GR"/>
        </w:rPr>
        <w:t>ς</w:t>
      </w:r>
      <w:r w:rsidRPr="00845172">
        <w:rPr>
          <w:lang w:val="el-GR"/>
        </w:rPr>
        <w:t xml:space="preserve"> Βιομηχανία</w:t>
      </w:r>
      <w:r>
        <w:rPr>
          <w:lang w:val="el-GR"/>
        </w:rPr>
        <w:t>ς</w:t>
      </w:r>
      <w:r w:rsidRPr="00845172">
        <w:rPr>
          <w:lang w:val="el-GR"/>
        </w:rPr>
        <w:t xml:space="preserve"> </w:t>
      </w:r>
      <w:r w:rsidRPr="00A240B1">
        <w:rPr>
          <w:lang w:val="el-GR"/>
        </w:rPr>
        <w:t xml:space="preserve">αντιμετωπίζονται </w:t>
      </w:r>
      <w:r>
        <w:rPr>
          <w:lang w:val="el-GR"/>
        </w:rPr>
        <w:t xml:space="preserve">με νέα βελτιωμένα υλικά, με ανακύκλωση/ανάκτηση υλικών, με ενεργειακή αποδοτικότητα και </w:t>
      </w:r>
      <w:r w:rsidRPr="00A240B1">
        <w:rPr>
          <w:lang w:val="el-GR"/>
        </w:rPr>
        <w:t>με προηγμένες τεχνολογί</w:t>
      </w:r>
      <w:r>
        <w:rPr>
          <w:lang w:val="el-GR"/>
        </w:rPr>
        <w:t>ες-</w:t>
      </w:r>
      <w:r w:rsidRPr="00A240B1">
        <w:rPr>
          <w:lang w:val="el-GR"/>
        </w:rPr>
        <w:t xml:space="preserve">μοχλούς όπως: καινοτόμες διαδικασίες / διεργασίες παραγωγής, προηγμένες / μη συμβατικές κατεργασίες, </w:t>
      </w:r>
      <w:r>
        <w:rPr>
          <w:lang w:val="el-GR"/>
        </w:rPr>
        <w:t xml:space="preserve"> μηχανοτρονική</w:t>
      </w:r>
      <w:r w:rsidRPr="00A240B1">
        <w:rPr>
          <w:lang w:val="el-GR"/>
        </w:rPr>
        <w:t xml:space="preserve"> για προηγμένα συστήματα μεταποίησης, τεχνολογίες πληροφορικής και επικοινωνίας, σύγχρονες μεθόδους </w:t>
      </w:r>
      <w:r>
        <w:rPr>
          <w:lang w:val="el-GR"/>
        </w:rPr>
        <w:t>σχεδιασμού</w:t>
      </w:r>
      <w:r w:rsidRPr="00A240B1">
        <w:rPr>
          <w:lang w:val="el-GR"/>
        </w:rPr>
        <w:t xml:space="preserve"> και προγραμματισμού των επιχειρήσεων και των δικτύων παραγωγής, μοντελοποίηση, προσομοίωση, και προγνωστικές μεθόδους και εργαλεία, καθώς και εκπαίδευση των εργαζομένων με βάση τις νέες τεχνολογίες</w:t>
      </w:r>
      <w:r>
        <w:rPr>
          <w:lang w:val="el-GR"/>
        </w:rPr>
        <w:t xml:space="preserve"> και τα υλικά</w:t>
      </w:r>
      <w:r w:rsidRPr="00A240B1">
        <w:rPr>
          <w:lang w:val="el-GR"/>
        </w:rPr>
        <w:t xml:space="preserve">.  </w:t>
      </w:r>
    </w:p>
    <w:p w14:paraId="4426F3C6" w14:textId="77777777" w:rsidR="0071707C" w:rsidRDefault="0071707C" w:rsidP="0071707C">
      <w:pPr>
        <w:jc w:val="both"/>
        <w:rPr>
          <w:lang w:val="el-GR"/>
        </w:rPr>
      </w:pPr>
      <w:r>
        <w:rPr>
          <w:lang w:val="el-GR"/>
        </w:rPr>
        <w:t>Ο</w:t>
      </w:r>
      <w:r w:rsidRPr="00A240B1">
        <w:rPr>
          <w:lang w:val="el-GR"/>
        </w:rPr>
        <w:t xml:space="preserve"> θεματικός τομέας </w:t>
      </w:r>
      <w:r w:rsidRPr="006828F1">
        <w:rPr>
          <w:b/>
          <w:lang w:val="el-GR"/>
        </w:rPr>
        <w:t xml:space="preserve">“Βιομηχανικά Υλικά και Πρώτες Ύλες / Μεταποιητική Βιομηχανία” </w:t>
      </w:r>
      <w:r>
        <w:rPr>
          <w:lang w:val="el-GR"/>
        </w:rPr>
        <w:t>θα</w:t>
      </w:r>
      <w:r w:rsidRPr="00A240B1">
        <w:rPr>
          <w:lang w:val="el-GR"/>
        </w:rPr>
        <w:t xml:space="preserve"> επικεντρώσει τις Ε&amp;Τ δράσεις του </w:t>
      </w:r>
      <w:r>
        <w:rPr>
          <w:lang w:val="el-GR"/>
        </w:rPr>
        <w:t>στους ακόλουθους</w:t>
      </w:r>
      <w:r w:rsidRPr="00A240B1">
        <w:rPr>
          <w:lang w:val="el-GR"/>
        </w:rPr>
        <w:t xml:space="preserve"> στόχους:</w:t>
      </w:r>
    </w:p>
    <w:p w14:paraId="2562CE6B" w14:textId="77777777" w:rsidR="0071707C" w:rsidRPr="00A240B1" w:rsidRDefault="0071707C" w:rsidP="0071707C">
      <w:pPr>
        <w:numPr>
          <w:ilvl w:val="0"/>
          <w:numId w:val="2"/>
        </w:numPr>
        <w:contextualSpacing/>
        <w:jc w:val="both"/>
        <w:rPr>
          <w:lang w:val="el-GR"/>
        </w:rPr>
      </w:pPr>
      <w:r w:rsidRPr="00A240B1">
        <w:rPr>
          <w:lang w:val="el-GR"/>
        </w:rPr>
        <w:t xml:space="preserve">Την ανάπτυξη νέων ή/ και </w:t>
      </w:r>
      <w:r>
        <w:rPr>
          <w:lang w:val="el-GR"/>
        </w:rPr>
        <w:t>βελτιστοποίηση υφιστάμενων</w:t>
      </w:r>
      <w:r w:rsidRPr="00A240B1">
        <w:rPr>
          <w:lang w:val="el-GR"/>
        </w:rPr>
        <w:t xml:space="preserve"> διεργασιών, προϊόντων ή υπηρεσιών με υψηλή προστιθέμενη αξία, την βελτίωση της ανταγωνιστικότητας και την διείσδυση σε νέες αγορές.</w:t>
      </w:r>
    </w:p>
    <w:p w14:paraId="5A95B064" w14:textId="77777777" w:rsidR="0071707C" w:rsidRPr="00A240B1" w:rsidRDefault="0071707C" w:rsidP="0071707C">
      <w:pPr>
        <w:numPr>
          <w:ilvl w:val="0"/>
          <w:numId w:val="2"/>
        </w:numPr>
        <w:contextualSpacing/>
        <w:jc w:val="both"/>
        <w:rPr>
          <w:lang w:val="el-GR"/>
        </w:rPr>
      </w:pPr>
      <w:r w:rsidRPr="00A240B1">
        <w:rPr>
          <w:lang w:val="el-GR"/>
        </w:rPr>
        <w:t xml:space="preserve">Την βελτίωση της παραγωγικότητας των επιχειρήσεων </w:t>
      </w:r>
      <w:r>
        <w:rPr>
          <w:lang w:val="el-GR"/>
        </w:rPr>
        <w:t xml:space="preserve">με </w:t>
      </w:r>
      <w:r w:rsidRPr="00A240B1">
        <w:rPr>
          <w:lang w:val="el-GR"/>
        </w:rPr>
        <w:t>την ανάπτυξη</w:t>
      </w:r>
      <w:r>
        <w:rPr>
          <w:lang w:val="el-GR"/>
        </w:rPr>
        <w:t xml:space="preserve"> ή την υιοθέτηση</w:t>
      </w:r>
      <w:r w:rsidRPr="00A240B1">
        <w:rPr>
          <w:lang w:val="el-GR"/>
        </w:rPr>
        <w:t xml:space="preserve"> νέων ή / και βελτιωμένων  μεθόδων παραγωγής.</w:t>
      </w:r>
    </w:p>
    <w:p w14:paraId="3B9CDE25" w14:textId="77777777" w:rsidR="0071707C" w:rsidRPr="00A240B1" w:rsidRDefault="0071707C" w:rsidP="0071707C">
      <w:pPr>
        <w:numPr>
          <w:ilvl w:val="0"/>
          <w:numId w:val="2"/>
        </w:numPr>
        <w:contextualSpacing/>
        <w:jc w:val="both"/>
        <w:rPr>
          <w:lang w:val="el-GR"/>
        </w:rPr>
      </w:pPr>
      <w:r w:rsidRPr="00A240B1">
        <w:rPr>
          <w:lang w:val="el-GR"/>
        </w:rPr>
        <w:t xml:space="preserve">Τη μεταφορά και προσαρμογή υψηλής τεχνολογίας </w:t>
      </w:r>
      <w:r>
        <w:rPr>
          <w:lang w:val="el-GR"/>
        </w:rPr>
        <w:t xml:space="preserve">αιχμής </w:t>
      </w:r>
      <w:r w:rsidRPr="00A240B1">
        <w:rPr>
          <w:lang w:val="el-GR"/>
        </w:rPr>
        <w:t>σε παραδο</w:t>
      </w:r>
      <w:r>
        <w:rPr>
          <w:lang w:val="el-GR"/>
        </w:rPr>
        <w:t xml:space="preserve">σιακούς κλάδους της βιομηχανίας της παρούσας βιομηχανικής βάσης. </w:t>
      </w:r>
    </w:p>
    <w:p w14:paraId="0C0307EA" w14:textId="77777777" w:rsidR="0071707C" w:rsidRDefault="0071707C" w:rsidP="0071707C">
      <w:pPr>
        <w:numPr>
          <w:ilvl w:val="0"/>
          <w:numId w:val="2"/>
        </w:numPr>
        <w:contextualSpacing/>
        <w:jc w:val="both"/>
        <w:rPr>
          <w:lang w:val="el-GR"/>
        </w:rPr>
      </w:pPr>
      <w:r w:rsidRPr="00A240B1">
        <w:rPr>
          <w:lang w:val="el-GR"/>
        </w:rPr>
        <w:t>Την ανάπτυξη δραστηριοτήτων τεχνολογικής καινοτομίας.</w:t>
      </w:r>
    </w:p>
    <w:p w14:paraId="6B5340A5" w14:textId="77777777" w:rsidR="0071707C" w:rsidRPr="006828F1" w:rsidRDefault="0071707C" w:rsidP="0071707C">
      <w:pPr>
        <w:numPr>
          <w:ilvl w:val="0"/>
          <w:numId w:val="2"/>
        </w:numPr>
        <w:contextualSpacing/>
        <w:jc w:val="both"/>
        <w:rPr>
          <w:lang w:val="el-GR"/>
        </w:rPr>
      </w:pPr>
      <w:r w:rsidRPr="006828F1">
        <w:rPr>
          <w:lang w:val="el-GR"/>
        </w:rPr>
        <w:t>Την ανάπτυξη νέων καινοτόμων προϊόντων.</w:t>
      </w:r>
    </w:p>
    <w:p w14:paraId="73E3F353" w14:textId="77777777" w:rsidR="0071707C" w:rsidRDefault="0071707C" w:rsidP="0071707C">
      <w:pPr>
        <w:numPr>
          <w:ilvl w:val="0"/>
          <w:numId w:val="2"/>
        </w:numPr>
        <w:contextualSpacing/>
        <w:jc w:val="both"/>
        <w:rPr>
          <w:lang w:val="el-GR"/>
        </w:rPr>
      </w:pPr>
      <w:r w:rsidRPr="006828F1">
        <w:rPr>
          <w:lang w:val="el-GR"/>
        </w:rPr>
        <w:t>Την βελτίωση προϊόντων με εξαγωγικό δυναμικό, ως προς την ποιότητα την λειτουργικότητα και άλλα κρίσιμα χαρακτηριστικά , που θα τα καθιστούν ανταγωνιστικά στις διεθν</w:t>
      </w:r>
      <w:r>
        <w:rPr>
          <w:lang w:val="el-GR"/>
        </w:rPr>
        <w:t>εί</w:t>
      </w:r>
      <w:r w:rsidRPr="006828F1">
        <w:rPr>
          <w:lang w:val="el-GR"/>
        </w:rPr>
        <w:t>ς αγορές</w:t>
      </w:r>
    </w:p>
    <w:p w14:paraId="0AFA9AE3" w14:textId="77777777" w:rsidR="0071707C" w:rsidRPr="006828F1" w:rsidRDefault="0071707C" w:rsidP="0071707C">
      <w:pPr>
        <w:numPr>
          <w:ilvl w:val="0"/>
          <w:numId w:val="2"/>
        </w:numPr>
        <w:contextualSpacing/>
        <w:jc w:val="both"/>
        <w:rPr>
          <w:lang w:val="el-GR"/>
        </w:rPr>
      </w:pPr>
      <w:r>
        <w:rPr>
          <w:lang w:val="el-GR"/>
        </w:rPr>
        <w:t xml:space="preserve">Την προσαρμογή των επιχειρήσεων στις </w:t>
      </w:r>
      <w:r w:rsidRPr="00FF0BE1">
        <w:rPr>
          <w:lang w:val="el-GR"/>
        </w:rPr>
        <w:t>απαιτήσε</w:t>
      </w:r>
      <w:r>
        <w:rPr>
          <w:lang w:val="el-GR"/>
        </w:rPr>
        <w:t xml:space="preserve">ις αλλά και προκλήσεις για </w:t>
      </w:r>
      <w:r w:rsidRPr="00FF0BE1">
        <w:rPr>
          <w:lang w:val="el-GR"/>
        </w:rPr>
        <w:t xml:space="preserve">διαχείριση σημαντικών θεμάτων όπως η </w:t>
      </w:r>
      <w:r>
        <w:rPr>
          <w:lang w:val="el-GR"/>
        </w:rPr>
        <w:t xml:space="preserve">ποιότητα των υλικών και διεργασιών, η </w:t>
      </w:r>
      <w:r w:rsidRPr="00FF0BE1">
        <w:rPr>
          <w:lang w:val="el-GR"/>
        </w:rPr>
        <w:t>προστασία του περιβάλλοντος</w:t>
      </w:r>
      <w:r>
        <w:rPr>
          <w:lang w:val="el-GR"/>
        </w:rPr>
        <w:t xml:space="preserve">, η </w:t>
      </w:r>
      <w:r w:rsidRPr="00FF0BE1">
        <w:rPr>
          <w:lang w:val="el-GR"/>
        </w:rPr>
        <w:t>αειφορία</w:t>
      </w:r>
      <w:r>
        <w:rPr>
          <w:lang w:val="el-GR"/>
        </w:rPr>
        <w:t xml:space="preserve"> και ενεργειακή αποδοτικότητα, </w:t>
      </w:r>
      <w:r w:rsidRPr="00FF0BE1">
        <w:rPr>
          <w:lang w:val="el-GR"/>
        </w:rPr>
        <w:t>η έλλειψη πόρων</w:t>
      </w:r>
      <w:r>
        <w:rPr>
          <w:lang w:val="el-GR"/>
        </w:rPr>
        <w:t xml:space="preserve">, σε </w:t>
      </w:r>
      <w:r w:rsidRPr="00695D7E">
        <w:rPr>
          <w:lang w:val="el-GR"/>
        </w:rPr>
        <w:t>σ</w:t>
      </w:r>
      <w:r>
        <w:rPr>
          <w:lang w:val="el-GR"/>
        </w:rPr>
        <w:t xml:space="preserve">υμφωνία </w:t>
      </w:r>
      <w:r w:rsidRPr="00695D7E">
        <w:rPr>
          <w:lang w:val="el-GR"/>
        </w:rPr>
        <w:t xml:space="preserve">με τρέχουσες ή </w:t>
      </w:r>
      <w:r>
        <w:rPr>
          <w:lang w:val="el-GR"/>
        </w:rPr>
        <w:t xml:space="preserve">και </w:t>
      </w:r>
      <w:r w:rsidRPr="00695D7E">
        <w:rPr>
          <w:lang w:val="el-GR"/>
        </w:rPr>
        <w:t xml:space="preserve">μελλοντικές </w:t>
      </w:r>
      <w:r>
        <w:rPr>
          <w:lang w:val="el-GR"/>
        </w:rPr>
        <w:t xml:space="preserve">σχετικές </w:t>
      </w:r>
      <w:r w:rsidRPr="00695D7E">
        <w:rPr>
          <w:lang w:val="el-GR"/>
        </w:rPr>
        <w:t>ευρωπαϊκές οδηγίες.</w:t>
      </w:r>
    </w:p>
    <w:p w14:paraId="4B14A0F3" w14:textId="77777777" w:rsidR="0071707C" w:rsidRDefault="0071707C" w:rsidP="0071707C">
      <w:pPr>
        <w:numPr>
          <w:ilvl w:val="0"/>
          <w:numId w:val="2"/>
        </w:numPr>
        <w:contextualSpacing/>
        <w:jc w:val="both"/>
        <w:rPr>
          <w:lang w:val="el-GR"/>
        </w:rPr>
      </w:pPr>
      <w:r>
        <w:rPr>
          <w:lang w:val="el-GR"/>
        </w:rPr>
        <w:t xml:space="preserve">Την δικτύωση </w:t>
      </w:r>
      <w:r w:rsidRPr="005676C7">
        <w:rPr>
          <w:lang w:val="el-GR"/>
        </w:rPr>
        <w:t xml:space="preserve">/ συνεργατικοί σχηματισμοί </w:t>
      </w:r>
      <w:r>
        <w:rPr>
          <w:lang w:val="el-GR"/>
        </w:rPr>
        <w:t xml:space="preserve">των μερών </w:t>
      </w:r>
      <w:r w:rsidRPr="006D5D1E">
        <w:rPr>
          <w:lang w:val="el-GR"/>
        </w:rPr>
        <w:t xml:space="preserve">της αλυσίδας αξίας των υλικών, τεχνολογιών και εφαρμογών </w:t>
      </w:r>
      <w:r>
        <w:rPr>
          <w:lang w:val="el-GR"/>
        </w:rPr>
        <w:t>για αποφυγή κατακερματισμού των πόρων</w:t>
      </w:r>
      <w:r w:rsidRPr="005676C7">
        <w:rPr>
          <w:lang w:val="el-GR"/>
        </w:rPr>
        <w:t>.</w:t>
      </w:r>
    </w:p>
    <w:p w14:paraId="716F63BD" w14:textId="77777777" w:rsidR="0071707C" w:rsidRDefault="0071707C" w:rsidP="0071707C">
      <w:pPr>
        <w:contextualSpacing/>
        <w:jc w:val="both"/>
        <w:rPr>
          <w:lang w:val="el-GR"/>
        </w:rPr>
      </w:pPr>
    </w:p>
    <w:p w14:paraId="59524537" w14:textId="77777777" w:rsidR="0071707C" w:rsidRDefault="0071707C" w:rsidP="0071707C">
      <w:pPr>
        <w:spacing w:after="0"/>
        <w:jc w:val="both"/>
        <w:rPr>
          <w:lang w:val="el-GR"/>
        </w:rPr>
      </w:pPr>
      <w:r w:rsidRPr="00991BC5">
        <w:rPr>
          <w:lang w:val="el-GR"/>
        </w:rPr>
        <w:t>Η ανάπτυξη νέων ή βελτιωμένων προϊόντων θα στοχεύει στην στήριξη βασικών τομέων της Ελληνικής βιομηχανικής</w:t>
      </w:r>
      <w:r>
        <w:rPr>
          <w:lang w:val="el-GR"/>
        </w:rPr>
        <w:t xml:space="preserve"> και οικονομικής δραστηριότητας</w:t>
      </w:r>
      <w:r w:rsidRPr="00991BC5">
        <w:rPr>
          <w:lang w:val="el-GR"/>
        </w:rPr>
        <w:t>.  Ενώ νέα προϊόντα που θα συμβάλουν ανταγωνιστικά στην υλοποίηση των δράσεων που  απορρέουν από τις πολιτικές της Ευρώπης για το περιβάλλον, την ενέργεια, την υγιεινή και την ασφάλεια θα έχουν σημαντικό εξαγώγιμο δυναμικό.</w:t>
      </w:r>
    </w:p>
    <w:p w14:paraId="6FD0EF0A" w14:textId="77777777" w:rsidR="0071707C" w:rsidRPr="00A240B1" w:rsidRDefault="0071707C" w:rsidP="0071707C">
      <w:pPr>
        <w:pStyle w:val="ListParagraph"/>
        <w:numPr>
          <w:ilvl w:val="0"/>
          <w:numId w:val="1"/>
        </w:numPr>
        <w:jc w:val="both"/>
        <w:rPr>
          <w:b/>
          <w:sz w:val="24"/>
          <w:szCs w:val="24"/>
          <w:lang w:val="el-GR"/>
        </w:rPr>
      </w:pPr>
      <w:r w:rsidRPr="00A240B1">
        <w:rPr>
          <w:b/>
          <w:sz w:val="24"/>
          <w:szCs w:val="24"/>
          <w:lang w:val="el-GR"/>
        </w:rPr>
        <w:lastRenderedPageBreak/>
        <w:t xml:space="preserve">Τα Βιομηχανικά Υλικά </w:t>
      </w:r>
      <w:r w:rsidRPr="00EC5740">
        <w:rPr>
          <w:b/>
          <w:sz w:val="24"/>
          <w:szCs w:val="24"/>
          <w:lang w:val="el-GR"/>
        </w:rPr>
        <w:t xml:space="preserve">και </w:t>
      </w:r>
      <w:r>
        <w:rPr>
          <w:b/>
          <w:sz w:val="24"/>
          <w:szCs w:val="24"/>
          <w:lang w:val="el-GR"/>
        </w:rPr>
        <w:t>Π</w:t>
      </w:r>
      <w:r w:rsidRPr="00EC5740">
        <w:rPr>
          <w:b/>
          <w:sz w:val="24"/>
          <w:szCs w:val="24"/>
          <w:lang w:val="el-GR"/>
        </w:rPr>
        <w:t xml:space="preserve">ρώτες </w:t>
      </w:r>
      <w:r>
        <w:rPr>
          <w:b/>
          <w:sz w:val="24"/>
          <w:szCs w:val="24"/>
          <w:lang w:val="el-GR"/>
        </w:rPr>
        <w:t>Ύ</w:t>
      </w:r>
      <w:r w:rsidRPr="00EC5740">
        <w:rPr>
          <w:b/>
          <w:sz w:val="24"/>
          <w:szCs w:val="24"/>
          <w:lang w:val="el-GR"/>
        </w:rPr>
        <w:t xml:space="preserve">λες </w:t>
      </w:r>
      <w:r w:rsidRPr="00A240B1">
        <w:rPr>
          <w:b/>
          <w:sz w:val="24"/>
          <w:szCs w:val="24"/>
          <w:lang w:val="el-GR"/>
        </w:rPr>
        <w:t xml:space="preserve">/ </w:t>
      </w:r>
      <w:r w:rsidRPr="00845172">
        <w:rPr>
          <w:b/>
          <w:sz w:val="24"/>
          <w:szCs w:val="24"/>
          <w:lang w:val="el-GR"/>
        </w:rPr>
        <w:t xml:space="preserve">Μεταποιητική Βιομηχανία </w:t>
      </w:r>
      <w:r w:rsidRPr="00A240B1">
        <w:rPr>
          <w:b/>
          <w:sz w:val="24"/>
          <w:szCs w:val="24"/>
          <w:lang w:val="el-GR"/>
        </w:rPr>
        <w:t>στην Ευρώπη και στην Ελλάδα</w:t>
      </w:r>
    </w:p>
    <w:p w14:paraId="3D6F523C" w14:textId="0E3C0575" w:rsidR="0071707C" w:rsidRPr="00BD73DD" w:rsidRDefault="0071707C" w:rsidP="0071707C">
      <w:pPr>
        <w:jc w:val="both"/>
        <w:rPr>
          <w:rFonts w:cs="Arial"/>
          <w:lang w:val="el-GR"/>
        </w:rPr>
      </w:pPr>
      <w:r w:rsidRPr="00A240B1">
        <w:rPr>
          <w:lang w:val="el-GR"/>
        </w:rPr>
        <w:t>Η παραγωγή κ</w:t>
      </w:r>
      <w:r>
        <w:rPr>
          <w:lang w:val="el-GR"/>
        </w:rPr>
        <w:t>αι μορφοποίηση υλικών, αποτελούν</w:t>
      </w:r>
      <w:r w:rsidRPr="00A240B1">
        <w:rPr>
          <w:lang w:val="el-GR"/>
        </w:rPr>
        <w:t xml:space="preserve"> μεγάλο μέρος του συνολικού ακαθάριστου εθνικού προϊόντος (ΑΕΠ) των αναπτυγμένων χωρών (στις ΗΠΑ ο τομέας αυτός αποτελεί το 20% του ΑΕΠ).  Ο τομέας </w:t>
      </w:r>
      <w:r>
        <w:rPr>
          <w:lang w:val="el-GR"/>
        </w:rPr>
        <w:t>των Β</w:t>
      </w:r>
      <w:r w:rsidRPr="00A240B1">
        <w:rPr>
          <w:lang w:val="el-GR"/>
        </w:rPr>
        <w:t xml:space="preserve">ιομηχανικών </w:t>
      </w:r>
      <w:r>
        <w:rPr>
          <w:lang w:val="el-GR"/>
        </w:rPr>
        <w:t>Υ</w:t>
      </w:r>
      <w:r w:rsidRPr="00A240B1">
        <w:rPr>
          <w:lang w:val="el-GR"/>
        </w:rPr>
        <w:t xml:space="preserve">λικών / </w:t>
      </w:r>
      <w:r>
        <w:rPr>
          <w:lang w:val="el-GR"/>
        </w:rPr>
        <w:t xml:space="preserve">Μεταποιητικής Βιομηχανίας </w:t>
      </w:r>
      <w:r w:rsidRPr="00A240B1">
        <w:rPr>
          <w:lang w:val="el-GR"/>
        </w:rPr>
        <w:t>(</w:t>
      </w:r>
      <w:r w:rsidRPr="00A240B1">
        <w:rPr>
          <w:lang w:val="en-US"/>
        </w:rPr>
        <w:t>manufacturing</w:t>
      </w:r>
      <w:r>
        <w:rPr>
          <w:lang w:val="el-GR"/>
        </w:rPr>
        <w:t xml:space="preserve">) είναι </w:t>
      </w:r>
      <w:r w:rsidRPr="00A240B1">
        <w:rPr>
          <w:lang w:val="el-GR"/>
        </w:rPr>
        <w:t>πηγή οικονομικής ανάπτυξης με σημαντική συμβολή στο Ευρωπαϊκό ΑΕΠ.  Το 2010, περίπου το 9.8% όλων των επιχειρήσεων της Ευρωπαϊκής Ένωσης (ΕΕ-28) σε μη χρηματοπιστωτικές δραστηριότητες (</w:t>
      </w:r>
      <w:r w:rsidRPr="00A240B1">
        <w:rPr>
          <w:lang w:val="en-US"/>
        </w:rPr>
        <w:t>non</w:t>
      </w:r>
      <w:r w:rsidRPr="00A240B1">
        <w:rPr>
          <w:lang w:val="el-GR"/>
        </w:rPr>
        <w:t>-</w:t>
      </w:r>
      <w:r w:rsidRPr="00A240B1">
        <w:rPr>
          <w:lang w:val="en-US"/>
        </w:rPr>
        <w:t>financial</w:t>
      </w:r>
      <w:r w:rsidRPr="00A240B1">
        <w:rPr>
          <w:lang w:val="el-GR"/>
        </w:rPr>
        <w:t>), αν</w:t>
      </w:r>
      <w:r>
        <w:rPr>
          <w:lang w:val="el-GR"/>
        </w:rPr>
        <w:t>ήκε στο</w:t>
      </w:r>
      <w:r w:rsidRPr="00A240B1">
        <w:rPr>
          <w:lang w:val="el-GR"/>
        </w:rPr>
        <w:t xml:space="preserve"> τομ</w:t>
      </w:r>
      <w:r>
        <w:rPr>
          <w:lang w:val="el-GR"/>
        </w:rPr>
        <w:t xml:space="preserve">έα της παραγωγής / μεταποίησης - </w:t>
      </w:r>
      <w:r w:rsidRPr="006C20B0">
        <w:rPr>
          <w:lang w:val="el-GR"/>
        </w:rPr>
        <w:t>“</w:t>
      </w:r>
      <w:r>
        <w:rPr>
          <w:lang w:val="en-US"/>
        </w:rPr>
        <w:t>manufacturing</w:t>
      </w:r>
      <w:r w:rsidRPr="006C20B0">
        <w:rPr>
          <w:lang w:val="el-GR"/>
        </w:rPr>
        <w:t>”</w:t>
      </w:r>
      <w:r w:rsidRPr="00A240B1">
        <w:rPr>
          <w:lang w:val="el-GR"/>
        </w:rPr>
        <w:t>.  Στον τομέα επίσης των βιομηχανικών υλικών /μεταποίησης ανήκει το 80% των συνολικών εξαγωγών της Ε.Ε. η οποία το 2012 παρουσίασε εμπορικό πλεόνασμα της τάξεως των 365 δισ.€ σε μεταποιημένα προϊόντα</w:t>
      </w:r>
      <w:r w:rsidRPr="00A240B1">
        <w:rPr>
          <w:rFonts w:cs="Arial"/>
          <w:lang w:val="el-GR"/>
        </w:rPr>
        <w:t xml:space="preserve">.  Στον τομέα αυτό απασχολούνται περίπου 30 εκατομμύρια εργαζόμενοι </w:t>
      </w:r>
      <w:r>
        <w:rPr>
          <w:rFonts w:cs="Arial"/>
          <w:lang w:val="el-GR"/>
        </w:rPr>
        <w:t>και παράγουν</w:t>
      </w:r>
      <w:r w:rsidRPr="00A240B1">
        <w:rPr>
          <w:rFonts w:cs="Arial"/>
          <w:lang w:val="el-GR"/>
        </w:rPr>
        <w:t xml:space="preserve"> 1760 δις Ευρώ προστιθέμενης αξίας.  Από αυτούς τους δύο δείκτες προκύπτει ότι ο τομέας μεταποίησης είναι ο δεύτερος μεγαλύτερος τομέας οικονομικών δραστηριοτήτων εντός της ΕΕ-28, για μη χρηματοπιστωτικές δραστηριότητες, συμβάλλοντας στην απασχόληση κατά 22,6% και ο μεγαλύτερος στην συνεισφορά προστιθέμενης αξίας, αντιπροσωπεύοντας περισσότερο από το ένα τέταρτο του συνόλου (26,8%).  Επιπλέον, υπάρχει έν</w:t>
      </w:r>
      <w:r>
        <w:rPr>
          <w:rFonts w:cs="Arial"/>
          <w:lang w:val="el-GR"/>
        </w:rPr>
        <w:t>ας μεγάλος αριθμός συνδεδεμένων</w:t>
      </w:r>
      <w:r w:rsidRPr="00A240B1">
        <w:rPr>
          <w:rFonts w:cs="Arial"/>
          <w:lang w:val="el-GR"/>
        </w:rPr>
        <w:t xml:space="preserve"> υπηρεσιών οι οποίες εξαρτώνται από</w:t>
      </w:r>
      <w:r>
        <w:rPr>
          <w:rFonts w:cs="Arial"/>
          <w:lang w:val="el-GR"/>
        </w:rPr>
        <w:t xml:space="preserve"> τα Βιομηχανικά Υ</w:t>
      </w:r>
      <w:r w:rsidRPr="00A240B1">
        <w:rPr>
          <w:rFonts w:cs="Arial"/>
          <w:lang w:val="el-GR"/>
        </w:rPr>
        <w:t xml:space="preserve">λικά / </w:t>
      </w:r>
      <w:r w:rsidRPr="00845172">
        <w:rPr>
          <w:rFonts w:cs="Arial"/>
          <w:lang w:val="el-GR"/>
        </w:rPr>
        <w:t>Μεταποιητική Βιομηχανία</w:t>
      </w:r>
      <w:r w:rsidRPr="00A240B1">
        <w:rPr>
          <w:rFonts w:cs="Arial"/>
          <w:lang w:val="el-GR"/>
        </w:rPr>
        <w:t>.  Ο τομέας αυτός συμπεριλαμβάνει περισσότερους από 25 διαφορετικού</w:t>
      </w:r>
      <w:r>
        <w:rPr>
          <w:rFonts w:cs="Arial"/>
          <w:lang w:val="el-GR"/>
        </w:rPr>
        <w:t>ς τομείς της βιομηχανίας και πολλές</w:t>
      </w:r>
      <w:r w:rsidRPr="00A240B1">
        <w:rPr>
          <w:rFonts w:cs="Arial"/>
          <w:lang w:val="el-GR"/>
        </w:rPr>
        <w:t xml:space="preserve"> μικρομεσαίες επιχειρήσεις (MME) οι οποίες αποτελούν την βάση της μεταποιητικής βιομηχανίας στην Ευρώπη.  Πολύ μικρές, μικρές και μεσαίες επιχειρήσεις παράγουν περίπου το 45% της προστιθέμενης αξίας της μεταποιητικής βιομηχανίας ενώ παρέχουν περίπου το 59% των θέσεων απασχόλησης στον τομέα της παραγωγής.  Επιπλέον η βιομηχανία συμμετέχει κατά 80% στην χρηματοδότηση της ιδιωτικής Έρευνας &amp; Ανάπτυξης</w:t>
      </w:r>
      <w:r w:rsidRPr="00A240B1">
        <w:rPr>
          <w:lang w:val="el-GR"/>
        </w:rPr>
        <w:t xml:space="preserve">, γεγονός το οποίο σημαίνει ότι ο τομέας αυτός μπορεί να </w:t>
      </w:r>
      <w:r w:rsidRPr="00923DF2">
        <w:rPr>
          <w:lang w:val="el-GR"/>
        </w:rPr>
        <w:t>χαρακτηριστεί ως η κύρια πηγή καιν</w:t>
      </w:r>
      <w:r>
        <w:rPr>
          <w:lang w:val="el-GR"/>
        </w:rPr>
        <w:t>οτομίας και τεχνολογικής προόδου.</w:t>
      </w:r>
      <w:r w:rsidRPr="00923DF2">
        <w:rPr>
          <w:lang w:val="el-GR"/>
        </w:rPr>
        <w:t xml:space="preserve">  Ωστόσο, ενώ η Ε.Ε. είναι ένας σημαντικός παραγωγός γνώσης στην προηγμένη παραγωγή (</w:t>
      </w:r>
      <w:r w:rsidRPr="00923DF2">
        <w:rPr>
          <w:lang w:val="en-US"/>
        </w:rPr>
        <w:t>advanced</w:t>
      </w:r>
      <w:r w:rsidRPr="00923DF2">
        <w:rPr>
          <w:lang w:val="el-GR"/>
        </w:rPr>
        <w:t xml:space="preserve"> </w:t>
      </w:r>
      <w:r w:rsidRPr="00923DF2">
        <w:rPr>
          <w:lang w:val="en-US"/>
        </w:rPr>
        <w:t>manufacturing</w:t>
      </w:r>
      <w:r>
        <w:rPr>
          <w:lang w:val="el-GR"/>
        </w:rPr>
        <w:t xml:space="preserve">), η εξέταση των σχετικών δεικτών </w:t>
      </w:r>
      <w:r w:rsidRPr="00923DF2">
        <w:rPr>
          <w:rFonts w:cs="Arial"/>
          <w:lang w:val="el-GR"/>
        </w:rPr>
        <w:t xml:space="preserve">αναδεικνύει έντονα την ανάγκη </w:t>
      </w:r>
      <w:r>
        <w:rPr>
          <w:rFonts w:cs="Arial"/>
          <w:lang w:val="el-GR"/>
        </w:rPr>
        <w:t xml:space="preserve">περαιτέρω </w:t>
      </w:r>
      <w:r w:rsidRPr="00923DF2">
        <w:rPr>
          <w:rFonts w:cs="Arial"/>
          <w:lang w:val="el-GR"/>
        </w:rPr>
        <w:t>αξιοποίησης των ε</w:t>
      </w:r>
      <w:r>
        <w:rPr>
          <w:rFonts w:cs="Arial"/>
          <w:lang w:val="el-GR"/>
        </w:rPr>
        <w:t xml:space="preserve">ρευνητικών αποτελεσμάτων και της ταχύτερης </w:t>
      </w:r>
      <w:r w:rsidRPr="00923DF2">
        <w:rPr>
          <w:rFonts w:cs="Arial"/>
          <w:lang w:val="el-GR"/>
        </w:rPr>
        <w:t>εφαρμογή</w:t>
      </w:r>
      <w:r>
        <w:rPr>
          <w:rFonts w:cs="Arial"/>
          <w:lang w:val="el-GR"/>
        </w:rPr>
        <w:t>ς</w:t>
      </w:r>
      <w:r w:rsidRPr="00923DF2">
        <w:rPr>
          <w:rFonts w:cs="Arial"/>
          <w:lang w:val="el-GR"/>
        </w:rPr>
        <w:t xml:space="preserve"> καινοτόμων </w:t>
      </w:r>
      <w:r w:rsidRPr="00BD73DD">
        <w:rPr>
          <w:rFonts w:cs="Arial"/>
          <w:lang w:val="el-GR"/>
        </w:rPr>
        <w:t xml:space="preserve">τεχνολογιών στην μεταποίηση.  </w:t>
      </w:r>
    </w:p>
    <w:p w14:paraId="72B2AE85" w14:textId="77777777" w:rsidR="0071707C" w:rsidRDefault="0071707C" w:rsidP="0071707C">
      <w:pPr>
        <w:jc w:val="both"/>
        <w:rPr>
          <w:lang w:val="el-GR"/>
        </w:rPr>
      </w:pPr>
      <w:r w:rsidRPr="00BD73DD">
        <w:rPr>
          <w:rFonts w:cs="Arial"/>
          <w:lang w:val="el-GR"/>
        </w:rPr>
        <w:t xml:space="preserve">Ο ανταγωνισμός με άλλες ανεπτυγμένες και αναπτυσσόμενες οικονομίες και χώρες, η έλλειψη πρώτων υλών, </w:t>
      </w:r>
      <w:r>
        <w:rPr>
          <w:rFonts w:cs="Arial"/>
          <w:lang w:val="el-GR"/>
        </w:rPr>
        <w:t>οι</w:t>
      </w:r>
      <w:r w:rsidRPr="00BD73DD">
        <w:rPr>
          <w:rFonts w:cs="Arial"/>
          <w:lang w:val="el-GR"/>
        </w:rPr>
        <w:t xml:space="preserve"> νέες αγορές, η ταχεία πρόοδος της επιστήμης και της τεχνολογίας </w:t>
      </w:r>
      <w:r>
        <w:rPr>
          <w:rFonts w:cs="Arial"/>
          <w:lang w:val="el-GR"/>
        </w:rPr>
        <w:t xml:space="preserve">καθώς </w:t>
      </w:r>
      <w:r w:rsidRPr="00BD73DD">
        <w:rPr>
          <w:rFonts w:cs="Arial"/>
          <w:lang w:val="el-GR"/>
        </w:rPr>
        <w:t xml:space="preserve">και των απαιτήσεων αειφορίας, είναι μερικοί από τους παράγοντες οι οποίοι οδηγούν την εξέλιξη της μεταποίησης σε Ευρωπαϊκό επίπεδο.  </w:t>
      </w:r>
      <w:r w:rsidRPr="00BD73DD">
        <w:rPr>
          <w:lang w:val="el-GR"/>
        </w:rPr>
        <w:t>Η μεταποιητική βιομηχανία παίζει επίσης σημαντικό ρόλο στην αντιμετώπιση των κοινωνικών προκλήσεων, παρέχοντας στην κοινωνία τα απαραίτητα εργαλεία για την διαχείριση σημαντικών θεμάτων όπως η προστασία του περιβάλλοντος, η</w:t>
      </w:r>
      <w:r w:rsidRPr="00923DF2">
        <w:rPr>
          <w:lang w:val="el-GR"/>
        </w:rPr>
        <w:t xml:space="preserve"> κλιματική αλλαγή, η γήρανση του πληθυσμού και η έλλειψη πόρων.</w:t>
      </w:r>
    </w:p>
    <w:p w14:paraId="4BDE25A4" w14:textId="77777777" w:rsidR="0071707C" w:rsidRPr="003C31A5" w:rsidRDefault="0071707C" w:rsidP="0071707C">
      <w:pPr>
        <w:jc w:val="both"/>
        <w:rPr>
          <w:rFonts w:cs="Arial"/>
          <w:lang w:val="el-GR"/>
        </w:rPr>
      </w:pPr>
      <w:r>
        <w:rPr>
          <w:rFonts w:cs="Arial"/>
          <w:lang w:val="el-GR"/>
        </w:rPr>
        <w:t xml:space="preserve">Ωστόσο, την τελευταία δεκαετία παρατηρείται στις ανεπτυγμένες χώρες μια τάση σταθερής πτώσης </w:t>
      </w:r>
      <w:r w:rsidRPr="00985F85">
        <w:rPr>
          <w:rFonts w:cs="Arial"/>
          <w:lang w:val="el-GR"/>
        </w:rPr>
        <w:t>των μεταποιητικών δραστηριοτή</w:t>
      </w:r>
      <w:r>
        <w:rPr>
          <w:rFonts w:cs="Arial"/>
          <w:lang w:val="el-GR"/>
        </w:rPr>
        <w:t>των ως ποσοστού του ΑΕΠ και της απασχόλησης σε εθνικό επίπεδο</w:t>
      </w:r>
      <w:r w:rsidRPr="00985F85">
        <w:rPr>
          <w:rFonts w:cs="Arial"/>
          <w:lang w:val="el-GR"/>
        </w:rPr>
        <w:t xml:space="preserve">. </w:t>
      </w:r>
      <w:r>
        <w:rPr>
          <w:rFonts w:cs="Arial"/>
          <w:lang w:val="el-GR"/>
        </w:rPr>
        <w:t xml:space="preserve"> </w:t>
      </w:r>
      <w:r w:rsidRPr="00985F85">
        <w:rPr>
          <w:lang w:val="el-GR"/>
        </w:rPr>
        <w:t>Καθώς οι οικονομίες ωριμάζουν</w:t>
      </w:r>
      <w:r w:rsidRPr="00FF6366">
        <w:rPr>
          <w:lang w:val="el-GR"/>
        </w:rPr>
        <w:t>,</w:t>
      </w:r>
      <w:r w:rsidRPr="00E2275D">
        <w:rPr>
          <w:lang w:val="el-GR"/>
        </w:rPr>
        <w:t xml:space="preserve"> </w:t>
      </w:r>
      <w:r>
        <w:rPr>
          <w:lang w:val="el-GR"/>
        </w:rPr>
        <w:t xml:space="preserve">ο </w:t>
      </w:r>
      <w:r w:rsidRPr="00E2275D">
        <w:rPr>
          <w:lang w:val="el-GR"/>
        </w:rPr>
        <w:t>ρόλος</w:t>
      </w:r>
      <w:r w:rsidRPr="00985F85">
        <w:rPr>
          <w:lang w:val="el-GR"/>
        </w:rPr>
        <w:t xml:space="preserve"> της μεταποίησης </w:t>
      </w:r>
      <w:r>
        <w:rPr>
          <w:lang w:val="el-GR"/>
        </w:rPr>
        <w:t xml:space="preserve">εξελίσσεται με την πάροδο του χρόνου, με αποτέλεσμα </w:t>
      </w:r>
      <w:r w:rsidRPr="00985F85">
        <w:rPr>
          <w:lang w:val="el-GR"/>
        </w:rPr>
        <w:t>η με</w:t>
      </w:r>
      <w:r>
        <w:rPr>
          <w:lang w:val="el-GR"/>
        </w:rPr>
        <w:t xml:space="preserve">ταποίηση να γίνεται </w:t>
      </w:r>
      <w:r w:rsidRPr="00985F85">
        <w:rPr>
          <w:lang w:val="el-GR"/>
        </w:rPr>
        <w:t xml:space="preserve">σημαντική για άλλα χαρακτηριστικά της, όπως η </w:t>
      </w:r>
      <w:r>
        <w:rPr>
          <w:lang w:val="el-GR"/>
        </w:rPr>
        <w:t>δυνατότητα</w:t>
      </w:r>
      <w:r w:rsidRPr="00985F85">
        <w:rPr>
          <w:lang w:val="el-GR"/>
        </w:rPr>
        <w:t xml:space="preserve"> να προωθεί την αύξηση της παραγωγικότητας, της καινοτομίας και του εμπο</w:t>
      </w:r>
      <w:r>
        <w:rPr>
          <w:lang w:val="el-GR"/>
        </w:rPr>
        <w:t xml:space="preserve">ρίου.  </w:t>
      </w:r>
    </w:p>
    <w:p w14:paraId="2456F233" w14:textId="77777777" w:rsidR="0071707C" w:rsidRPr="00EF2EB6" w:rsidRDefault="0071707C" w:rsidP="0071707C">
      <w:pPr>
        <w:jc w:val="both"/>
        <w:rPr>
          <w:rFonts w:cs="Arial"/>
          <w:lang w:val="el-GR"/>
        </w:rPr>
      </w:pPr>
      <w:r w:rsidRPr="00923DF2">
        <w:rPr>
          <w:rFonts w:cs="Arial"/>
          <w:lang w:val="el-GR"/>
        </w:rPr>
        <w:lastRenderedPageBreak/>
        <w:t xml:space="preserve">Η ανάγκη να επιτευχθεί ουσιαστική μετατροπή του ευρωπαϊκού μεταποιητικού οικοσυστήματος </w:t>
      </w:r>
      <w:r>
        <w:rPr>
          <w:rFonts w:cs="Arial"/>
          <w:lang w:val="el-GR"/>
        </w:rPr>
        <w:t>ώστε</w:t>
      </w:r>
      <w:r w:rsidRPr="00923DF2">
        <w:rPr>
          <w:rFonts w:cs="Arial"/>
          <w:lang w:val="el-GR"/>
        </w:rPr>
        <w:t xml:space="preserve"> να</w:t>
      </w:r>
      <w:r>
        <w:rPr>
          <w:rFonts w:cs="Arial"/>
          <w:lang w:val="el-GR"/>
        </w:rPr>
        <w:t xml:space="preserve"> ξεπεραστούν οι προαναφερόμενες </w:t>
      </w:r>
      <w:r w:rsidRPr="00923DF2">
        <w:rPr>
          <w:rFonts w:cs="Arial"/>
          <w:lang w:val="el-GR"/>
        </w:rPr>
        <w:t xml:space="preserve">τάσεις, απαιτεί συντονισμένη έρευνα </w:t>
      </w:r>
      <w:r>
        <w:rPr>
          <w:rFonts w:cs="Arial"/>
          <w:lang w:val="el-GR"/>
        </w:rPr>
        <w:t>με στόχο την</w:t>
      </w:r>
      <w:r w:rsidRPr="00923DF2">
        <w:rPr>
          <w:rFonts w:cs="Arial"/>
          <w:lang w:val="el-GR"/>
        </w:rPr>
        <w:t xml:space="preserve"> καινοτομία και </w:t>
      </w:r>
      <w:r>
        <w:rPr>
          <w:rFonts w:cs="Arial"/>
          <w:lang w:val="el-GR"/>
        </w:rPr>
        <w:t>την διάδοση</w:t>
      </w:r>
      <w:r w:rsidRPr="00923DF2">
        <w:rPr>
          <w:rFonts w:cs="Arial"/>
          <w:lang w:val="el-GR"/>
        </w:rPr>
        <w:t xml:space="preserve"> </w:t>
      </w:r>
      <w:r>
        <w:rPr>
          <w:rFonts w:cs="Arial"/>
          <w:lang w:val="el-GR"/>
        </w:rPr>
        <w:t xml:space="preserve">των </w:t>
      </w:r>
      <w:r w:rsidRPr="00923DF2">
        <w:rPr>
          <w:rFonts w:cs="Arial"/>
          <w:lang w:val="el-GR"/>
        </w:rPr>
        <w:t>βασικών τεχνολογιών.  Η Ευρώπη πρέπει να ισχυροποιήσει και πάλι την θέση της στις βιομηχανικές τεχνολογίες και να διατηρήσει την δημιουργία</w:t>
      </w:r>
      <w:r>
        <w:rPr>
          <w:rFonts w:cs="Arial"/>
          <w:lang w:val="el-GR"/>
        </w:rPr>
        <w:t xml:space="preserve"> προστιθέμενης</w:t>
      </w:r>
      <w:r w:rsidRPr="00923DF2">
        <w:rPr>
          <w:rFonts w:cs="Arial"/>
          <w:lang w:val="el-GR"/>
        </w:rPr>
        <w:t xml:space="preserve"> αξίας στο εσωτερικό της Ευρώπης.  </w:t>
      </w:r>
      <w:r w:rsidRPr="00EF2EB6">
        <w:rPr>
          <w:rFonts w:cs="Arial"/>
          <w:b/>
          <w:i/>
          <w:lang w:val="el-GR"/>
        </w:rPr>
        <w:t xml:space="preserve">Η τεχνολογική σύγκλιση μπορεί να λειτουργήσει ως εργαλείο προώθησης της οικονομικής και κοινωνικής </w:t>
      </w:r>
      <w:r>
        <w:rPr>
          <w:rFonts w:cs="Arial"/>
          <w:b/>
          <w:i/>
          <w:lang w:val="el-GR"/>
        </w:rPr>
        <w:t xml:space="preserve">συνοχής στην  Ευρωπαϊκή Ήπειρο.  </w:t>
      </w:r>
    </w:p>
    <w:p w14:paraId="36965E67" w14:textId="77777777" w:rsidR="0071707C" w:rsidRPr="00CA4A33" w:rsidRDefault="0071707C" w:rsidP="0071707C">
      <w:pPr>
        <w:jc w:val="both"/>
        <w:rPr>
          <w:lang w:val="el-GR"/>
        </w:rPr>
      </w:pPr>
      <w:r>
        <w:rPr>
          <w:lang w:val="el-GR"/>
        </w:rPr>
        <w:t xml:space="preserve">Κατά την </w:t>
      </w:r>
      <w:r w:rsidRPr="00A240B1">
        <w:rPr>
          <w:lang w:val="el-GR"/>
        </w:rPr>
        <w:t xml:space="preserve">τελευταία </w:t>
      </w:r>
      <w:r>
        <w:rPr>
          <w:lang w:val="el-GR"/>
        </w:rPr>
        <w:t xml:space="preserve">εικοσαετία </w:t>
      </w:r>
      <w:r w:rsidRPr="00A240B1">
        <w:rPr>
          <w:lang w:val="el-GR"/>
        </w:rPr>
        <w:t xml:space="preserve">έχει παρατηρηθεί στην Ελλάδα έντονη </w:t>
      </w:r>
      <w:r>
        <w:rPr>
          <w:lang w:val="el-GR"/>
        </w:rPr>
        <w:t xml:space="preserve">τάση </w:t>
      </w:r>
      <w:r w:rsidRPr="00A240B1">
        <w:rPr>
          <w:lang w:val="el-GR"/>
        </w:rPr>
        <w:t>αποβιομηχάνιση</w:t>
      </w:r>
      <w:r>
        <w:rPr>
          <w:lang w:val="el-GR"/>
        </w:rPr>
        <w:t>ς</w:t>
      </w:r>
      <w:r w:rsidRPr="00A240B1">
        <w:rPr>
          <w:lang w:val="el-GR"/>
        </w:rPr>
        <w:t xml:space="preserve"> με μείωση της </w:t>
      </w:r>
      <w:r w:rsidRPr="00CA4A33">
        <w:rPr>
          <w:lang w:val="el-GR"/>
        </w:rPr>
        <w:t xml:space="preserve">συμμετοχής των Βιομηχανικών Υλικών / Μεταποιητικής Βιομηχανίας στην μικτή προστιθέμενη αξία από 13% σε περίπου 8% του ΑΕΠ.  Η Ελλάδα βρίσκεται σήμερα στον έκτο χρόνο μίας βαθιάς και παρατεταμένης ύφεσης. Η σωρευτική μείωση στο ΑΕΠ κατά το 2008-2013 έχει αγγίξει το 22%, ενώ η ανεργία  υπολογίζεται στο 27%.  Το συνολικό μέγεθος της μείωσης του ΑΕΠ δίνει ένα μέτρο της κρίσης στην οποία η ελληνική κοινωνία και οικονομία βρίσκονται σήμερα. Η μείωση αυτή οφείλεται τόσο στην μείωση της κατανάλωσης όσο και των επενδύσεων.  Παρότι από το 2000 η μικτή προστιθέμενη αξία της μεταποίησης έχει μειωθεί σε πραγματικούς όρους, ο τομέας αυτός παραμένει η τρίτη μεγαλύτερη πηγή απασχόλησης στην Ελλάδα σε σχέση με άλλους παραγωγικούς τομείς.  Ειδικότερα, ο τομέας της μεταποίησης παραμένει ο σημαντικότερος στην ελληνική οικονομία από την άποψη της συνεισφοράς στα φορολογικά έσοδα και στις εισφορές κοινωνικής ασφάλισης.  Μεταξύ των διαφόρων παραγωγικών κλάδων της χώρας, η μεταποίηση περιλαμβάνει τον μεγαλύτερο αριθμό μεγάλων εταιρειών (&gt; 100 εργαζόμενους).  Επίσης ο κλάδος της μεταποίησης περιλαμβάνει αρκετές μεγάλης κλίμακας σύγχρονες μονάδες διεθνώς ανταγωνιστικές με σημαντική εξαγωγική δραστηριότητα.  Βασικό χαρακτηριστικό της ελληνικής βιομηχανίας είναι το πολύ μικρό μέγεθος των παραγωγικών μονάδων του κλάδου. Συγκεκριμένα, ο τομέας της Μεταποίησης αποτελείται από 95.309 (2007) επιχειρήσεις που στη συντριπτική τους πλειοψηφία (96,5%) είναι πολύ μικρές (1-9 απασχολούμενοι).  Οι 91.979 πολύ μικρές επιχειρήσεις (στοιχεία 2007) οι οποίες αντιπροσωπεύουν το 96,5% του συνόλου των επιχειρήσεων του τομέα, κατέχουν μόλις το 22,6% του συνόλου του κύκλου εργασιών, ενώ οι 145 πολύ μεγάλες επιχειρήσεις, οι οποίες αντιπροσωπεύουν μόλις το 0,15%  του συνόλου του αριθμού των επιχειρήσεων, κατέχουν το 47,3%% του συνόλου του κύκλου εργασιών. </w:t>
      </w:r>
    </w:p>
    <w:p w14:paraId="41B06105" w14:textId="77777777" w:rsidR="0071707C" w:rsidRPr="00C50321" w:rsidRDefault="0071707C" w:rsidP="0071707C">
      <w:pPr>
        <w:jc w:val="both"/>
        <w:rPr>
          <w:lang w:val="el-GR"/>
        </w:rPr>
      </w:pPr>
      <w:r w:rsidRPr="00BC5598">
        <w:rPr>
          <w:lang w:val="el-GR"/>
        </w:rPr>
        <w:t>Εκτός του ότι πολλά βιομηχανικά υλικά και πρώτες ύλες αποτελούν αντικείμενο της μεταποιητικής δραστηριότητας, αποτελούν και τη</w:t>
      </w:r>
      <w:r>
        <w:rPr>
          <w:lang w:val="el-GR"/>
        </w:rPr>
        <w:t>ν</w:t>
      </w:r>
      <w:r w:rsidRPr="00BC5598">
        <w:rPr>
          <w:lang w:val="el-GR"/>
        </w:rPr>
        <w:t xml:space="preserve"> απαραίτητη εγχώρια πρώτη ύλη για αυτή την δραστηριότητα </w:t>
      </w:r>
      <w:r w:rsidRPr="00153390">
        <w:rPr>
          <w:lang w:val="el-GR"/>
        </w:rPr>
        <w:t>σε πολλούς βιομηχανικούς κλάδους .  Μέσω αυτής της αλυσίδας πολλαπλασιάζεται η απασχόληση, η β</w:t>
      </w:r>
      <w:r w:rsidRPr="00C50321">
        <w:rPr>
          <w:lang w:val="el-GR"/>
        </w:rPr>
        <w:t>ιομηχανική δραστηριότητα και η συμβολή στην Εθνική Οικονομία.</w:t>
      </w:r>
    </w:p>
    <w:p w14:paraId="2686E139" w14:textId="77777777" w:rsidR="0071707C" w:rsidRDefault="0071707C" w:rsidP="0071707C">
      <w:pPr>
        <w:jc w:val="both"/>
        <w:rPr>
          <w:lang w:val="el-GR"/>
        </w:rPr>
      </w:pPr>
      <w:r>
        <w:rPr>
          <w:lang w:val="el-GR"/>
        </w:rPr>
        <w:t xml:space="preserve">Τα </w:t>
      </w:r>
      <w:r w:rsidRPr="00B91E3B">
        <w:rPr>
          <w:lang w:val="el-GR"/>
        </w:rPr>
        <w:t xml:space="preserve"> βιομηχανικά υλικά και πρώτες ύλες</w:t>
      </w:r>
      <w:r>
        <w:rPr>
          <w:lang w:val="el-GR"/>
        </w:rPr>
        <w:t xml:space="preserve"> της χώρας χρήζουν </w:t>
      </w:r>
      <w:r w:rsidRPr="00B91E3B">
        <w:rPr>
          <w:lang w:val="el-GR"/>
        </w:rPr>
        <w:t xml:space="preserve"> προτεραι</w:t>
      </w:r>
      <w:r>
        <w:rPr>
          <w:lang w:val="el-GR"/>
        </w:rPr>
        <w:t>ότητας και στήριξης καθώς</w:t>
      </w:r>
      <w:r w:rsidRPr="00B91E3B">
        <w:rPr>
          <w:lang w:val="el-GR"/>
        </w:rPr>
        <w:t xml:space="preserve"> έχουν σημαντική συμβολή στην βιομηχανία και την οικονομία της χώρας</w:t>
      </w:r>
      <w:r>
        <w:rPr>
          <w:lang w:val="el-GR"/>
        </w:rPr>
        <w:t>,</w:t>
      </w:r>
      <w:r w:rsidRPr="00B91E3B">
        <w:rPr>
          <w:lang w:val="el-GR"/>
        </w:rPr>
        <w:t xml:space="preserve"> αποτελούν σημαντικό κρίκο στην ανάπτυξη άλλων τομέων της οικονομικής δραστηριότητας του τόπου</w:t>
      </w:r>
      <w:r>
        <w:rPr>
          <w:lang w:val="el-GR"/>
        </w:rPr>
        <w:t xml:space="preserve"> ενώ  </w:t>
      </w:r>
      <w:r w:rsidRPr="00B91E3B">
        <w:rPr>
          <w:lang w:val="el-GR"/>
        </w:rPr>
        <w:t>λόγω του εξαγωγικού τους χαρακτήρα συμβάλουν σημαντικά στο ισοζύγιο εισαγωγών/εξαγωγών.</w:t>
      </w:r>
    </w:p>
    <w:p w14:paraId="1F7B0A78" w14:textId="77777777" w:rsidR="0071707C" w:rsidRDefault="0071707C" w:rsidP="0071707C">
      <w:pPr>
        <w:jc w:val="both"/>
        <w:rPr>
          <w:lang w:val="el-GR"/>
        </w:rPr>
      </w:pPr>
      <w:r w:rsidRPr="00B767CF">
        <w:rPr>
          <w:lang w:val="el-GR"/>
        </w:rPr>
        <w:t xml:space="preserve">Τα βιομηχανικά υλικά κατασκευών συμπεριλαμβανομένων των  ορυκτών πρώτων υλών εξυπηρετούν σε σημαντικό βαθμό τους </w:t>
      </w:r>
      <w:r>
        <w:rPr>
          <w:lang w:val="el-GR"/>
        </w:rPr>
        <w:t xml:space="preserve">παραπάνω </w:t>
      </w:r>
      <w:r w:rsidRPr="00B767CF">
        <w:rPr>
          <w:lang w:val="el-GR"/>
        </w:rPr>
        <w:t>στόχ</w:t>
      </w:r>
      <w:r>
        <w:rPr>
          <w:lang w:val="el-GR"/>
        </w:rPr>
        <w:t>ους για την Ελληνική βιομηχανία. Ειδικά</w:t>
      </w:r>
      <w:r w:rsidRPr="00B767CF">
        <w:rPr>
          <w:lang w:val="el-GR"/>
        </w:rPr>
        <w:t xml:space="preserve"> στον τομέα των υλικών για κατασκευές </w:t>
      </w:r>
      <w:r>
        <w:rPr>
          <w:lang w:val="el-GR"/>
        </w:rPr>
        <w:t>λ</w:t>
      </w:r>
      <w:r w:rsidRPr="00B767CF">
        <w:rPr>
          <w:lang w:val="el-GR"/>
        </w:rPr>
        <w:t>όγω της μεγάλης ανάπτυξης του κατασκευαστικού τομέα την τελευταία εικοσαετία</w:t>
      </w:r>
      <w:r>
        <w:rPr>
          <w:lang w:val="el-GR"/>
        </w:rPr>
        <w:t>,</w:t>
      </w:r>
      <w:r w:rsidRPr="00B767CF">
        <w:rPr>
          <w:lang w:val="el-GR"/>
        </w:rPr>
        <w:t xml:space="preserve"> </w:t>
      </w:r>
      <w:r w:rsidRPr="00B767CF">
        <w:rPr>
          <w:lang w:val="el-GR"/>
        </w:rPr>
        <w:lastRenderedPageBreak/>
        <w:t xml:space="preserve">αναπτύχθηκε έντονη βιομηχανική παραγωγή </w:t>
      </w:r>
      <w:r>
        <w:rPr>
          <w:lang w:val="el-GR"/>
        </w:rPr>
        <w:t xml:space="preserve">στα </w:t>
      </w:r>
      <w:r w:rsidRPr="00B767CF">
        <w:rPr>
          <w:lang w:val="el-GR"/>
        </w:rPr>
        <w:t>δομικ</w:t>
      </w:r>
      <w:r>
        <w:rPr>
          <w:lang w:val="el-GR"/>
        </w:rPr>
        <w:t>ά υλικά στα οποία δίνεται</w:t>
      </w:r>
      <w:r w:rsidRPr="00B767CF">
        <w:rPr>
          <w:lang w:val="el-GR"/>
        </w:rPr>
        <w:t xml:space="preserve"> προτεραιότητα</w:t>
      </w:r>
      <w:r>
        <w:rPr>
          <w:lang w:val="el-GR"/>
        </w:rPr>
        <w:t xml:space="preserve"> καθώς</w:t>
      </w:r>
      <w:r w:rsidRPr="00B767CF">
        <w:rPr>
          <w:lang w:val="el-GR"/>
        </w:rPr>
        <w:t xml:space="preserve"> στ</w:t>
      </w:r>
      <w:r>
        <w:rPr>
          <w:lang w:val="el-GR"/>
        </w:rPr>
        <w:t xml:space="preserve">ηρίζουν </w:t>
      </w:r>
      <w:r w:rsidRPr="00B767CF">
        <w:rPr>
          <w:lang w:val="el-GR"/>
        </w:rPr>
        <w:t>τον κατασκευαστικό τομέα</w:t>
      </w:r>
      <w:r>
        <w:rPr>
          <w:lang w:val="el-GR"/>
        </w:rPr>
        <w:t xml:space="preserve"> και έχουν εξαγωγικό χαρακτήρα</w:t>
      </w:r>
      <w:r w:rsidRPr="00B767CF">
        <w:rPr>
          <w:lang w:val="el-GR"/>
        </w:rPr>
        <w:t>.</w:t>
      </w:r>
    </w:p>
    <w:p w14:paraId="4E4D715D" w14:textId="77777777" w:rsidR="0071707C" w:rsidRDefault="0071707C" w:rsidP="0071707C">
      <w:pPr>
        <w:jc w:val="both"/>
        <w:rPr>
          <w:lang w:val="el-GR"/>
        </w:rPr>
      </w:pPr>
      <w:r w:rsidRPr="00B767CF">
        <w:rPr>
          <w:lang w:val="el-GR"/>
        </w:rPr>
        <w:t xml:space="preserve">Ο ΣΕΒ κατατάσσει </w:t>
      </w:r>
      <w:r>
        <w:rPr>
          <w:lang w:val="el-GR"/>
        </w:rPr>
        <w:t xml:space="preserve">τα δομικά υλικά </w:t>
      </w:r>
      <w:r w:rsidRPr="00B767CF">
        <w:rPr>
          <w:lang w:val="el-GR"/>
        </w:rPr>
        <w:t>στους παρακάτω επτά σημαντικότερους κλάδους στους οποίους εντάσσονται πάνω από είκοσι έξι βιομηχανικές δραστηριότητες</w:t>
      </w:r>
      <w:r>
        <w:rPr>
          <w:lang w:val="el-GR"/>
        </w:rPr>
        <w:t>.</w:t>
      </w:r>
    </w:p>
    <w:p w14:paraId="0C02D97A" w14:textId="77777777" w:rsidR="0071707C" w:rsidRPr="00EC5740" w:rsidRDefault="0071707C" w:rsidP="0071707C">
      <w:pPr>
        <w:pStyle w:val="ListParagraph"/>
        <w:numPr>
          <w:ilvl w:val="0"/>
          <w:numId w:val="4"/>
        </w:numPr>
        <w:jc w:val="both"/>
        <w:rPr>
          <w:lang w:val="el-GR"/>
        </w:rPr>
      </w:pPr>
      <w:r w:rsidRPr="00B767CF">
        <w:rPr>
          <w:rFonts w:cs="TT1AA8o00"/>
          <w:lang w:val="el-GR"/>
        </w:rPr>
        <w:t xml:space="preserve">Τσιμέντο </w:t>
      </w:r>
      <w:r w:rsidRPr="00B767CF">
        <w:rPr>
          <w:rFonts w:cs="Arial"/>
          <w:lang w:val="el-GR"/>
        </w:rPr>
        <w:t xml:space="preserve">– </w:t>
      </w:r>
      <w:r w:rsidRPr="00B767CF">
        <w:rPr>
          <w:rFonts w:cs="TT1AA8o00"/>
          <w:lang w:val="el-GR"/>
        </w:rPr>
        <w:t>σκυρόδεμα</w:t>
      </w:r>
    </w:p>
    <w:p w14:paraId="645DC4E1" w14:textId="77777777" w:rsidR="0071707C" w:rsidRPr="00EC5740" w:rsidRDefault="0071707C" w:rsidP="0071707C">
      <w:pPr>
        <w:pStyle w:val="ListParagraph"/>
        <w:numPr>
          <w:ilvl w:val="0"/>
          <w:numId w:val="4"/>
        </w:numPr>
        <w:autoSpaceDE w:val="0"/>
        <w:autoSpaceDN w:val="0"/>
        <w:adjustRightInd w:val="0"/>
        <w:spacing w:after="0" w:line="240" w:lineRule="auto"/>
        <w:rPr>
          <w:rFonts w:cs="TT1AA8o00"/>
          <w:lang w:val="el-GR"/>
        </w:rPr>
      </w:pPr>
      <w:r w:rsidRPr="00EC5740">
        <w:rPr>
          <w:rFonts w:cs="TT1AA8o00"/>
          <w:lang w:val="el-GR"/>
        </w:rPr>
        <w:t>Χημικά προϊόντα που ενσωματώνονται στις κατασκευές</w:t>
      </w:r>
      <w:r w:rsidRPr="00EC5740">
        <w:rPr>
          <w:rFonts w:cs="Arial"/>
          <w:lang w:val="el-GR"/>
        </w:rPr>
        <w:t xml:space="preserve">: </w:t>
      </w:r>
      <w:r w:rsidRPr="00EC5740">
        <w:rPr>
          <w:rFonts w:cs="TT1AA8o00"/>
          <w:lang w:val="el-GR"/>
        </w:rPr>
        <w:t xml:space="preserve">μονωτικά </w:t>
      </w:r>
      <w:r w:rsidRPr="00EC5740">
        <w:rPr>
          <w:rFonts w:cs="Arial"/>
          <w:lang w:val="el-GR"/>
        </w:rPr>
        <w:t xml:space="preserve">- </w:t>
      </w:r>
      <w:r w:rsidRPr="00EC5740">
        <w:rPr>
          <w:rFonts w:cs="TT1AA8o00"/>
          <w:lang w:val="el-GR"/>
        </w:rPr>
        <w:t xml:space="preserve">χρώματα </w:t>
      </w:r>
      <w:r w:rsidRPr="00EC5740">
        <w:rPr>
          <w:rFonts w:cs="Arial"/>
          <w:lang w:val="el-GR"/>
        </w:rPr>
        <w:t xml:space="preserve">– </w:t>
      </w:r>
      <w:r w:rsidRPr="00EC5740">
        <w:rPr>
          <w:rFonts w:cs="TT1AA8o00"/>
          <w:lang w:val="el-GR"/>
        </w:rPr>
        <w:t xml:space="preserve">βερνίκια </w:t>
      </w:r>
      <w:r w:rsidRPr="00EC5740">
        <w:rPr>
          <w:rFonts w:cs="Arial"/>
          <w:lang w:val="el-GR"/>
        </w:rPr>
        <w:t xml:space="preserve">-          </w:t>
      </w:r>
      <w:r w:rsidRPr="00EC5740">
        <w:rPr>
          <w:rFonts w:cs="TT1AA8o00"/>
          <w:lang w:val="el-GR"/>
        </w:rPr>
        <w:t>κόλλες</w:t>
      </w:r>
    </w:p>
    <w:p w14:paraId="7C56E857" w14:textId="77777777" w:rsidR="0071707C" w:rsidRPr="00EC5740" w:rsidRDefault="0071707C" w:rsidP="0071707C">
      <w:pPr>
        <w:pStyle w:val="ListParagraph"/>
        <w:numPr>
          <w:ilvl w:val="0"/>
          <w:numId w:val="4"/>
        </w:numPr>
        <w:jc w:val="both"/>
        <w:rPr>
          <w:lang w:val="el-GR"/>
        </w:rPr>
      </w:pPr>
      <w:r w:rsidRPr="00B767CF">
        <w:rPr>
          <w:rFonts w:cs="TT1AA8o00"/>
          <w:lang w:val="el-GR"/>
        </w:rPr>
        <w:t>Μέταλλα και μεταλλικά προϊόντα</w:t>
      </w:r>
      <w:r w:rsidRPr="00B767CF">
        <w:rPr>
          <w:rFonts w:cs="Arial"/>
          <w:lang w:val="el-GR"/>
        </w:rPr>
        <w:t xml:space="preserve">: </w:t>
      </w:r>
      <w:r w:rsidRPr="00B767CF">
        <w:rPr>
          <w:rFonts w:cs="TT1AA8o00"/>
          <w:lang w:val="el-GR"/>
        </w:rPr>
        <w:t xml:space="preserve">χάλυβας </w:t>
      </w:r>
      <w:r w:rsidRPr="00B767CF">
        <w:rPr>
          <w:rFonts w:cs="Arial"/>
          <w:lang w:val="el-GR"/>
        </w:rPr>
        <w:t xml:space="preserve">– </w:t>
      </w:r>
      <w:r w:rsidRPr="00B767CF">
        <w:rPr>
          <w:rFonts w:cs="TT1AA8o00"/>
          <w:lang w:val="el-GR"/>
        </w:rPr>
        <w:t xml:space="preserve">σίδηρος </w:t>
      </w:r>
      <w:r w:rsidRPr="00B767CF">
        <w:rPr>
          <w:rFonts w:cs="Arial"/>
          <w:lang w:val="el-GR"/>
        </w:rPr>
        <w:t xml:space="preserve">- </w:t>
      </w:r>
      <w:r>
        <w:rPr>
          <w:rFonts w:cs="TT1AA8o00"/>
          <w:lang w:val="el-GR"/>
        </w:rPr>
        <w:t>αλουμίνιο &amp; κράματά του</w:t>
      </w:r>
      <w:r w:rsidRPr="00B767CF">
        <w:rPr>
          <w:rFonts w:cs="Arial"/>
          <w:lang w:val="el-GR"/>
        </w:rPr>
        <w:t xml:space="preserve"> – </w:t>
      </w:r>
      <w:r>
        <w:rPr>
          <w:rFonts w:cs="Arial"/>
          <w:lang w:val="el-GR"/>
        </w:rPr>
        <w:t>κράματα χαλκού</w:t>
      </w:r>
      <w:r>
        <w:rPr>
          <w:rFonts w:cs="TT1AA8o00"/>
          <w:lang w:val="el-GR"/>
        </w:rPr>
        <w:t xml:space="preserve">, </w:t>
      </w:r>
      <w:r w:rsidRPr="00B767CF">
        <w:rPr>
          <w:rFonts w:cs="TT1AA8o00"/>
          <w:lang w:val="el-GR"/>
        </w:rPr>
        <w:t>μεταλλικές κατασκευές</w:t>
      </w:r>
    </w:p>
    <w:p w14:paraId="2D1C546F" w14:textId="77777777" w:rsidR="0071707C" w:rsidRPr="00EC5740" w:rsidRDefault="0071707C" w:rsidP="0071707C">
      <w:pPr>
        <w:pStyle w:val="ListParagraph"/>
        <w:numPr>
          <w:ilvl w:val="0"/>
          <w:numId w:val="4"/>
        </w:numPr>
        <w:jc w:val="both"/>
        <w:rPr>
          <w:lang w:val="el-GR"/>
        </w:rPr>
      </w:pPr>
      <w:r w:rsidRPr="00B767CF">
        <w:rPr>
          <w:rFonts w:cs="TT1AA8o00"/>
          <w:lang w:val="el-GR"/>
        </w:rPr>
        <w:t xml:space="preserve">Πλακίδια </w:t>
      </w:r>
      <w:r w:rsidRPr="00B767CF">
        <w:rPr>
          <w:rFonts w:cs="Arial"/>
          <w:lang w:val="el-GR"/>
        </w:rPr>
        <w:t xml:space="preserve">– </w:t>
      </w:r>
      <w:r w:rsidRPr="00B767CF">
        <w:rPr>
          <w:rFonts w:cs="TT1AA8o00"/>
          <w:lang w:val="el-GR"/>
        </w:rPr>
        <w:t xml:space="preserve">τούβλα </w:t>
      </w:r>
      <w:r w:rsidRPr="00B767CF">
        <w:rPr>
          <w:rFonts w:cs="Arial"/>
          <w:lang w:val="el-GR"/>
        </w:rPr>
        <w:t xml:space="preserve">– </w:t>
      </w:r>
      <w:r w:rsidRPr="00B767CF">
        <w:rPr>
          <w:rFonts w:cs="TT1AA8o00"/>
          <w:lang w:val="el-GR"/>
        </w:rPr>
        <w:t xml:space="preserve">κεραμίδια </w:t>
      </w:r>
      <w:r w:rsidRPr="00B767CF">
        <w:rPr>
          <w:rFonts w:cs="Arial"/>
          <w:lang w:val="el-GR"/>
        </w:rPr>
        <w:t xml:space="preserve">– </w:t>
      </w:r>
      <w:r w:rsidRPr="00B767CF">
        <w:rPr>
          <w:rFonts w:cs="TT1AA8o00"/>
          <w:lang w:val="el-GR"/>
        </w:rPr>
        <w:t>μάρμαρα</w:t>
      </w:r>
      <w:r w:rsidRPr="00B767CF">
        <w:rPr>
          <w:rFonts w:cs="Arial"/>
          <w:lang w:val="el-GR"/>
        </w:rPr>
        <w:t>/</w:t>
      </w:r>
      <w:r w:rsidRPr="00B767CF">
        <w:rPr>
          <w:rFonts w:cs="TT1AA8o00"/>
          <w:lang w:val="el-GR"/>
        </w:rPr>
        <w:t>γρανίτες και συναφή προϊόντα</w:t>
      </w:r>
    </w:p>
    <w:p w14:paraId="32DFDF7F" w14:textId="77777777" w:rsidR="0071707C" w:rsidRPr="00EC5740" w:rsidRDefault="0071707C" w:rsidP="0071707C">
      <w:pPr>
        <w:pStyle w:val="ListParagraph"/>
        <w:numPr>
          <w:ilvl w:val="0"/>
          <w:numId w:val="4"/>
        </w:numPr>
        <w:jc w:val="both"/>
        <w:rPr>
          <w:lang w:val="el-GR"/>
        </w:rPr>
      </w:pPr>
      <w:r w:rsidRPr="00B767CF">
        <w:rPr>
          <w:rFonts w:cs="TT1AA8o00"/>
          <w:lang w:val="el-GR"/>
        </w:rPr>
        <w:t xml:space="preserve">Σύρματα </w:t>
      </w:r>
      <w:r w:rsidRPr="00B767CF">
        <w:rPr>
          <w:rFonts w:cs="Arial"/>
          <w:lang w:val="el-GR"/>
        </w:rPr>
        <w:t xml:space="preserve">– </w:t>
      </w:r>
      <w:r w:rsidRPr="00B767CF">
        <w:rPr>
          <w:rFonts w:cs="TT1AA8o00"/>
          <w:lang w:val="el-GR"/>
        </w:rPr>
        <w:t xml:space="preserve">καλώδια </w:t>
      </w:r>
      <w:r w:rsidRPr="00B767CF">
        <w:rPr>
          <w:rFonts w:cs="Arial"/>
          <w:lang w:val="el-GR"/>
        </w:rPr>
        <w:t xml:space="preserve">– </w:t>
      </w:r>
      <w:r w:rsidRPr="00B767CF">
        <w:rPr>
          <w:rFonts w:cs="TT1AA8o00"/>
          <w:lang w:val="el-GR"/>
        </w:rPr>
        <w:t xml:space="preserve">υλικό και συσκευές ηλεκτρολογικών εγκαταστάσεων </w:t>
      </w:r>
      <w:r w:rsidRPr="00B767CF">
        <w:rPr>
          <w:rFonts w:cs="Arial"/>
          <w:lang w:val="el-GR"/>
        </w:rPr>
        <w:t xml:space="preserve">– </w:t>
      </w:r>
      <w:r w:rsidRPr="00B767CF">
        <w:rPr>
          <w:rFonts w:cs="TT1AA8o00"/>
          <w:lang w:val="el-GR"/>
        </w:rPr>
        <w:t>μηχανήματα</w:t>
      </w:r>
    </w:p>
    <w:p w14:paraId="518DD551" w14:textId="77777777" w:rsidR="0071707C" w:rsidRPr="00EC5740" w:rsidRDefault="0071707C" w:rsidP="0071707C">
      <w:pPr>
        <w:pStyle w:val="ListParagraph"/>
        <w:numPr>
          <w:ilvl w:val="0"/>
          <w:numId w:val="4"/>
        </w:numPr>
        <w:jc w:val="both"/>
        <w:rPr>
          <w:lang w:val="el-GR"/>
        </w:rPr>
      </w:pPr>
      <w:r w:rsidRPr="00B767CF">
        <w:rPr>
          <w:rFonts w:cs="TT1AA8o00"/>
          <w:lang w:val="el-GR"/>
        </w:rPr>
        <w:t>Πλαστικά προϊόντα</w:t>
      </w:r>
      <w:r w:rsidRPr="00B767CF">
        <w:rPr>
          <w:rFonts w:cs="Arial"/>
          <w:lang w:val="el-GR"/>
        </w:rPr>
        <w:t xml:space="preserve">, </w:t>
      </w:r>
      <w:r w:rsidRPr="00B767CF">
        <w:rPr>
          <w:rFonts w:cs="TT1AA8o00"/>
          <w:lang w:val="el-GR"/>
        </w:rPr>
        <w:t>σωλήνες</w:t>
      </w:r>
      <w:r w:rsidRPr="00B767CF">
        <w:rPr>
          <w:rFonts w:cs="Arial"/>
          <w:lang w:val="el-GR"/>
        </w:rPr>
        <w:t xml:space="preserve">, </w:t>
      </w:r>
      <w:r w:rsidRPr="00B767CF">
        <w:rPr>
          <w:rFonts w:cs="TT1AA8o00"/>
          <w:lang w:val="el-GR"/>
        </w:rPr>
        <w:t>προϊόντα για τις υδραυλικές εργασίες</w:t>
      </w:r>
      <w:r w:rsidRPr="00B767CF">
        <w:rPr>
          <w:rFonts w:cs="Arial"/>
          <w:lang w:val="el-GR"/>
        </w:rPr>
        <w:t xml:space="preserve">, </w:t>
      </w:r>
      <w:r w:rsidRPr="00B767CF">
        <w:rPr>
          <w:rFonts w:cs="TT1AA8o00"/>
          <w:lang w:val="el-GR"/>
        </w:rPr>
        <w:t xml:space="preserve">είδη υγιεινής </w:t>
      </w:r>
      <w:r w:rsidRPr="00B767CF">
        <w:rPr>
          <w:rFonts w:cs="Arial"/>
          <w:lang w:val="el-GR"/>
        </w:rPr>
        <w:t xml:space="preserve">/ </w:t>
      </w:r>
      <w:r w:rsidRPr="00B767CF">
        <w:rPr>
          <w:rFonts w:cs="TT1AA8o00"/>
          <w:lang w:val="el-GR"/>
        </w:rPr>
        <w:t>είδη κεντρικής</w:t>
      </w:r>
      <w:r w:rsidRPr="000E3A5D">
        <w:rPr>
          <w:rFonts w:cs="TT1AA8o00"/>
          <w:lang w:val="el-GR"/>
        </w:rPr>
        <w:t xml:space="preserve"> </w:t>
      </w:r>
      <w:r w:rsidRPr="00B767CF">
        <w:rPr>
          <w:rFonts w:cs="TT1AA8o00"/>
          <w:lang w:val="el-GR"/>
        </w:rPr>
        <w:t>θέρμανσης</w:t>
      </w:r>
    </w:p>
    <w:p w14:paraId="493D5785" w14:textId="77777777" w:rsidR="0071707C" w:rsidRPr="00EC5740" w:rsidRDefault="0071707C" w:rsidP="0071707C">
      <w:pPr>
        <w:pStyle w:val="ListParagraph"/>
        <w:numPr>
          <w:ilvl w:val="0"/>
          <w:numId w:val="4"/>
        </w:numPr>
        <w:jc w:val="both"/>
        <w:rPr>
          <w:rFonts w:cs="TT1AA8o00"/>
          <w:lang w:val="el-GR"/>
        </w:rPr>
      </w:pPr>
      <w:r w:rsidRPr="00EC5740">
        <w:rPr>
          <w:rFonts w:cs="TT1AA8o00"/>
          <w:lang w:val="el-GR"/>
        </w:rPr>
        <w:t>Δομικά προϊόντα ξυλείας</w:t>
      </w:r>
    </w:p>
    <w:p w14:paraId="51537403" w14:textId="77777777" w:rsidR="0071707C" w:rsidRDefault="0071707C" w:rsidP="0071707C">
      <w:pPr>
        <w:jc w:val="both"/>
        <w:rPr>
          <w:rFonts w:cs="TT1AA8o00"/>
          <w:lang w:val="el-GR"/>
        </w:rPr>
      </w:pPr>
      <w:r w:rsidRPr="00B767CF">
        <w:rPr>
          <w:rFonts w:cs="TT1AA8o00"/>
          <w:lang w:val="el-GR"/>
        </w:rPr>
        <w:t>Οι επιχειρήσεις αυτών των κλάδων αποτελούν ένα μεγάλο τμήμα του βιομηχανικού ιστού της χώρας με καλό παραγωγικό δυναμικό το οποίο θα πρέπει να αξιοποιηθεί στην προσπάθεια ανάκαμψης της οικονομίας. Επίσης αρκετές επιχειρήσεις έχουν αναπτύξει σημαντική εξωστρέφεια τα τελευταία χρόνια. Συνεπώς η βελτίωση της παραγωγικότητας και της ποιότητας των προϊόντων</w:t>
      </w:r>
      <w:r>
        <w:rPr>
          <w:rFonts w:cs="TT1AA8o00"/>
          <w:lang w:val="el-GR"/>
        </w:rPr>
        <w:t xml:space="preserve"> και η ανάπτυξη νέων προϊόντων</w:t>
      </w:r>
      <w:r w:rsidRPr="00B767CF">
        <w:rPr>
          <w:rFonts w:cs="TT1AA8o00"/>
          <w:lang w:val="el-GR"/>
        </w:rPr>
        <w:t xml:space="preserve"> θα βοηθήσει στην ανταγωνιστικότητα κα τις εξαγωγές,</w:t>
      </w:r>
      <w:r>
        <w:rPr>
          <w:rFonts w:cs="TT1AA8o00"/>
          <w:lang w:val="el-GR"/>
        </w:rPr>
        <w:t xml:space="preserve"> </w:t>
      </w:r>
      <w:r w:rsidRPr="00B767CF">
        <w:rPr>
          <w:rFonts w:cs="TT1AA8o00"/>
          <w:lang w:val="el-GR"/>
        </w:rPr>
        <w:t>αλλά και στην ανάκαμψη του κατασκευαστικού τομέα μέσα από την υλοποίηση ποιοτικών κατασκευών στην Ελλάδα και το εξωτερικό.</w:t>
      </w:r>
    </w:p>
    <w:p w14:paraId="09968A1C" w14:textId="77777777" w:rsidR="0071707C" w:rsidRDefault="0071707C" w:rsidP="0071707C">
      <w:pPr>
        <w:jc w:val="both"/>
        <w:rPr>
          <w:lang w:val="el-GR"/>
        </w:rPr>
      </w:pPr>
      <w:r>
        <w:rPr>
          <w:lang w:val="el-GR"/>
        </w:rPr>
        <w:t xml:space="preserve">Η Βιομηχανία δομικών αντιπροσωπεύει το 7% της οικονομίας της Ευρώπης των 28 και δίνει </w:t>
      </w:r>
      <w:r w:rsidRPr="002D19F6">
        <w:rPr>
          <w:lang w:val="el-GR"/>
        </w:rPr>
        <w:t xml:space="preserve">11.5 </w:t>
      </w:r>
      <w:r>
        <w:rPr>
          <w:lang w:val="el-GR"/>
        </w:rPr>
        <w:t xml:space="preserve">εκατομμύρια άμεσες θέσεις εργασίας.  Έχει </w:t>
      </w:r>
      <w:r w:rsidRPr="00436641">
        <w:rPr>
          <w:lang w:val="el-GR"/>
        </w:rPr>
        <w:t xml:space="preserve">επίσης καίριο αντίκτυπο στις πολιτικές για το περιβάλλον και την ενέργεια της ΕΕ, </w:t>
      </w:r>
      <w:r>
        <w:rPr>
          <w:lang w:val="el-GR"/>
        </w:rPr>
        <w:t>δεδομένου ότι τα κ</w:t>
      </w:r>
      <w:r w:rsidRPr="00436641">
        <w:rPr>
          <w:lang w:val="el-GR"/>
        </w:rPr>
        <w:t>τίρια χρησιμοποιούν το 40% της συνολικής κατανάλωσης ενέργειας στην ΕΕ και είναι υπεύθυν</w:t>
      </w:r>
      <w:r>
        <w:rPr>
          <w:lang w:val="el-GR"/>
        </w:rPr>
        <w:t xml:space="preserve">α </w:t>
      </w:r>
      <w:r w:rsidRPr="00436641">
        <w:rPr>
          <w:lang w:val="el-GR"/>
        </w:rPr>
        <w:t>για το 36% των αερίων του θερμοκηπίου στην Ευρώπη</w:t>
      </w:r>
      <w:r>
        <w:rPr>
          <w:lang w:val="el-GR"/>
        </w:rPr>
        <w:t>.</w:t>
      </w:r>
    </w:p>
    <w:p w14:paraId="6F3D00AD" w14:textId="77777777" w:rsidR="0071707C" w:rsidRPr="00A240B1" w:rsidRDefault="0071707C" w:rsidP="0071707C">
      <w:pPr>
        <w:jc w:val="both"/>
        <w:rPr>
          <w:lang w:val="el-GR"/>
        </w:rPr>
      </w:pPr>
      <w:r>
        <w:rPr>
          <w:lang w:val="el-GR"/>
        </w:rPr>
        <w:t>Στην Ελλάδα, η</w:t>
      </w:r>
      <w:r w:rsidRPr="00A240B1">
        <w:rPr>
          <w:lang w:val="el-GR"/>
        </w:rPr>
        <w:t xml:space="preserve"> </w:t>
      </w:r>
      <w:r>
        <w:rPr>
          <w:lang w:val="el-GR"/>
        </w:rPr>
        <w:t>προστιθέμενη αξία</w:t>
      </w:r>
      <w:r w:rsidRPr="00A240B1">
        <w:rPr>
          <w:lang w:val="el-GR"/>
        </w:rPr>
        <w:t xml:space="preserve"> του κλάδου των δομικών υλικών ανήλθε στο έτος 2007 σε €13 δις και εξελίχθηκε μειούμενη την τριετία 2008–2010. Οι εξαγωγές του κλάδου των δομικών υλικών ανήλθαν σε τουλάχιστον 3,45 δις € (2010), καθιστώντας τον κλάδο έναν από τους πλέον εξωστρεφείς, </w:t>
      </w:r>
      <w:r>
        <w:rPr>
          <w:lang w:val="el-GR"/>
        </w:rPr>
        <w:t xml:space="preserve"> </w:t>
      </w:r>
      <w:r w:rsidRPr="00A240B1">
        <w:rPr>
          <w:lang w:val="el-GR"/>
        </w:rPr>
        <w:t>Παρά την οικονομική κρίση, το 2010 υπήρξε αύξηση του συνόλου των εξαγωγών των προ</w:t>
      </w:r>
      <w:r>
        <w:rPr>
          <w:lang w:val="el-GR"/>
        </w:rPr>
        <w:t xml:space="preserve">ϊόντων δομικών κατασκευών κατά </w:t>
      </w:r>
      <w:r w:rsidRPr="00A240B1">
        <w:rPr>
          <w:lang w:val="el-GR"/>
        </w:rPr>
        <w:t>17,2% σε σχέση με το 2009. Βασικοί βιομηχανικοί κλάδοι δομικών υλικών με κριτήριο τον κύκλο εργασιών τους στην Ελλάδα:</w:t>
      </w:r>
    </w:p>
    <w:p w14:paraId="124FE902" w14:textId="77777777" w:rsidR="0071707C" w:rsidRDefault="0071707C" w:rsidP="0071707C">
      <w:pPr>
        <w:pStyle w:val="ListParagraph"/>
        <w:numPr>
          <w:ilvl w:val="0"/>
          <w:numId w:val="3"/>
        </w:numPr>
        <w:jc w:val="both"/>
        <w:rPr>
          <w:lang w:val="el-GR"/>
        </w:rPr>
      </w:pPr>
      <w:r w:rsidRPr="00A240B1">
        <w:rPr>
          <w:lang w:val="el-GR"/>
        </w:rPr>
        <w:t>Αλουμίνιο</w:t>
      </w:r>
      <w:r>
        <w:rPr>
          <w:lang w:val="en-US"/>
        </w:rPr>
        <w:t xml:space="preserve"> </w:t>
      </w:r>
      <w:r>
        <w:rPr>
          <w:lang w:val="el-GR"/>
        </w:rPr>
        <w:t>&amp; κράματά του</w:t>
      </w:r>
    </w:p>
    <w:p w14:paraId="1EAAA475" w14:textId="77777777" w:rsidR="0071707C" w:rsidRPr="006A6ACA" w:rsidRDefault="0071707C" w:rsidP="0071707C">
      <w:pPr>
        <w:pStyle w:val="ListParagraph"/>
        <w:numPr>
          <w:ilvl w:val="0"/>
          <w:numId w:val="3"/>
        </w:numPr>
        <w:jc w:val="both"/>
        <w:rPr>
          <w:lang w:val="el-GR"/>
        </w:rPr>
      </w:pPr>
      <w:r>
        <w:rPr>
          <w:lang w:val="el-GR"/>
        </w:rPr>
        <w:t>Προϊόντα χαλκού και κράματα αυτού</w:t>
      </w:r>
    </w:p>
    <w:p w14:paraId="1373CEDC" w14:textId="77777777" w:rsidR="0071707C" w:rsidRPr="00A240B1" w:rsidRDefault="0071707C" w:rsidP="0071707C">
      <w:pPr>
        <w:pStyle w:val="ListParagraph"/>
        <w:numPr>
          <w:ilvl w:val="0"/>
          <w:numId w:val="3"/>
        </w:numPr>
        <w:jc w:val="both"/>
        <w:rPr>
          <w:lang w:val="el-GR"/>
        </w:rPr>
      </w:pPr>
      <w:r w:rsidRPr="00A240B1">
        <w:rPr>
          <w:lang w:val="el-GR"/>
        </w:rPr>
        <w:t>Τσιμέντο και σκυρόδεμα</w:t>
      </w:r>
    </w:p>
    <w:p w14:paraId="5CD383CB" w14:textId="2FAA1B5E" w:rsidR="0071707C" w:rsidRPr="00A240B1" w:rsidRDefault="0071707C" w:rsidP="0071707C">
      <w:pPr>
        <w:pStyle w:val="ListParagraph"/>
        <w:numPr>
          <w:ilvl w:val="0"/>
          <w:numId w:val="3"/>
        </w:numPr>
        <w:jc w:val="both"/>
        <w:rPr>
          <w:lang w:val="el-GR"/>
        </w:rPr>
      </w:pPr>
      <w:r w:rsidRPr="00A240B1">
        <w:rPr>
          <w:lang w:val="el-GR"/>
        </w:rPr>
        <w:t>Χάλυβας και σίδηρος</w:t>
      </w:r>
      <w:r w:rsidRPr="00954781">
        <w:rPr>
          <w:lang w:val="el-GR"/>
        </w:rPr>
        <w:t xml:space="preserve"> </w:t>
      </w:r>
    </w:p>
    <w:p w14:paraId="3973F397" w14:textId="77777777" w:rsidR="0071707C" w:rsidRPr="00A240B1" w:rsidRDefault="0071707C" w:rsidP="0071707C">
      <w:pPr>
        <w:pStyle w:val="ListParagraph"/>
        <w:numPr>
          <w:ilvl w:val="0"/>
          <w:numId w:val="3"/>
        </w:numPr>
        <w:jc w:val="both"/>
        <w:rPr>
          <w:lang w:val="el-GR"/>
        </w:rPr>
      </w:pPr>
      <w:r w:rsidRPr="00A240B1">
        <w:rPr>
          <w:lang w:val="el-GR"/>
        </w:rPr>
        <w:t xml:space="preserve">Άλλοι σημαντικοί βιομηχανικοί κλάδοι: θερμομονωτικά, χρώματα, έτοιμα κονιάματα, </w:t>
      </w:r>
      <w:r>
        <w:rPr>
          <w:lang w:val="el-GR"/>
        </w:rPr>
        <w:t xml:space="preserve">πυρίμαχα, </w:t>
      </w:r>
      <w:r w:rsidRPr="00A240B1">
        <w:rPr>
          <w:lang w:val="el-GR"/>
        </w:rPr>
        <w:t>κεραμ</w:t>
      </w:r>
      <w:r>
        <w:rPr>
          <w:lang w:val="el-GR"/>
        </w:rPr>
        <w:t xml:space="preserve">ικά </w:t>
      </w:r>
      <w:r w:rsidRPr="00A240B1">
        <w:rPr>
          <w:lang w:val="el-GR"/>
        </w:rPr>
        <w:t xml:space="preserve"> κτλ</w:t>
      </w:r>
    </w:p>
    <w:p w14:paraId="3054B076" w14:textId="77777777" w:rsidR="0071707C" w:rsidRDefault="0071707C" w:rsidP="0071707C">
      <w:pPr>
        <w:jc w:val="both"/>
        <w:rPr>
          <w:rFonts w:cs="TT1AA8o00"/>
          <w:lang w:val="el-GR"/>
        </w:rPr>
      </w:pPr>
      <w:r>
        <w:rPr>
          <w:lang w:val="el-GR"/>
        </w:rPr>
        <w:lastRenderedPageBreak/>
        <w:t xml:space="preserve">Υψηλής σημασίας για την ελληνική οικονομία είναι ότι η </w:t>
      </w:r>
      <w:r w:rsidRPr="00436641">
        <w:rPr>
          <w:lang w:val="el-GR"/>
        </w:rPr>
        <w:t>ελληνική βιομηχανία</w:t>
      </w:r>
      <w:r>
        <w:rPr>
          <w:lang w:val="el-GR"/>
        </w:rPr>
        <w:t xml:space="preserve"> </w:t>
      </w:r>
      <w:r w:rsidRPr="00436641">
        <w:rPr>
          <w:lang w:val="el-GR"/>
        </w:rPr>
        <w:t xml:space="preserve">έχει παράδοση πολλών δεκαετιών στην παραγωγή και εμπορία υλικών βασιζόμενη σε </w:t>
      </w:r>
      <w:r>
        <w:rPr>
          <w:lang w:val="el-GR"/>
        </w:rPr>
        <w:t xml:space="preserve">σημαντικές </w:t>
      </w:r>
      <w:r w:rsidRPr="00436641">
        <w:rPr>
          <w:lang w:val="el-GR"/>
        </w:rPr>
        <w:t xml:space="preserve">εγχώριες πρώτες ύλες (βωξίτες, λατεριτικά μεταλλεύματα, ορυκτά </w:t>
      </w:r>
      <w:r>
        <w:rPr>
          <w:lang w:val="el-GR"/>
        </w:rPr>
        <w:t xml:space="preserve">μαγνησίου </w:t>
      </w:r>
      <w:r w:rsidRPr="000E3A5D">
        <w:rPr>
          <w:lang w:val="el-GR"/>
        </w:rPr>
        <w:t xml:space="preserve">και άλλα </w:t>
      </w:r>
      <w:r>
        <w:rPr>
          <w:lang w:val="el-GR"/>
        </w:rPr>
        <w:t xml:space="preserve">μη μεταλλικά ορυκτά) </w:t>
      </w:r>
      <w:r w:rsidRPr="00436641">
        <w:rPr>
          <w:lang w:val="el-GR"/>
        </w:rPr>
        <w:t>είτε σε εισαγόμενες πρώτες ύλες (προϊόντα σιδήρου, χαλκού, διάφορα παράγωγα πετρελαίου, ρητίνες κτλ).</w:t>
      </w:r>
    </w:p>
    <w:p w14:paraId="3C027915" w14:textId="77777777" w:rsidR="0071707C" w:rsidRDefault="0071707C" w:rsidP="0071707C">
      <w:pPr>
        <w:jc w:val="both"/>
        <w:rPr>
          <w:lang w:val="el-GR"/>
        </w:rPr>
      </w:pPr>
      <w:r>
        <w:rPr>
          <w:lang w:val="el-GR"/>
        </w:rPr>
        <w:t xml:space="preserve">Συγκεκριμένα, οι </w:t>
      </w:r>
      <w:r w:rsidRPr="002D19F6">
        <w:rPr>
          <w:lang w:val="el-GR"/>
        </w:rPr>
        <w:t xml:space="preserve">ορυκτές πρώτες ύλες έχουν σημαντική συμβολή στην ανάπτυξη της Ελληνικής Βιομηχανίας και την οικονομία της χώρας. Τα βιομηχανικά ορυκτά </w:t>
      </w:r>
      <w:r>
        <w:rPr>
          <w:lang w:val="el-GR"/>
        </w:rPr>
        <w:t xml:space="preserve">και μεταλλεύματα </w:t>
      </w:r>
      <w:r w:rsidRPr="002D19F6">
        <w:rPr>
          <w:lang w:val="el-GR"/>
        </w:rPr>
        <w:t xml:space="preserve">είναι ένας τομέας με ιδιαίτερα εξαγωγικό χαρακτήρα αλλά και με σημαντική μεταποιητική δραστηριότητα που συμβάλει ακόμη περισσότερο στην βιομηχανική ανάπτυξη και την απασχόληση στην χώρα μας. Η παραγωγή τσιμέντου από Ελληνικές ορυκτές πρώτες ύλες, η παραγωγή αλουμινίου και κραμάτων αυτού (Βωξίτης → Αλουμίνα → Αλουμίνιο), Σιδηρονικέλιο, Θειούχα συμπυκνώματα, καυστική και δίπυρος Μαγνησία και πυρίμαχες μάζες από τον Μαγνησίτη (Λευκόλιθο) καθώς και η βιομηχανία μαρμάρου αποτελούν μερικά παραδείγματα. Επίσης η Κίσσηρης, ο Περλίτης, </w:t>
      </w:r>
      <w:r>
        <w:rPr>
          <w:lang w:val="el-GR"/>
        </w:rPr>
        <w:t>το ανθρακικό ασβέστιο</w:t>
      </w:r>
      <w:r w:rsidRPr="000E3A5D">
        <w:rPr>
          <w:lang w:val="el-GR"/>
        </w:rPr>
        <w:t xml:space="preserve"> </w:t>
      </w:r>
      <w:r>
        <w:rPr>
          <w:lang w:val="el-GR"/>
        </w:rPr>
        <w:t xml:space="preserve">για </w:t>
      </w:r>
      <w:r w:rsidRPr="002D19F6">
        <w:rPr>
          <w:lang w:val="el-GR"/>
        </w:rPr>
        <w:t xml:space="preserve">παραγωγή </w:t>
      </w:r>
      <w:r w:rsidRPr="00B239AE">
        <w:rPr>
          <w:lang w:val="en-US"/>
        </w:rPr>
        <w:t>fillers</w:t>
      </w:r>
      <w:r w:rsidRPr="002D19F6">
        <w:rPr>
          <w:lang w:val="el-GR"/>
        </w:rPr>
        <w:t xml:space="preserve"> κ.α. αποτελούν δραστηριότητες με σημαντικό εξαγωγικό χαρακτήρα.</w:t>
      </w:r>
    </w:p>
    <w:p w14:paraId="45EBE8C7" w14:textId="77777777" w:rsidR="0071707C" w:rsidRPr="002D19F6" w:rsidRDefault="0071707C" w:rsidP="0071707C">
      <w:pPr>
        <w:jc w:val="both"/>
        <w:rPr>
          <w:lang w:val="el-GR"/>
        </w:rPr>
      </w:pPr>
      <w:r w:rsidRPr="002D19F6">
        <w:rPr>
          <w:lang w:val="el-GR"/>
        </w:rPr>
        <w:t xml:space="preserve">Σύμφωνα με την </w:t>
      </w:r>
      <w:r w:rsidRPr="002D19F6">
        <w:rPr>
          <w:lang w:val="en-US"/>
        </w:rPr>
        <w:t>Eurostat</w:t>
      </w:r>
      <w:r w:rsidRPr="002D19F6">
        <w:rPr>
          <w:lang w:val="el-GR"/>
        </w:rPr>
        <w:t xml:space="preserve"> (εξαγωγή στοιχείων 21/09/2014) αθροιστικά ο κλάδος Β-Ορυχεία και λατομεία μαζί με τον κλάδο Γ23-παραγωγ</w:t>
      </w:r>
      <w:r>
        <w:rPr>
          <w:lang w:val="el-GR"/>
        </w:rPr>
        <w:t>ή</w:t>
      </w:r>
      <w:r w:rsidRPr="002D19F6">
        <w:rPr>
          <w:lang w:val="el-GR"/>
        </w:rPr>
        <w:t xml:space="preserve"> άλλων μη μεταλλικών ορυκτών προϊόντων συμμετέχουν κατά 15,3 % στην ΑΠΑ του τομέα υλικών κατασκευών και κατά 8,2 % στην απασχόληση του τομέα</w:t>
      </w:r>
      <w:r>
        <w:rPr>
          <w:lang w:val="el-GR"/>
        </w:rPr>
        <w:t>. Σημειώνεται ότι η  εξορυκτική βιομηχανία , λόγω και του εξαγωγικού της χαρακτήρα διατήρησε σε πολύ μεγάλο βαθμό τις θέσεις εργασίας στα χρόνια της οικονομικής κρίσης.</w:t>
      </w:r>
    </w:p>
    <w:p w14:paraId="064E0572" w14:textId="77777777" w:rsidR="0071707C" w:rsidRDefault="0071707C" w:rsidP="0071707C">
      <w:pPr>
        <w:jc w:val="both"/>
        <w:rPr>
          <w:lang w:val="el-GR"/>
        </w:rPr>
      </w:pPr>
      <w:r w:rsidRPr="002D19F6">
        <w:rPr>
          <w:lang w:val="el-GR"/>
        </w:rPr>
        <w:t>Η ανάπτυξη και ενίσχυση αυτού του κλάδου τόσο μέσα από την υλοποίηση της μεταλλευτικής πολιτικής που έχει εξαγγείλει η πολιτεία αλλά και με έρευνα και τεχνολογική ανάπτυξη (ΕΤΑ) στην μεταποίηση των βιομηχανικών ορυκτών για την παραγωγή προϊόντων μεγαλύτερης προστιθέμενης αξίας θα συμβάλει ακόμη περισσότερο στην βιομηχανική ανάπτυξη και την οικονομία της χώρας.</w:t>
      </w:r>
    </w:p>
    <w:p w14:paraId="7A339025" w14:textId="77777777" w:rsidR="0071707C" w:rsidRPr="00B767CF" w:rsidRDefault="0071707C" w:rsidP="0071707C">
      <w:pPr>
        <w:jc w:val="both"/>
        <w:rPr>
          <w:lang w:val="el-GR"/>
        </w:rPr>
      </w:pPr>
      <w:r w:rsidRPr="00B767CF">
        <w:rPr>
          <w:lang w:val="el-GR"/>
        </w:rPr>
        <w:t>Σημαντικ</w:t>
      </w:r>
      <w:r>
        <w:rPr>
          <w:lang w:val="el-GR"/>
        </w:rPr>
        <w:t>ή</w:t>
      </w:r>
      <w:r w:rsidRPr="00B767CF">
        <w:rPr>
          <w:lang w:val="el-GR"/>
        </w:rPr>
        <w:t xml:space="preserve"> </w:t>
      </w:r>
      <w:r>
        <w:rPr>
          <w:lang w:val="el-GR"/>
        </w:rPr>
        <w:t>δυναμική</w:t>
      </w:r>
      <w:r w:rsidRPr="00B767CF">
        <w:rPr>
          <w:lang w:val="el-GR"/>
        </w:rPr>
        <w:t xml:space="preserve"> και ενδιαφέρον παρουσιάζουν και παραδοσιακοί τομείς</w:t>
      </w:r>
      <w:r>
        <w:rPr>
          <w:lang w:val="el-GR"/>
        </w:rPr>
        <w:t xml:space="preserve"> όπως ο αγροδιατροφικό</w:t>
      </w:r>
      <w:r w:rsidRPr="00B767CF">
        <w:rPr>
          <w:lang w:val="el-GR"/>
        </w:rPr>
        <w:t>ς,</w:t>
      </w:r>
      <w:r>
        <w:rPr>
          <w:lang w:val="el-GR"/>
        </w:rPr>
        <w:t xml:space="preserve"> </w:t>
      </w:r>
      <w:r w:rsidRPr="00B767CF">
        <w:rPr>
          <w:lang w:val="el-GR"/>
        </w:rPr>
        <w:t>η κλωστοϋφαντουργία  κ.ά. που έχουν ανάγκη για ΕΤΑ στον τομέα των υλικών όπως υλικά συσκευασίας</w:t>
      </w:r>
      <w:r>
        <w:rPr>
          <w:lang w:val="el-GR"/>
        </w:rPr>
        <w:t xml:space="preserve"> και ί</w:t>
      </w:r>
      <w:r w:rsidRPr="00B767CF">
        <w:rPr>
          <w:lang w:val="el-GR"/>
        </w:rPr>
        <w:t>νες</w:t>
      </w:r>
      <w:r>
        <w:rPr>
          <w:lang w:val="el-GR"/>
        </w:rPr>
        <w:t>.</w:t>
      </w:r>
    </w:p>
    <w:p w14:paraId="272DE250" w14:textId="77777777" w:rsidR="0071707C" w:rsidRDefault="0071707C" w:rsidP="0071707C">
      <w:pPr>
        <w:jc w:val="both"/>
        <w:rPr>
          <w:lang w:val="el-GR"/>
        </w:rPr>
      </w:pPr>
      <w:r w:rsidRPr="00B767CF">
        <w:rPr>
          <w:lang w:val="el-GR"/>
        </w:rPr>
        <w:t xml:space="preserve">Επίσης αξιόλογες και δυναμικές επιχειρήσεις  στον χώρο της μεταποίησης με πρώτες </w:t>
      </w:r>
      <w:r>
        <w:rPr>
          <w:lang w:val="el-GR"/>
        </w:rPr>
        <w:t>ύλες</w:t>
      </w:r>
      <w:r w:rsidRPr="00B767CF">
        <w:rPr>
          <w:lang w:val="el-GR"/>
        </w:rPr>
        <w:t xml:space="preserve"> κυρίως μη σιδηρούχα μέταλλα παράγουν προϊόντα με εξαγωγικό προσανατολισμό </w:t>
      </w:r>
      <w:r>
        <w:rPr>
          <w:lang w:val="el-GR"/>
        </w:rPr>
        <w:t>ή</w:t>
      </w:r>
      <w:r w:rsidRPr="00B767CF">
        <w:rPr>
          <w:lang w:val="el-GR"/>
        </w:rPr>
        <w:t xml:space="preserve"> και αντικατάσταση εισαγωγών  στους </w:t>
      </w:r>
      <w:r w:rsidRPr="00582DC6">
        <w:rPr>
          <w:lang w:val="el-GR"/>
        </w:rPr>
        <w:t>τομείς</w:t>
      </w:r>
      <w:r w:rsidRPr="00B767CF">
        <w:rPr>
          <w:lang w:val="el-GR"/>
        </w:rPr>
        <w:t xml:space="preserve"> των </w:t>
      </w:r>
      <w:r w:rsidRPr="00582DC6">
        <w:rPr>
          <w:lang w:val="el-GR"/>
        </w:rPr>
        <w:t>μεταφορών</w:t>
      </w:r>
      <w:r w:rsidRPr="00B767CF">
        <w:rPr>
          <w:lang w:val="el-GR"/>
        </w:rPr>
        <w:t xml:space="preserve">, την </w:t>
      </w:r>
      <w:r w:rsidRPr="00582DC6">
        <w:rPr>
          <w:lang w:val="el-GR"/>
        </w:rPr>
        <w:t>ενέργεια</w:t>
      </w:r>
      <w:r w:rsidRPr="00B767CF">
        <w:rPr>
          <w:lang w:val="el-GR"/>
        </w:rPr>
        <w:t xml:space="preserve"> </w:t>
      </w:r>
      <w:r>
        <w:rPr>
          <w:lang w:val="el-GR"/>
        </w:rPr>
        <w:t xml:space="preserve">το περιβάλλον και άλλους βιομηχανικούς τομείς . </w:t>
      </w:r>
    </w:p>
    <w:p w14:paraId="264FEF1B" w14:textId="77777777" w:rsidR="0071707C" w:rsidRPr="00EA659C" w:rsidRDefault="0071707C" w:rsidP="0071707C">
      <w:pPr>
        <w:jc w:val="both"/>
        <w:rPr>
          <w:lang w:val="el-GR"/>
        </w:rPr>
      </w:pPr>
      <w:r>
        <w:rPr>
          <w:lang w:val="el-GR"/>
        </w:rPr>
        <w:t xml:space="preserve">Εξειδικευμένες εταιρίες μηχανολογικών κατασκευών , αλλά και μικρότερες επιχειρήσεις όπως τα χυτήρια προσφέρουν πολύτιμες υπηρεσίες στην βιομηχανία σε ανταλλακτικά και μηχανολογικές κατασκευές. </w:t>
      </w:r>
    </w:p>
    <w:p w14:paraId="7A6262E9" w14:textId="51AD4EEE" w:rsidR="00516655" w:rsidRDefault="00212A53" w:rsidP="0071707C">
      <w:pPr>
        <w:jc w:val="both"/>
        <w:rPr>
          <w:lang w:val="el-GR"/>
        </w:rPr>
      </w:pPr>
      <w:r>
        <w:rPr>
          <w:lang w:val="el-GR"/>
        </w:rPr>
        <w:t xml:space="preserve">Τέλος θεωρείται απαραίτητη </w:t>
      </w:r>
      <w:r w:rsidRPr="00212A53">
        <w:rPr>
          <w:lang w:val="el-GR"/>
        </w:rPr>
        <w:t xml:space="preserve">η </w:t>
      </w:r>
      <w:r>
        <w:rPr>
          <w:lang w:val="el-GR"/>
        </w:rPr>
        <w:t xml:space="preserve">άμεση </w:t>
      </w:r>
      <w:r w:rsidRPr="00212A53">
        <w:rPr>
          <w:lang w:val="el-GR"/>
        </w:rPr>
        <w:t>σύνδεση της εκπαίδευσης και κατάρτισης με τις ανάγκες της αγοράς εργασίας, η αναβάθμιση των επαγγελματικών προσόντων του εργατικού δυναμικού, η ενδυνάμωση των προοπτικών απασχόλησής του και η ενίσχυση της κοινωνικής συνοχής, με στόχο τη δημιουργία μιας οικονομίας περισσότερο ανταγωνιστικής με προσανατολισμό την επένδυση στον ενεργό πολίτη στο πλαίσιο της σύγχρονης κοινωνίας και της οικονομίας της γνώσης.</w:t>
      </w:r>
    </w:p>
    <w:p w14:paraId="1E11FC3B" w14:textId="77777777" w:rsidR="00FD0C4A" w:rsidRPr="00212A53" w:rsidRDefault="00FD0C4A" w:rsidP="0071707C">
      <w:pPr>
        <w:jc w:val="both"/>
        <w:rPr>
          <w:lang w:val="el-GR"/>
        </w:rPr>
      </w:pPr>
    </w:p>
    <w:p w14:paraId="5817AF22" w14:textId="77777777" w:rsidR="00DB3352" w:rsidRPr="009C3474" w:rsidRDefault="00DB3352" w:rsidP="00DB3352">
      <w:pPr>
        <w:pStyle w:val="ListParagraph"/>
        <w:numPr>
          <w:ilvl w:val="0"/>
          <w:numId w:val="1"/>
        </w:numPr>
        <w:jc w:val="both"/>
        <w:rPr>
          <w:b/>
          <w:lang w:val="el-GR"/>
        </w:rPr>
      </w:pPr>
      <w:r w:rsidRPr="009C3474">
        <w:rPr>
          <w:b/>
          <w:sz w:val="24"/>
          <w:szCs w:val="24"/>
          <w:lang w:val="el-GR"/>
        </w:rPr>
        <w:lastRenderedPageBreak/>
        <w:t>Ερευνητικές και Τεχνολογικές Προτεραιότητες (ΕΤΠ)</w:t>
      </w:r>
    </w:p>
    <w:p w14:paraId="1FA681BF" w14:textId="77777777" w:rsidR="00DB3352" w:rsidRPr="00A240B1" w:rsidRDefault="00DB3352" w:rsidP="00DB3352">
      <w:pPr>
        <w:jc w:val="both"/>
        <w:rPr>
          <w:lang w:val="el-GR"/>
        </w:rPr>
      </w:pPr>
      <w:r w:rsidRPr="00A240B1">
        <w:rPr>
          <w:lang w:val="el-GR"/>
        </w:rPr>
        <w:t xml:space="preserve">Λαμβάνοντας υπόψη τις διεθνείς εξελίξεις και τις μεγάλες προκλήσεις και ακολουθώντας τις τάσεις </w:t>
      </w:r>
      <w:r>
        <w:rPr>
          <w:lang w:val="el-GR"/>
        </w:rPr>
        <w:t>των Βιομηχανικών Υ</w:t>
      </w:r>
      <w:r w:rsidRPr="00A240B1">
        <w:rPr>
          <w:lang w:val="el-GR"/>
        </w:rPr>
        <w:t xml:space="preserve">λικών / </w:t>
      </w:r>
      <w:r w:rsidRPr="004B2FE0">
        <w:rPr>
          <w:lang w:val="el-GR"/>
        </w:rPr>
        <w:t>Μεταποιητική</w:t>
      </w:r>
      <w:r>
        <w:rPr>
          <w:lang w:val="el-GR"/>
        </w:rPr>
        <w:t>ς</w:t>
      </w:r>
      <w:r w:rsidRPr="004B2FE0">
        <w:rPr>
          <w:lang w:val="el-GR"/>
        </w:rPr>
        <w:t xml:space="preserve"> Βιομηχανία</w:t>
      </w:r>
      <w:r>
        <w:rPr>
          <w:lang w:val="el-GR"/>
        </w:rPr>
        <w:t>ς</w:t>
      </w:r>
      <w:r w:rsidRPr="004B2FE0">
        <w:rPr>
          <w:lang w:val="el-GR"/>
        </w:rPr>
        <w:t xml:space="preserve"> </w:t>
      </w:r>
      <w:r w:rsidRPr="00A240B1">
        <w:rPr>
          <w:lang w:val="el-GR"/>
        </w:rPr>
        <w:t>σε βάθος δεκαετίας τόσο στην Ευρώπη όσο και παγκοσμίως, ο αντίστοιχος κλάδος στην Ελλάδα  χρειάζεται να υποβληθεί σε μετασχηματισμούς καθοδηγούμενους από την καινοτομία (</w:t>
      </w:r>
      <w:r w:rsidRPr="00A240B1">
        <w:rPr>
          <w:lang w:val="en-US"/>
        </w:rPr>
        <w:t>innovation</w:t>
      </w:r>
      <w:r w:rsidRPr="00A240B1">
        <w:rPr>
          <w:lang w:val="el-GR"/>
        </w:rPr>
        <w:t xml:space="preserve">).  Η υλοποίηση αυτών των μετασχηματισμών, μπορεί να πραγματοποιηθεί μέσω της στόχευσης σε ένα σύνολο ερευνητικών / τεχνολογικών προτεραιοτήτων οι οποίες κωδικοποιούνται στα ακόλουθα πεδία.  </w:t>
      </w:r>
    </w:p>
    <w:p w14:paraId="51CC406C" w14:textId="77777777" w:rsidR="00DB3352" w:rsidRPr="00D34EEF" w:rsidRDefault="00DB3352" w:rsidP="00DB3352">
      <w:pPr>
        <w:pStyle w:val="ListParagraph"/>
        <w:numPr>
          <w:ilvl w:val="0"/>
          <w:numId w:val="6"/>
        </w:numPr>
        <w:rPr>
          <w:b/>
          <w:lang w:val="en-US"/>
        </w:rPr>
      </w:pPr>
      <w:r w:rsidRPr="00821523">
        <w:rPr>
          <w:b/>
          <w:lang w:val="el-GR"/>
        </w:rPr>
        <w:t>Μεταποίηση</w:t>
      </w:r>
      <w:r w:rsidRPr="00821523">
        <w:rPr>
          <w:b/>
          <w:lang w:val="en-US"/>
        </w:rPr>
        <w:t xml:space="preserve"> </w:t>
      </w:r>
      <w:r w:rsidRPr="00821523">
        <w:rPr>
          <w:b/>
          <w:lang w:val="el-GR"/>
        </w:rPr>
        <w:t>και</w:t>
      </w:r>
      <w:r w:rsidRPr="00821523">
        <w:rPr>
          <w:b/>
          <w:lang w:val="en-US"/>
        </w:rPr>
        <w:t xml:space="preserve"> </w:t>
      </w:r>
      <w:r w:rsidRPr="00821523">
        <w:rPr>
          <w:b/>
          <w:lang w:val="el-GR"/>
        </w:rPr>
        <w:t>Διεργασίες</w:t>
      </w:r>
      <w:r w:rsidRPr="00821523">
        <w:rPr>
          <w:b/>
          <w:lang w:val="en-US"/>
        </w:rPr>
        <w:t xml:space="preserve">  (Manufacturing and Processes)</w:t>
      </w:r>
      <w:r w:rsidRPr="00821523">
        <w:rPr>
          <w:b/>
          <w:highlight w:val="yellow"/>
          <w:lang w:val="en-US"/>
        </w:rPr>
        <w:t xml:space="preserve"> </w:t>
      </w:r>
    </w:p>
    <w:p w14:paraId="23D04661" w14:textId="7F20C1E9" w:rsidR="00DB3352" w:rsidRPr="0005627A" w:rsidRDefault="00DB3352" w:rsidP="00DB3352">
      <w:pPr>
        <w:pStyle w:val="ListParagraph"/>
        <w:numPr>
          <w:ilvl w:val="0"/>
          <w:numId w:val="6"/>
        </w:numPr>
        <w:ind w:left="567" w:hanging="567"/>
        <w:jc w:val="both"/>
        <w:rPr>
          <w:b/>
          <w:lang w:val="el-GR"/>
        </w:rPr>
      </w:pPr>
      <w:r w:rsidRPr="0022722E">
        <w:rPr>
          <w:b/>
          <w:lang w:val="en-US"/>
        </w:rPr>
        <w:t xml:space="preserve">   </w:t>
      </w:r>
      <w:r w:rsidRPr="00A240B1">
        <w:rPr>
          <w:b/>
          <w:lang w:val="el-GR"/>
        </w:rPr>
        <w:t>Βιομηχανικά</w:t>
      </w:r>
      <w:r w:rsidRPr="0005627A">
        <w:rPr>
          <w:b/>
          <w:lang w:val="el-GR"/>
        </w:rPr>
        <w:t xml:space="preserve"> </w:t>
      </w:r>
      <w:r w:rsidRPr="00A240B1">
        <w:rPr>
          <w:b/>
          <w:lang w:val="el-GR"/>
        </w:rPr>
        <w:t>Υλικά</w:t>
      </w:r>
      <w:r w:rsidRPr="0005627A">
        <w:rPr>
          <w:b/>
          <w:lang w:val="el-GR"/>
        </w:rPr>
        <w:t xml:space="preserve"> </w:t>
      </w:r>
      <w:r>
        <w:rPr>
          <w:b/>
          <w:lang w:val="el-GR"/>
        </w:rPr>
        <w:t>και</w:t>
      </w:r>
      <w:r w:rsidRPr="0005627A">
        <w:rPr>
          <w:b/>
          <w:lang w:val="el-GR"/>
        </w:rPr>
        <w:t xml:space="preserve"> </w:t>
      </w:r>
      <w:r>
        <w:rPr>
          <w:b/>
          <w:lang w:val="el-GR"/>
        </w:rPr>
        <w:t>Πρώτες</w:t>
      </w:r>
      <w:r w:rsidRPr="0005627A">
        <w:rPr>
          <w:b/>
          <w:lang w:val="el-GR"/>
        </w:rPr>
        <w:t xml:space="preserve"> </w:t>
      </w:r>
      <w:r>
        <w:rPr>
          <w:b/>
          <w:lang w:val="el-GR"/>
        </w:rPr>
        <w:t>Ύλες</w:t>
      </w:r>
      <w:r w:rsidRPr="0005627A">
        <w:rPr>
          <w:b/>
          <w:lang w:val="el-GR"/>
        </w:rPr>
        <w:t xml:space="preserve"> </w:t>
      </w:r>
      <w:r w:rsidRPr="00B767CF">
        <w:rPr>
          <w:b/>
          <w:lang w:val="el-GR"/>
        </w:rPr>
        <w:t>για</w:t>
      </w:r>
      <w:r w:rsidRPr="0005627A">
        <w:rPr>
          <w:b/>
          <w:lang w:val="el-GR"/>
        </w:rPr>
        <w:t xml:space="preserve"> </w:t>
      </w:r>
      <w:r w:rsidRPr="00A240B1">
        <w:rPr>
          <w:b/>
          <w:lang w:val="el-GR"/>
        </w:rPr>
        <w:t>Κατασκευές</w:t>
      </w:r>
      <w:r w:rsidRPr="0005627A">
        <w:rPr>
          <w:b/>
          <w:lang w:val="el-GR"/>
        </w:rPr>
        <w:t xml:space="preserve"> (</w:t>
      </w:r>
      <w:r w:rsidRPr="00A240B1">
        <w:rPr>
          <w:b/>
          <w:lang w:val="en-US"/>
        </w:rPr>
        <w:t>Building</w:t>
      </w:r>
      <w:r w:rsidRPr="0005627A">
        <w:rPr>
          <w:b/>
          <w:lang w:val="el-GR"/>
        </w:rPr>
        <w:t xml:space="preserve"> </w:t>
      </w:r>
      <w:r w:rsidRPr="00A240B1">
        <w:rPr>
          <w:b/>
          <w:lang w:val="en-US"/>
        </w:rPr>
        <w:t>and</w:t>
      </w:r>
      <w:r w:rsidRPr="0005627A">
        <w:rPr>
          <w:b/>
          <w:lang w:val="el-GR"/>
        </w:rPr>
        <w:t xml:space="preserve"> </w:t>
      </w:r>
      <w:r w:rsidRPr="00A240B1">
        <w:rPr>
          <w:b/>
          <w:lang w:val="en-US"/>
        </w:rPr>
        <w:t>Infrastructure</w:t>
      </w:r>
      <w:r w:rsidRPr="0005627A">
        <w:rPr>
          <w:b/>
          <w:lang w:val="el-GR"/>
        </w:rPr>
        <w:t xml:space="preserve"> </w:t>
      </w:r>
      <w:r w:rsidRPr="00A240B1">
        <w:rPr>
          <w:b/>
          <w:lang w:val="en-US"/>
        </w:rPr>
        <w:t>Materials</w:t>
      </w:r>
      <w:r w:rsidRPr="0005627A">
        <w:rPr>
          <w:b/>
          <w:lang w:val="el-GR"/>
        </w:rPr>
        <w:t xml:space="preserve">), </w:t>
      </w:r>
      <w:r w:rsidR="00FD695A" w:rsidRPr="00FD695A">
        <w:rPr>
          <w:b/>
          <w:lang w:val="el-GR"/>
        </w:rPr>
        <w:t xml:space="preserve">  </w:t>
      </w:r>
      <w:r>
        <w:rPr>
          <w:b/>
          <w:lang w:val="el-GR"/>
        </w:rPr>
        <w:t>Μηχανολογικές</w:t>
      </w:r>
      <w:r w:rsidRPr="0005627A">
        <w:rPr>
          <w:b/>
          <w:lang w:val="el-GR"/>
        </w:rPr>
        <w:t xml:space="preserve"> </w:t>
      </w:r>
      <w:r>
        <w:rPr>
          <w:b/>
          <w:lang w:val="el-GR"/>
        </w:rPr>
        <w:t>κατασκευές</w:t>
      </w:r>
      <w:r w:rsidRPr="0005627A">
        <w:rPr>
          <w:b/>
          <w:lang w:val="el-GR"/>
        </w:rPr>
        <w:t xml:space="preserve"> </w:t>
      </w:r>
      <w:r>
        <w:rPr>
          <w:b/>
          <w:lang w:val="el-GR"/>
        </w:rPr>
        <w:t>και</w:t>
      </w:r>
      <w:r w:rsidRPr="0005627A">
        <w:rPr>
          <w:b/>
          <w:lang w:val="el-GR"/>
        </w:rPr>
        <w:t xml:space="preserve"> </w:t>
      </w:r>
      <w:r>
        <w:rPr>
          <w:b/>
          <w:lang w:val="el-GR"/>
        </w:rPr>
        <w:t>υλικά</w:t>
      </w:r>
      <w:r w:rsidRPr="0005627A">
        <w:rPr>
          <w:b/>
          <w:lang w:val="el-GR"/>
        </w:rPr>
        <w:t xml:space="preserve"> </w:t>
      </w:r>
      <w:r>
        <w:rPr>
          <w:b/>
          <w:lang w:val="el-GR"/>
        </w:rPr>
        <w:t>Ευρείας</w:t>
      </w:r>
      <w:r w:rsidRPr="0005627A">
        <w:rPr>
          <w:b/>
          <w:lang w:val="el-GR"/>
        </w:rPr>
        <w:t xml:space="preserve"> </w:t>
      </w:r>
      <w:r>
        <w:rPr>
          <w:b/>
          <w:lang w:val="el-GR"/>
        </w:rPr>
        <w:t>κατανάλωσης</w:t>
      </w:r>
      <w:r w:rsidRPr="0005627A">
        <w:rPr>
          <w:b/>
          <w:lang w:val="el-GR"/>
        </w:rPr>
        <w:t xml:space="preserve"> (</w:t>
      </w:r>
      <w:r>
        <w:rPr>
          <w:b/>
          <w:lang w:val="en-US"/>
        </w:rPr>
        <w:t>consumer</w:t>
      </w:r>
      <w:r w:rsidRPr="0005627A">
        <w:rPr>
          <w:b/>
          <w:lang w:val="el-GR"/>
        </w:rPr>
        <w:t xml:space="preserve"> </w:t>
      </w:r>
      <w:r>
        <w:rPr>
          <w:b/>
          <w:lang w:val="en-US"/>
        </w:rPr>
        <w:t>goods</w:t>
      </w:r>
      <w:r w:rsidRPr="0005627A">
        <w:rPr>
          <w:b/>
          <w:lang w:val="el-GR"/>
        </w:rPr>
        <w:t>)</w:t>
      </w:r>
    </w:p>
    <w:p w14:paraId="0828B43C" w14:textId="77777777" w:rsidR="00DB3352" w:rsidRPr="003C31A5" w:rsidRDefault="00DB3352" w:rsidP="00DB3352">
      <w:pPr>
        <w:jc w:val="both"/>
        <w:rPr>
          <w:lang w:val="el-GR"/>
        </w:rPr>
      </w:pPr>
      <w:r w:rsidRPr="003C31A5">
        <w:rPr>
          <w:lang w:val="el-GR"/>
        </w:rPr>
        <w:t xml:space="preserve">Κάθε ένα από τα παραπάνω πεδία </w:t>
      </w:r>
      <w:r w:rsidRPr="007D27C4">
        <w:rPr>
          <w:lang w:val="el-GR"/>
        </w:rPr>
        <w:t>απαιτεί συγκεκριμένη και έξυπνη</w:t>
      </w:r>
      <w:r w:rsidRPr="003C31A5">
        <w:rPr>
          <w:lang w:val="el-GR"/>
        </w:rPr>
        <w:t xml:space="preserve"> εξειδίκευση λαμβάνοντας υπόψη </w:t>
      </w:r>
      <w:r>
        <w:rPr>
          <w:lang w:val="el-GR"/>
        </w:rPr>
        <w:t>τις</w:t>
      </w:r>
      <w:r w:rsidRPr="003C31A5">
        <w:rPr>
          <w:lang w:val="el-GR"/>
        </w:rPr>
        <w:t xml:space="preserve"> ιδιαιτερότητες της Ελληνικής πραγματικότητας</w:t>
      </w:r>
      <w:r>
        <w:rPr>
          <w:lang w:val="el-GR"/>
        </w:rPr>
        <w:t>,</w:t>
      </w:r>
      <w:r w:rsidRPr="003C31A5">
        <w:rPr>
          <w:lang w:val="el-GR"/>
        </w:rPr>
        <w:t xml:space="preserve"> τόσο σε επί</w:t>
      </w:r>
      <w:r>
        <w:rPr>
          <w:lang w:val="el-GR"/>
        </w:rPr>
        <w:t xml:space="preserve">πεδο χώρας, όσο και σε επίπεδο </w:t>
      </w:r>
      <w:r w:rsidRPr="000926FD">
        <w:rPr>
          <w:b/>
          <w:i/>
          <w:lang w:val="el-GR"/>
        </w:rPr>
        <w:t>Περιφερειών (</w:t>
      </w:r>
      <w:r w:rsidRPr="000926FD">
        <w:rPr>
          <w:b/>
          <w:i/>
          <w:lang w:val="en-US"/>
        </w:rPr>
        <w:t>Research</w:t>
      </w:r>
      <w:r w:rsidRPr="000926FD">
        <w:rPr>
          <w:b/>
          <w:i/>
          <w:lang w:val="el-GR"/>
        </w:rPr>
        <w:t xml:space="preserve"> </w:t>
      </w:r>
      <w:r w:rsidRPr="000926FD">
        <w:rPr>
          <w:b/>
          <w:i/>
          <w:lang w:val="en-US"/>
        </w:rPr>
        <w:t>and</w:t>
      </w:r>
      <w:r w:rsidRPr="000926FD">
        <w:rPr>
          <w:b/>
          <w:i/>
          <w:lang w:val="el-GR"/>
        </w:rPr>
        <w:t xml:space="preserve"> </w:t>
      </w:r>
      <w:r w:rsidRPr="000926FD">
        <w:rPr>
          <w:b/>
          <w:i/>
          <w:lang w:val="en-US"/>
        </w:rPr>
        <w:t>Innovation</w:t>
      </w:r>
      <w:r w:rsidRPr="000926FD">
        <w:rPr>
          <w:b/>
          <w:i/>
          <w:lang w:val="el-GR"/>
        </w:rPr>
        <w:t xml:space="preserve"> </w:t>
      </w:r>
      <w:r w:rsidRPr="000926FD">
        <w:rPr>
          <w:b/>
          <w:i/>
          <w:lang w:val="en-US"/>
        </w:rPr>
        <w:t>Strategies</w:t>
      </w:r>
      <w:r w:rsidRPr="000926FD">
        <w:rPr>
          <w:b/>
          <w:i/>
          <w:lang w:val="el-GR"/>
        </w:rPr>
        <w:t xml:space="preserve"> </w:t>
      </w:r>
      <w:r w:rsidRPr="000926FD">
        <w:rPr>
          <w:b/>
          <w:i/>
          <w:lang w:val="en-US"/>
        </w:rPr>
        <w:t>for</w:t>
      </w:r>
      <w:r w:rsidRPr="000926FD">
        <w:rPr>
          <w:b/>
          <w:i/>
          <w:lang w:val="el-GR"/>
        </w:rPr>
        <w:t xml:space="preserve"> </w:t>
      </w:r>
      <w:r w:rsidRPr="000926FD">
        <w:rPr>
          <w:b/>
          <w:i/>
          <w:lang w:val="en-US"/>
        </w:rPr>
        <w:t>Smart</w:t>
      </w:r>
      <w:r w:rsidRPr="000926FD">
        <w:rPr>
          <w:b/>
          <w:i/>
          <w:lang w:val="el-GR"/>
        </w:rPr>
        <w:t xml:space="preserve"> </w:t>
      </w:r>
      <w:r w:rsidRPr="000926FD">
        <w:rPr>
          <w:b/>
          <w:i/>
          <w:lang w:val="en-US"/>
        </w:rPr>
        <w:t>Specialization</w:t>
      </w:r>
      <w:r w:rsidRPr="000926FD">
        <w:rPr>
          <w:b/>
          <w:i/>
          <w:lang w:val="el-GR"/>
        </w:rPr>
        <w:t xml:space="preserve"> – </w:t>
      </w:r>
      <w:r w:rsidRPr="000926FD">
        <w:rPr>
          <w:b/>
          <w:i/>
          <w:lang w:val="en-US"/>
        </w:rPr>
        <w:t>RIS</w:t>
      </w:r>
      <w:r w:rsidRPr="000926FD">
        <w:rPr>
          <w:b/>
          <w:i/>
          <w:lang w:val="el-GR"/>
        </w:rPr>
        <w:t>3)</w:t>
      </w:r>
    </w:p>
    <w:p w14:paraId="1C970FBB" w14:textId="3F85D766" w:rsidR="00DB3352" w:rsidRPr="009964C7" w:rsidRDefault="00DB3352" w:rsidP="00DB3352">
      <w:pPr>
        <w:jc w:val="both"/>
        <w:rPr>
          <w:lang w:val="el-GR"/>
        </w:rPr>
      </w:pPr>
      <w:r w:rsidRPr="009964C7">
        <w:rPr>
          <w:lang w:val="el-GR"/>
        </w:rPr>
        <w:t xml:space="preserve">Οι δραστηριότητες τεχνολογίας, έρευνας και καινοτομίας οι οποίες θα προωθηθούν στο πλαίσιο των προαναφερόμενων πεδίων, θα πρέπει να επικεντρωθούν σε </w:t>
      </w:r>
      <w:r w:rsidRPr="00B767CF">
        <w:rPr>
          <w:u w:val="single"/>
          <w:lang w:val="el-GR"/>
        </w:rPr>
        <w:t>ένα σύνολο</w:t>
      </w:r>
      <w:r>
        <w:rPr>
          <w:u w:val="single"/>
          <w:lang w:val="el-GR"/>
        </w:rPr>
        <w:t xml:space="preserve"> ποιοτικών και ποσοτικών</w:t>
      </w:r>
      <w:r w:rsidRPr="00B767CF">
        <w:rPr>
          <w:u w:val="single"/>
          <w:lang w:val="el-GR"/>
        </w:rPr>
        <w:t xml:space="preserve"> </w:t>
      </w:r>
      <w:r>
        <w:rPr>
          <w:u w:val="single"/>
          <w:lang w:val="el-GR"/>
        </w:rPr>
        <w:t>(</w:t>
      </w:r>
      <w:r w:rsidRPr="00B767CF">
        <w:rPr>
          <w:u w:val="single"/>
          <w:lang w:val="el-GR"/>
        </w:rPr>
        <w:t>μετρήσιμων</w:t>
      </w:r>
      <w:r>
        <w:rPr>
          <w:u w:val="single"/>
          <w:lang w:val="el-GR"/>
        </w:rPr>
        <w:t xml:space="preserve">) </w:t>
      </w:r>
      <w:r w:rsidRPr="00B767CF">
        <w:rPr>
          <w:u w:val="single"/>
          <w:lang w:val="el-GR"/>
        </w:rPr>
        <w:t>στόχων</w:t>
      </w:r>
      <w:r>
        <w:rPr>
          <w:u w:val="single"/>
          <w:lang w:val="el-GR"/>
        </w:rPr>
        <w:t xml:space="preserve"> </w:t>
      </w:r>
      <w:r w:rsidRPr="00A443EF">
        <w:rPr>
          <w:u w:val="single"/>
          <w:lang w:val="el-GR"/>
        </w:rPr>
        <w:t xml:space="preserve">λαμβάνοντας υπόψη </w:t>
      </w:r>
      <w:r>
        <w:rPr>
          <w:u w:val="single"/>
          <w:lang w:val="el-GR"/>
        </w:rPr>
        <w:t xml:space="preserve">προκλήσεις και </w:t>
      </w:r>
      <w:r w:rsidRPr="00A443EF">
        <w:rPr>
          <w:u w:val="single"/>
          <w:lang w:val="el-GR"/>
        </w:rPr>
        <w:t>προβλήματα στην οικονομία, την ενέργεια, το περιβάλλον και την κοινων</w:t>
      </w:r>
      <w:r>
        <w:rPr>
          <w:u w:val="single"/>
          <w:lang w:val="el-GR"/>
        </w:rPr>
        <w:t>ία</w:t>
      </w:r>
      <w:r w:rsidRPr="00A443EF">
        <w:rPr>
          <w:u w:val="single"/>
          <w:lang w:val="el-GR"/>
        </w:rPr>
        <w:t xml:space="preserve">, </w:t>
      </w:r>
      <w:r w:rsidRPr="009964C7">
        <w:rPr>
          <w:lang w:val="el-GR"/>
        </w:rPr>
        <w:t xml:space="preserve"> όπως οι ακόλουθοι:</w:t>
      </w:r>
    </w:p>
    <w:p w14:paraId="6A4339AB" w14:textId="77777777" w:rsidR="00DB3352" w:rsidRPr="009964C7" w:rsidRDefault="00DB3352" w:rsidP="00DB3352">
      <w:pPr>
        <w:numPr>
          <w:ilvl w:val="0"/>
          <w:numId w:val="5"/>
        </w:numPr>
        <w:spacing w:after="160" w:line="259" w:lineRule="auto"/>
        <w:contextualSpacing/>
        <w:jc w:val="both"/>
        <w:rPr>
          <w:lang w:val="el-GR"/>
        </w:rPr>
      </w:pPr>
      <w:r w:rsidRPr="009964C7">
        <w:rPr>
          <w:lang w:val="el-GR"/>
        </w:rPr>
        <w:t xml:space="preserve">Μεταποίηση προϊόντων του μέλλοντος: Αντιμετωπίζοντας τις αλλαγές των αναγκών της κοινωνίας και προσφέροντας την δυνατότητα </w:t>
      </w:r>
      <w:r>
        <w:rPr>
          <w:lang w:val="el-GR"/>
        </w:rPr>
        <w:t>προώθησης</w:t>
      </w:r>
      <w:r w:rsidRPr="009964C7">
        <w:rPr>
          <w:lang w:val="el-GR"/>
        </w:rPr>
        <w:t xml:space="preserve"> σε νέες αγορές</w:t>
      </w:r>
    </w:p>
    <w:p w14:paraId="300852ED" w14:textId="77777777" w:rsidR="00DB3352" w:rsidRPr="009964C7" w:rsidRDefault="00DB3352" w:rsidP="00DB3352">
      <w:pPr>
        <w:numPr>
          <w:ilvl w:val="0"/>
          <w:numId w:val="5"/>
        </w:numPr>
        <w:spacing w:after="160" w:line="259" w:lineRule="auto"/>
        <w:contextualSpacing/>
        <w:jc w:val="both"/>
        <w:rPr>
          <w:lang w:val="el-GR"/>
        </w:rPr>
      </w:pPr>
      <w:r w:rsidRPr="009964C7">
        <w:rPr>
          <w:lang w:val="el-GR"/>
        </w:rPr>
        <w:t>Οικονομική βιωσιμότητ</w:t>
      </w:r>
      <w:r>
        <w:rPr>
          <w:lang w:val="el-GR"/>
        </w:rPr>
        <w:t>α της μεταποίησης: Συνδυάζοντας</w:t>
      </w:r>
      <w:r w:rsidRPr="009964C7">
        <w:rPr>
          <w:lang w:val="el-GR"/>
        </w:rPr>
        <w:t xml:space="preserve"> υψηλή απόδοση και ποιότητα με οικονομικά αποδοτική παραγωγικότητα, πραγματοποιώντας επαναδιαμόρφωση, προσαρμογή και ανάπτυξη εργοστασίων μικρής κλίμακας παραγωγής με οικονομικά βιώσιμο τρόπο</w:t>
      </w:r>
    </w:p>
    <w:p w14:paraId="4A6226F6" w14:textId="77777777" w:rsidR="00DB3352" w:rsidRPr="009964C7" w:rsidRDefault="00DB3352" w:rsidP="00DB3352">
      <w:pPr>
        <w:numPr>
          <w:ilvl w:val="0"/>
          <w:numId w:val="5"/>
        </w:numPr>
        <w:spacing w:after="160" w:line="259" w:lineRule="auto"/>
        <w:contextualSpacing/>
        <w:jc w:val="both"/>
        <w:rPr>
          <w:lang w:val="el-GR"/>
        </w:rPr>
      </w:pPr>
      <w:r w:rsidRPr="009964C7">
        <w:rPr>
          <w:lang w:val="el-GR"/>
        </w:rPr>
        <w:t xml:space="preserve">Κοινωνική βιωσιμότητα της μεταποίησης: Ενσωματώνοντας τις ανθρώπινες δεξιότητες στην τεχνολογία </w:t>
      </w:r>
    </w:p>
    <w:p w14:paraId="327D958B" w14:textId="77777777" w:rsidR="00DB3352" w:rsidRPr="001338DD" w:rsidRDefault="00DB3352" w:rsidP="00DB3352">
      <w:pPr>
        <w:numPr>
          <w:ilvl w:val="0"/>
          <w:numId w:val="5"/>
        </w:numPr>
        <w:spacing w:after="160" w:line="259" w:lineRule="auto"/>
        <w:contextualSpacing/>
        <w:jc w:val="both"/>
        <w:rPr>
          <w:lang w:val="el-GR"/>
        </w:rPr>
      </w:pPr>
      <w:r w:rsidRPr="009964C7">
        <w:rPr>
          <w:lang w:val="el-GR"/>
        </w:rPr>
        <w:t xml:space="preserve">Περιβαλλοντική </w:t>
      </w:r>
      <w:r>
        <w:rPr>
          <w:lang w:val="el-GR"/>
        </w:rPr>
        <w:t xml:space="preserve">και ενεργειακή </w:t>
      </w:r>
      <w:r w:rsidRPr="009964C7">
        <w:rPr>
          <w:lang w:val="el-GR"/>
        </w:rPr>
        <w:t xml:space="preserve">βιωσιμότητα της μεταποίησης: </w:t>
      </w:r>
      <w:r>
        <w:rPr>
          <w:lang w:val="el-GR"/>
        </w:rPr>
        <w:t>χρησιμοποιώντας φιλικές στο περιβάλλον διεργασίες και υλικά, μ</w:t>
      </w:r>
      <w:r w:rsidRPr="009964C7">
        <w:rPr>
          <w:lang w:val="el-GR"/>
        </w:rPr>
        <w:t>ειώνοντας την κατανάλωση πόρων</w:t>
      </w:r>
      <w:r>
        <w:rPr>
          <w:lang w:val="el-GR"/>
        </w:rPr>
        <w:t xml:space="preserve"> και </w:t>
      </w:r>
      <w:r w:rsidRPr="009964C7">
        <w:rPr>
          <w:lang w:val="el-GR"/>
        </w:rPr>
        <w:t xml:space="preserve"> την παραγωγή αποβλήτων</w:t>
      </w:r>
      <w:r>
        <w:rPr>
          <w:lang w:val="el-GR"/>
        </w:rPr>
        <w:t xml:space="preserve"> και αξιοποιώντας τα ως υλικά στις ίδιες ή άλλες διεργασίες.</w:t>
      </w:r>
    </w:p>
    <w:p w14:paraId="16DEB7BC" w14:textId="77777777" w:rsidR="00DB3352" w:rsidRPr="00AB7BFC" w:rsidRDefault="00DB3352" w:rsidP="00DB3352">
      <w:pPr>
        <w:spacing w:after="160" w:line="259" w:lineRule="auto"/>
        <w:ind w:left="720"/>
        <w:contextualSpacing/>
        <w:jc w:val="both"/>
        <w:rPr>
          <w:lang w:val="el-GR"/>
        </w:rPr>
      </w:pPr>
    </w:p>
    <w:p w14:paraId="793B70A6" w14:textId="77777777" w:rsidR="00DB3352" w:rsidRDefault="00DB3352" w:rsidP="00DB3352">
      <w:pPr>
        <w:jc w:val="both"/>
        <w:rPr>
          <w:lang w:val="el-GR"/>
        </w:rPr>
      </w:pPr>
      <w:r w:rsidRPr="009964C7">
        <w:rPr>
          <w:lang w:val="el-GR"/>
        </w:rPr>
        <w:t xml:space="preserve">Η αντιμετώπιση των προκλήσεων μέσω της υλοποίησης των προαναφερόμενων στόχων πρέπει να αποτελεί την βασική στόχευση των ερευνητικών και τεχνολογικών προτεραιοτήτων της χώρας. </w:t>
      </w:r>
    </w:p>
    <w:p w14:paraId="10BCCEF0" w14:textId="77777777" w:rsidR="00DB3352" w:rsidRPr="00D34EEF" w:rsidRDefault="00DB3352" w:rsidP="00DB3352">
      <w:pPr>
        <w:pStyle w:val="ListParagraph"/>
        <w:numPr>
          <w:ilvl w:val="1"/>
          <w:numId w:val="1"/>
        </w:numPr>
        <w:shd w:val="clear" w:color="auto" w:fill="808080" w:themeFill="background1" w:themeFillShade="80"/>
        <w:spacing w:after="0" w:line="240" w:lineRule="auto"/>
        <w:rPr>
          <w:b/>
          <w:color w:val="FFFFFF" w:themeColor="background1"/>
          <w:sz w:val="24"/>
          <w:szCs w:val="24"/>
          <w:lang w:val="en-US"/>
        </w:rPr>
      </w:pPr>
      <w:r>
        <w:rPr>
          <w:b/>
          <w:color w:val="FFFFFF" w:themeColor="background1"/>
          <w:sz w:val="24"/>
          <w:szCs w:val="24"/>
          <w:lang w:val="el-GR"/>
        </w:rPr>
        <w:t>ΕΤΠ</w:t>
      </w:r>
      <w:r w:rsidRPr="00D34EEF">
        <w:rPr>
          <w:b/>
          <w:color w:val="FFFFFF" w:themeColor="background1"/>
          <w:sz w:val="24"/>
          <w:szCs w:val="24"/>
          <w:lang w:val="en-US"/>
        </w:rPr>
        <w:t>.1:</w:t>
      </w:r>
      <w:r w:rsidRPr="00821523">
        <w:rPr>
          <w:b/>
          <w:color w:val="FFFFFF" w:themeColor="background1"/>
          <w:sz w:val="24"/>
          <w:szCs w:val="24"/>
          <w:lang w:val="en-US"/>
        </w:rPr>
        <w:t xml:space="preserve"> </w:t>
      </w:r>
      <w:r>
        <w:rPr>
          <w:b/>
          <w:color w:val="FFFFFF" w:themeColor="background1"/>
          <w:sz w:val="24"/>
          <w:szCs w:val="24"/>
          <w:lang w:val="el-GR"/>
        </w:rPr>
        <w:t>Μεταποίηση</w:t>
      </w:r>
      <w:r w:rsidRPr="00D34EEF">
        <w:rPr>
          <w:b/>
          <w:color w:val="FFFFFF" w:themeColor="background1"/>
          <w:sz w:val="24"/>
          <w:szCs w:val="24"/>
          <w:lang w:val="en-US"/>
        </w:rPr>
        <w:t xml:space="preserve"> </w:t>
      </w:r>
      <w:r>
        <w:rPr>
          <w:b/>
          <w:color w:val="FFFFFF" w:themeColor="background1"/>
          <w:sz w:val="24"/>
          <w:szCs w:val="24"/>
          <w:lang w:val="el-GR"/>
        </w:rPr>
        <w:t>και</w:t>
      </w:r>
      <w:r w:rsidRPr="00D34EEF">
        <w:rPr>
          <w:b/>
          <w:color w:val="FFFFFF" w:themeColor="background1"/>
          <w:sz w:val="24"/>
          <w:szCs w:val="24"/>
          <w:lang w:val="en-US"/>
        </w:rPr>
        <w:t xml:space="preserve"> </w:t>
      </w:r>
      <w:r>
        <w:rPr>
          <w:b/>
          <w:color w:val="FFFFFF" w:themeColor="background1"/>
          <w:sz w:val="24"/>
          <w:szCs w:val="24"/>
          <w:lang w:val="el-GR"/>
        </w:rPr>
        <w:t>Διεργασίες</w:t>
      </w:r>
      <w:r w:rsidRPr="00D34EEF">
        <w:rPr>
          <w:b/>
          <w:color w:val="FFFFFF" w:themeColor="background1"/>
          <w:sz w:val="24"/>
          <w:szCs w:val="24"/>
          <w:lang w:val="en-US"/>
        </w:rPr>
        <w:t xml:space="preserve">  (</w:t>
      </w:r>
      <w:r>
        <w:rPr>
          <w:b/>
          <w:color w:val="FFFFFF" w:themeColor="background1"/>
          <w:sz w:val="24"/>
          <w:szCs w:val="24"/>
          <w:lang w:val="en-US"/>
        </w:rPr>
        <w:t>Manufacturing and Processes</w:t>
      </w:r>
      <w:r w:rsidRPr="00D34EEF">
        <w:rPr>
          <w:b/>
          <w:color w:val="FFFFFF" w:themeColor="background1"/>
          <w:sz w:val="24"/>
          <w:szCs w:val="24"/>
          <w:lang w:val="en-US"/>
        </w:rPr>
        <w:t>)</w:t>
      </w:r>
    </w:p>
    <w:p w14:paraId="365B8EE7" w14:textId="77777777" w:rsidR="00DB3352" w:rsidRPr="00D34EEF" w:rsidRDefault="00DB3352" w:rsidP="00DB3352">
      <w:pPr>
        <w:jc w:val="both"/>
        <w:rPr>
          <w:b/>
          <w:lang w:val="en-US"/>
        </w:rPr>
      </w:pPr>
    </w:p>
    <w:p w14:paraId="7185F2DB" w14:textId="77777777" w:rsidR="00DB3352" w:rsidRPr="002C3CB8" w:rsidRDefault="00DB3352" w:rsidP="00DB3352">
      <w:pPr>
        <w:shd w:val="clear" w:color="auto" w:fill="BFBFBF" w:themeFill="background1" w:themeFillShade="BF"/>
        <w:jc w:val="both"/>
        <w:rPr>
          <w:b/>
          <w:sz w:val="24"/>
          <w:szCs w:val="24"/>
          <w:lang w:val="el-GR"/>
        </w:rPr>
      </w:pPr>
      <w:r w:rsidRPr="002C3CB8">
        <w:rPr>
          <w:b/>
          <w:sz w:val="24"/>
          <w:szCs w:val="24"/>
          <w:lang w:val="el-GR"/>
        </w:rPr>
        <w:t xml:space="preserve">Αντικείμενο: </w:t>
      </w:r>
      <w:r w:rsidRPr="0088026C">
        <w:rPr>
          <w:b/>
          <w:sz w:val="24"/>
          <w:szCs w:val="24"/>
          <w:lang w:val="el-GR"/>
        </w:rPr>
        <w:t>Προηγμένε</w:t>
      </w:r>
      <w:r>
        <w:rPr>
          <w:b/>
          <w:sz w:val="24"/>
          <w:szCs w:val="24"/>
          <w:lang w:val="el-GR"/>
        </w:rPr>
        <w:t xml:space="preserve">ς Διεργασίες Υλικών Παραγωγής </w:t>
      </w:r>
    </w:p>
    <w:p w14:paraId="6AB23731" w14:textId="5FA2FE32" w:rsidR="00A53CCD" w:rsidRDefault="00A53CCD" w:rsidP="00A53CCD">
      <w:pPr>
        <w:jc w:val="both"/>
        <w:rPr>
          <w:lang w:val="el-GR"/>
        </w:rPr>
      </w:pPr>
      <w:r w:rsidRPr="00A53CCD">
        <w:rPr>
          <w:lang w:val="el-GR"/>
        </w:rPr>
        <w:t xml:space="preserve">Ο Τομέας της Μεταποίησης αποτελεί βασική αναπτυξιακή παράμετρο της οικονομίας κάθε χώρας. Χαρακτηρίζεται από μεγάλη συγκέντρωση ανθρώπινων και οικονομικών πόρων, διασυνδέεται στενά  με άλλους τομείς της οικονομίας (πρωτογενής &amp; τριτογενής τομέας) και έχει τις σημαντικότερες έμμεσες πολλαπλασιαστικές επιπτώσεις σε αυτούς, ιδιαίτερα δε στη δημιουργία νέων και βιώσιμων θέσεων </w:t>
      </w:r>
      <w:r w:rsidRPr="00A53CCD">
        <w:rPr>
          <w:lang w:val="el-GR"/>
        </w:rPr>
        <w:lastRenderedPageBreak/>
        <w:t xml:space="preserve">εργασίας. Η αναγνώριση της σημασίας της μεταποίησης για το μέλλον της Ε.Ε. οδήγησε σε αποφάσεις (2012 και 2014) για την ανάπτυξη και εφαρμογή Ευρωπαϊκής Βιομηχανικής Πολιτικής και την υιοθέτηση από το Ευρωπαϊκό Κοινοβούλιο (12/2013) μιας στρατηγικής «για την «Αναγέννηση της βιομηχανίας για μια βιώσιμη Ευρώπη, RISE).   Η </w:t>
      </w:r>
      <w:r>
        <w:rPr>
          <w:lang w:val="el-GR"/>
        </w:rPr>
        <w:t xml:space="preserve">μεταποιητική </w:t>
      </w:r>
      <w:r w:rsidRPr="00A53CCD">
        <w:rPr>
          <w:lang w:val="el-GR"/>
        </w:rPr>
        <w:t xml:space="preserve">βιομηχανία αποτελεί έναν από τους βασικούς πυλώνες και της Ελληνικής οικονομίας, παρά τη σημαντική μείωση που εμφάνισαν τα βασικά μεγέθη της, την περίοδο της κρίσης, από το 2008 μέχρι σήμερα και τη διαπιστωμένη αποβιομηχάνιση. </w:t>
      </w:r>
    </w:p>
    <w:p w14:paraId="62F42335" w14:textId="4389F1C1" w:rsidR="00DC38B9" w:rsidRPr="00EC650F" w:rsidRDefault="00DB3352" w:rsidP="00DC38B9">
      <w:pPr>
        <w:jc w:val="both"/>
        <w:rPr>
          <w:lang w:val="el-GR"/>
        </w:rPr>
      </w:pPr>
      <w:r w:rsidRPr="00EC650F">
        <w:rPr>
          <w:lang w:val="el-GR"/>
        </w:rPr>
        <w:t xml:space="preserve">Οι προηγμένες διεργασίες μεταποίησης/παραγωγής αποτελούν ένα σύνολο ταχύτατα αναπτυσσόμενων τεχνολογιών, </w:t>
      </w:r>
      <w:r>
        <w:rPr>
          <w:lang w:val="el-GR"/>
        </w:rPr>
        <w:t>οι οποίες</w:t>
      </w:r>
      <w:r w:rsidRPr="00EC650F">
        <w:rPr>
          <w:lang w:val="el-GR"/>
        </w:rPr>
        <w:t xml:space="preserve"> αποσκοπούν στην βιώσιμη παραγωγή πολύπλοκων προϊόντων ως προς την γεωμετρία αλλά και το μέγεθος (νάνο/μικρο/μακρο -κλίμακα) από ευρύ φάσμα υλικών.  Η διαχείριση της πολυπλοκότητας είναι κατά συνέπεια μείζονος σημασίας και προτεραιότητας, καθώς η</w:t>
      </w:r>
      <w:r>
        <w:rPr>
          <w:lang w:val="el-GR"/>
        </w:rPr>
        <w:t xml:space="preserve"> παραγωγή θα πρέπει να εξασφαλίζει </w:t>
      </w:r>
      <w:r w:rsidRPr="00EC650F">
        <w:rPr>
          <w:lang w:val="el-GR"/>
        </w:rPr>
        <w:t xml:space="preserve">υψηλή ποιότητα, να διαχειρίζεται τόσο τα υπάρχοντα όσο και νέα υλικά και να επιτυγχάνει χαμηλό κόστος παραγωγής.  Ως πολύπλοκες γεωμετρίες ορίζονται οι τρισδιάστατες δομές </w:t>
      </w:r>
      <w:r>
        <w:rPr>
          <w:lang w:val="el-GR"/>
        </w:rPr>
        <w:t>οι οποίες</w:t>
      </w:r>
      <w:r w:rsidRPr="00EC650F">
        <w:rPr>
          <w:lang w:val="el-GR"/>
        </w:rPr>
        <w:t xml:space="preserve"> διαθέτουν τουλάχιστον μερικά από τα ακόλουθα χαρακτηριστικά: περίπλοκα σχήματα, κοιλότητες, εσωτερικές δομές, αιχμηρές ακμές, προεξοχές, απότομες μεταβάσεις πάχους τοιχώματος, λεπτά τοιχώματα, κλπ. Σήμερα, η πλειονότητα των πολύπλοκων γεωμετριών που χρησιμοποιούνται σε βιομηχανικές εφαρμογές μπορεί να παραχθεί σε περιορισμένο βαθμό κάνοντας χρήση συμβατικών κατεργασιών, όπως αφαίρεση υλικού ή χύτευση.  Ωστόσο, η χρήση αυτών των μεθόδων συνήθως συνεπάγεται υψηλό κόστος, μεγάλη σπατάλη πόρων και ενέργειας </w:t>
      </w:r>
      <w:r>
        <w:rPr>
          <w:lang w:val="el-GR"/>
        </w:rPr>
        <w:t xml:space="preserve">καθώς </w:t>
      </w:r>
      <w:r w:rsidRPr="00EC650F">
        <w:rPr>
          <w:lang w:val="el-GR"/>
        </w:rPr>
        <w:t>και μεγάλους χρόνους παραγωγής ανά εξάρτημα.</w:t>
      </w:r>
      <w:r w:rsidR="00B10CA8" w:rsidRPr="00B10CA8">
        <w:rPr>
          <w:lang w:val="el-GR"/>
        </w:rPr>
        <w:t xml:space="preserve">  </w:t>
      </w:r>
      <w:r w:rsidR="00DC38B9" w:rsidRPr="00DC38B9">
        <w:rPr>
          <w:lang w:val="el-GR"/>
        </w:rPr>
        <w:t xml:space="preserve">Το κόστος παραγωγής της βιομηχανίας επηρεάζεται από τα ενεργειακά τιμολόγια. Ιδιαίτερα δε για τις βιομηχανίες έντασης ενέργειας, οι οποίες συνθέτουν ένα από τα πλέον δυναμικά και εξωστρεφή δείγματα του παραγωγικού μας ιστού, το ενεργειακό κόστος αποτελεί σήμερα το 30-50% του κόστους μεταποίησης.  </w:t>
      </w:r>
      <w:r w:rsidR="00DC38B9">
        <w:rPr>
          <w:lang w:val="en-US"/>
        </w:rPr>
        <w:t>T</w:t>
      </w:r>
      <w:r w:rsidR="00DC38B9" w:rsidRPr="00DC38B9">
        <w:rPr>
          <w:lang w:val="el-GR"/>
        </w:rPr>
        <w:t xml:space="preserve">ο ανταγωνιστικό συνολικό κόστος ενέργειας είναι προϋπόθεση για την ενίσχυση της ανταγωνιστικότητας της βιομηχανίας, κάτι που μεταφράζεται σε εξαγωγές, παραγωγικές επενδύσεις και νέες θέσεις εργασίας, ενώ για τις ενεργοβόρες βιομηχανίες συνιστά παράγοντα που επηρεάζει αποφασιστικά την ίδια τη βιωσιμότητά τους.  Κατά συνέπεια προκύπτει ότι για να εξασφαλισθεί η επιβίωση των παραγωγικών μονάδων στο περιβάλλον της παγκοσμιοποίησης, χρειάζεται δραστική μείωση των ενεργειακών προϊόντων που χρησιμοποιεί η βιομηχανία και ιδιαίτερα της ηλεκτρικής ενέργειας και του φυσικού αερίου σε επίπεδα ανάλογα των Ευρωπαίων ανταγωνιστών. </w:t>
      </w:r>
    </w:p>
    <w:p w14:paraId="176F7778" w14:textId="6BB21B94" w:rsidR="00DB3352" w:rsidRDefault="00DB3352" w:rsidP="00DB3352">
      <w:pPr>
        <w:jc w:val="both"/>
        <w:rPr>
          <w:lang w:val="el-GR"/>
        </w:rPr>
      </w:pPr>
      <w:r w:rsidRPr="00EC650F">
        <w:rPr>
          <w:lang w:val="el-GR"/>
        </w:rPr>
        <w:t>Από αυτή την σκοπιά, η έρευνα πρέπει να διασφαλίσει τη χρήση νέων απ</w:t>
      </w:r>
      <w:r>
        <w:rPr>
          <w:lang w:val="el-GR"/>
        </w:rPr>
        <w:t xml:space="preserve">οτελεσματικών εναλλακτικών λύσεων </w:t>
      </w:r>
      <w:r w:rsidRPr="00EC650F">
        <w:rPr>
          <w:lang w:val="el-GR"/>
        </w:rPr>
        <w:t xml:space="preserve">για την κατασκευή πολύπλοκων εξαρτημάτων, με σημαντικά πλεονεκτήματα όσον αφορά το κόστος, την ευελιξία, την χρήση ενέργειας και πόρων. </w:t>
      </w:r>
      <w:r>
        <w:rPr>
          <w:lang w:val="el-GR"/>
        </w:rPr>
        <w:t xml:space="preserve"> </w:t>
      </w:r>
      <w:r w:rsidR="00346049">
        <w:rPr>
          <w:lang w:val="el-GR"/>
        </w:rPr>
        <w:t>Για την πιλοτική δράση, ι</w:t>
      </w:r>
      <w:r>
        <w:rPr>
          <w:lang w:val="el-GR"/>
        </w:rPr>
        <w:t xml:space="preserve">διαίτερη βαρύτητα δίνεται στις ακόλουθες </w:t>
      </w:r>
      <w:r w:rsidRPr="00EC650F">
        <w:rPr>
          <w:lang w:val="el-GR"/>
        </w:rPr>
        <w:t>κατηγορίες</w:t>
      </w:r>
      <w:r w:rsidRPr="000D2418">
        <w:rPr>
          <w:lang w:val="el-GR"/>
        </w:rPr>
        <w:t>:</w:t>
      </w:r>
    </w:p>
    <w:p w14:paraId="51418467" w14:textId="125114A0" w:rsidR="00DB3352" w:rsidRPr="00844511" w:rsidRDefault="00DB3352" w:rsidP="00DB3352">
      <w:pPr>
        <w:pStyle w:val="ListParagraph"/>
        <w:numPr>
          <w:ilvl w:val="0"/>
          <w:numId w:val="9"/>
        </w:numPr>
        <w:spacing w:after="0" w:line="240" w:lineRule="auto"/>
        <w:jc w:val="both"/>
        <w:rPr>
          <w:lang w:val="el-GR"/>
        </w:rPr>
      </w:pPr>
      <w:r w:rsidRPr="00844511">
        <w:rPr>
          <w:lang w:val="el-GR"/>
        </w:rPr>
        <w:t>Σχεδιασμός και ανάπτυξη διεργασιών παραγωγής με έμφαση την μείωση της χρησιμοποιούμενης ενέργειας.</w:t>
      </w:r>
    </w:p>
    <w:p w14:paraId="2FC8CA61" w14:textId="50AE9823" w:rsidR="00DB3352" w:rsidRPr="00844511" w:rsidRDefault="00DB3352" w:rsidP="00844511">
      <w:pPr>
        <w:pStyle w:val="ListParagraph"/>
        <w:numPr>
          <w:ilvl w:val="0"/>
          <w:numId w:val="9"/>
        </w:numPr>
        <w:jc w:val="both"/>
        <w:rPr>
          <w:lang w:val="el-GR"/>
        </w:rPr>
      </w:pPr>
      <w:r w:rsidRPr="00844511">
        <w:rPr>
          <w:lang w:val="el-GR"/>
        </w:rPr>
        <w:t xml:space="preserve">Ενσωμάτωση και ολοκλήρωση μη-συμβατικών τεχνολογιών (π.χ. </w:t>
      </w:r>
      <w:r w:rsidR="00844511" w:rsidRPr="00844511">
        <w:rPr>
          <w:lang w:val="el-GR"/>
        </w:rPr>
        <w:t xml:space="preserve">τεχνολογίες κατεργασίας υλικών βασισμένες στη φωτονική, </w:t>
      </w:r>
      <w:r w:rsidRPr="00844511">
        <w:rPr>
          <w:lang w:val="el-GR"/>
        </w:rPr>
        <w:t>τεχνολογίες ψεκασμού, υπερ- ή υπο-ηχητικές διεργασίες, ψηφιακές τεχνολογίες</w:t>
      </w:r>
      <w:r w:rsidR="00844511" w:rsidRPr="00844511">
        <w:rPr>
          <w:lang w:val="el-GR"/>
        </w:rPr>
        <w:t xml:space="preserve">, μέθοδοι σύνδεσης ανόμοιων υλικών, </w:t>
      </w:r>
      <w:r w:rsidR="00844511" w:rsidRPr="00844511">
        <w:rPr>
          <w:lang w:val="en-US"/>
        </w:rPr>
        <w:t>additive</w:t>
      </w:r>
      <w:r w:rsidR="00844511" w:rsidRPr="00844511">
        <w:rPr>
          <w:lang w:val="el-GR"/>
        </w:rPr>
        <w:t xml:space="preserve"> </w:t>
      </w:r>
      <w:r w:rsidR="00844511" w:rsidRPr="00844511">
        <w:rPr>
          <w:lang w:val="en-US"/>
        </w:rPr>
        <w:t>manufacturing</w:t>
      </w:r>
      <w:r w:rsidRPr="00844511">
        <w:rPr>
          <w:lang w:val="el-GR"/>
        </w:rPr>
        <w:t xml:space="preserve">) για την ανάπτυξη νέων πολύ λειτουργικών ή υβριδικών διεργασιών </w:t>
      </w:r>
    </w:p>
    <w:p w14:paraId="105788BA" w14:textId="77777777" w:rsidR="00926A1C" w:rsidRPr="00376E78" w:rsidRDefault="00926A1C" w:rsidP="00926A1C">
      <w:pPr>
        <w:pStyle w:val="ListParagraph"/>
        <w:jc w:val="both"/>
        <w:rPr>
          <w:highlight w:val="yellow"/>
          <w:lang w:val="el-GR"/>
        </w:rPr>
      </w:pPr>
    </w:p>
    <w:p w14:paraId="45FDE458" w14:textId="77777777" w:rsidR="00DB3352" w:rsidRPr="00D34EEF" w:rsidRDefault="00DB3352" w:rsidP="00DB3352">
      <w:pPr>
        <w:jc w:val="both"/>
        <w:rPr>
          <w:lang w:val="el-GR"/>
        </w:rPr>
      </w:pPr>
      <w:r>
        <w:rPr>
          <w:lang w:val="el-GR"/>
        </w:rPr>
        <w:lastRenderedPageBreak/>
        <w:t xml:space="preserve">Επιπροσθέτως, </w:t>
      </w:r>
      <w:r w:rsidRPr="00E368DB">
        <w:rPr>
          <w:lang w:val="el-GR"/>
        </w:rPr>
        <w:t xml:space="preserve"> οι διεργασίες</w:t>
      </w:r>
      <w:r w:rsidRPr="00EC17E0">
        <w:rPr>
          <w:lang w:val="el-GR"/>
        </w:rPr>
        <w:t xml:space="preserve"> </w:t>
      </w:r>
      <w:r>
        <w:rPr>
          <w:lang w:val="el-GR"/>
        </w:rPr>
        <w:t>όσο</w:t>
      </w:r>
      <w:r w:rsidRPr="00E368DB">
        <w:rPr>
          <w:lang w:val="el-GR"/>
        </w:rPr>
        <w:t xml:space="preserve"> και τα υλικά καλούνται να προσαρμοστούν με τις απαιτήσεις  του ευρωπαϊκο</w:t>
      </w:r>
      <w:r>
        <w:rPr>
          <w:lang w:val="el-GR"/>
        </w:rPr>
        <w:t xml:space="preserve">ύ </w:t>
      </w:r>
      <w:r w:rsidRPr="00E368DB">
        <w:rPr>
          <w:lang w:val="el-GR"/>
        </w:rPr>
        <w:t xml:space="preserve"> Κανονισμ</w:t>
      </w:r>
      <w:r>
        <w:rPr>
          <w:lang w:val="el-GR"/>
        </w:rPr>
        <w:t>ού</w:t>
      </w:r>
      <w:r w:rsidRPr="00E368DB">
        <w:rPr>
          <w:lang w:val="el-GR"/>
        </w:rPr>
        <w:t xml:space="preserve"> REACH</w:t>
      </w:r>
      <w:r>
        <w:rPr>
          <w:lang w:val="el-GR"/>
        </w:rPr>
        <w:t xml:space="preserve"> </w:t>
      </w:r>
      <w:r w:rsidRPr="0021197E">
        <w:rPr>
          <w:lang w:val="el-GR"/>
        </w:rPr>
        <w:t xml:space="preserve">1907/2006 όπως έχει τροποποιηθεί μέχρι σήμερα για την καταχώριση, την αξιολόγηση, την αδειοδότηση και τους περιορισμούς των χημικών προϊόντων, </w:t>
      </w:r>
      <w:r>
        <w:rPr>
          <w:lang w:val="el-GR"/>
        </w:rPr>
        <w:t>αλλά και γενικά στις ε</w:t>
      </w:r>
      <w:r w:rsidRPr="00E368DB">
        <w:rPr>
          <w:lang w:val="el-GR"/>
        </w:rPr>
        <w:t xml:space="preserve">υρωπαϊκές Οδηγίες για την πιστοποίηση </w:t>
      </w:r>
      <w:r>
        <w:rPr>
          <w:lang w:val="el-GR"/>
        </w:rPr>
        <w:t>της ποιότητας και</w:t>
      </w:r>
      <w:r w:rsidRPr="00E368DB">
        <w:rPr>
          <w:lang w:val="el-GR"/>
        </w:rPr>
        <w:t xml:space="preserve"> ασφάλειας των προϊόντων, ώστε να μην υπάρχουν κίνδυνοι ανεπιθύμητων επιπτώσεων στην ανθρώπινη υγεία λόγω έκθεσης σε χημικές ουσίες ή μείγματα</w:t>
      </w:r>
      <w:r>
        <w:rPr>
          <w:lang w:val="el-GR"/>
        </w:rPr>
        <w:t>.</w:t>
      </w:r>
    </w:p>
    <w:p w14:paraId="3A596E66" w14:textId="77777777" w:rsidR="00402543" w:rsidRPr="00A240B1" w:rsidRDefault="00402543" w:rsidP="00402543">
      <w:pPr>
        <w:spacing w:after="0" w:line="240" w:lineRule="auto"/>
        <w:jc w:val="both"/>
        <w:rPr>
          <w:lang w:val="el-GR"/>
        </w:rPr>
      </w:pPr>
    </w:p>
    <w:p w14:paraId="13ED1EAB" w14:textId="77777777" w:rsidR="00402543" w:rsidRPr="00B767CF" w:rsidRDefault="00402543" w:rsidP="00402543">
      <w:pPr>
        <w:pStyle w:val="ListParagraph"/>
        <w:numPr>
          <w:ilvl w:val="1"/>
          <w:numId w:val="1"/>
        </w:numPr>
        <w:shd w:val="clear" w:color="auto" w:fill="808080" w:themeFill="background1" w:themeFillShade="80"/>
        <w:spacing w:after="0" w:line="240" w:lineRule="auto"/>
        <w:jc w:val="both"/>
        <w:rPr>
          <w:b/>
          <w:color w:val="FFFFFF" w:themeColor="background1"/>
          <w:sz w:val="24"/>
          <w:szCs w:val="24"/>
          <w:lang w:val="el-GR"/>
        </w:rPr>
      </w:pPr>
      <w:r w:rsidRPr="00E12ADA">
        <w:rPr>
          <w:b/>
          <w:color w:val="FFFFFF" w:themeColor="background1"/>
          <w:sz w:val="24"/>
          <w:szCs w:val="24"/>
          <w:lang w:val="el-GR"/>
        </w:rPr>
        <w:t xml:space="preserve">ΕΤΠ 2 : Βιομηχανικά Υλικά για Κατασκευές (Building and Infrastructure Materials), </w:t>
      </w:r>
      <w:r>
        <w:rPr>
          <w:b/>
          <w:color w:val="FFFFFF" w:themeColor="background1"/>
          <w:sz w:val="24"/>
          <w:szCs w:val="24"/>
          <w:lang w:val="el-GR"/>
        </w:rPr>
        <w:t>Μ</w:t>
      </w:r>
      <w:r w:rsidRPr="00E12ADA">
        <w:rPr>
          <w:b/>
          <w:color w:val="FFFFFF" w:themeColor="background1"/>
          <w:sz w:val="24"/>
          <w:szCs w:val="24"/>
          <w:lang w:val="el-GR"/>
        </w:rPr>
        <w:t xml:space="preserve">ηχανολογικές κατασκευές και υλικά </w:t>
      </w:r>
      <w:r>
        <w:rPr>
          <w:b/>
          <w:color w:val="FFFFFF" w:themeColor="background1"/>
          <w:sz w:val="24"/>
          <w:szCs w:val="24"/>
          <w:lang w:val="el-GR"/>
        </w:rPr>
        <w:t>Ε</w:t>
      </w:r>
      <w:r w:rsidRPr="00E12ADA">
        <w:rPr>
          <w:b/>
          <w:color w:val="FFFFFF" w:themeColor="background1"/>
          <w:sz w:val="24"/>
          <w:szCs w:val="24"/>
          <w:lang w:val="el-GR"/>
        </w:rPr>
        <w:t xml:space="preserve">υρείας κατανάλωσης </w:t>
      </w:r>
      <w:r w:rsidRPr="00647063">
        <w:rPr>
          <w:b/>
          <w:color w:val="FFFFFF" w:themeColor="background1"/>
          <w:sz w:val="24"/>
          <w:szCs w:val="24"/>
          <w:lang w:val="el-GR"/>
        </w:rPr>
        <w:t>(</w:t>
      </w:r>
      <w:r>
        <w:rPr>
          <w:b/>
          <w:color w:val="FFFFFF" w:themeColor="background1"/>
          <w:sz w:val="24"/>
          <w:szCs w:val="24"/>
          <w:lang w:val="el-GR"/>
        </w:rPr>
        <w:t>C</w:t>
      </w:r>
      <w:r w:rsidRPr="00647063">
        <w:rPr>
          <w:b/>
          <w:color w:val="FFFFFF" w:themeColor="background1"/>
          <w:sz w:val="24"/>
          <w:szCs w:val="24"/>
          <w:lang w:val="el-GR"/>
        </w:rPr>
        <w:t xml:space="preserve">onsumer </w:t>
      </w:r>
      <w:r>
        <w:rPr>
          <w:b/>
          <w:color w:val="FFFFFF" w:themeColor="background1"/>
          <w:sz w:val="24"/>
          <w:szCs w:val="24"/>
          <w:lang w:val="el-GR"/>
        </w:rPr>
        <w:t>Goods</w:t>
      </w:r>
      <w:r w:rsidRPr="00647063">
        <w:rPr>
          <w:b/>
          <w:color w:val="FFFFFF" w:themeColor="background1"/>
          <w:sz w:val="24"/>
          <w:szCs w:val="24"/>
          <w:lang w:val="el-GR"/>
        </w:rPr>
        <w:t>)</w:t>
      </w:r>
    </w:p>
    <w:p w14:paraId="0ABE30E9" w14:textId="77777777" w:rsidR="00402543" w:rsidRDefault="00402543" w:rsidP="00402543">
      <w:pPr>
        <w:spacing w:after="0" w:line="240" w:lineRule="auto"/>
        <w:jc w:val="both"/>
        <w:rPr>
          <w:b/>
          <w:lang w:val="el-GR"/>
        </w:rPr>
      </w:pPr>
    </w:p>
    <w:p w14:paraId="3D670342" w14:textId="77777777" w:rsidR="00402543" w:rsidRPr="0005627A" w:rsidRDefault="00402543" w:rsidP="00402543">
      <w:pPr>
        <w:spacing w:after="0" w:line="240" w:lineRule="auto"/>
        <w:jc w:val="both"/>
        <w:rPr>
          <w:b/>
          <w:lang w:val="el-GR"/>
        </w:rPr>
      </w:pPr>
    </w:p>
    <w:p w14:paraId="33F4BFB0" w14:textId="77777777" w:rsidR="00402543" w:rsidRPr="00B767CF" w:rsidRDefault="00402543" w:rsidP="00402543">
      <w:pPr>
        <w:shd w:val="clear" w:color="auto" w:fill="BFBFBF" w:themeFill="background1" w:themeFillShade="BF"/>
        <w:jc w:val="both"/>
        <w:rPr>
          <w:b/>
          <w:lang w:val="el-GR"/>
        </w:rPr>
      </w:pPr>
      <w:r w:rsidRPr="002C3CB8">
        <w:rPr>
          <w:b/>
          <w:sz w:val="24"/>
          <w:szCs w:val="24"/>
          <w:lang w:val="el-GR"/>
        </w:rPr>
        <w:t xml:space="preserve">Αντικείμενο: </w:t>
      </w:r>
      <w:r>
        <w:rPr>
          <w:b/>
          <w:sz w:val="24"/>
          <w:szCs w:val="24"/>
          <w:lang w:val="el-GR"/>
        </w:rPr>
        <w:t>Βιομηχανικά</w:t>
      </w:r>
      <w:r w:rsidRPr="00647063">
        <w:rPr>
          <w:b/>
          <w:sz w:val="24"/>
          <w:szCs w:val="24"/>
          <w:lang w:val="el-GR"/>
        </w:rPr>
        <w:t xml:space="preserve"> υλικά </w:t>
      </w:r>
      <w:r>
        <w:rPr>
          <w:b/>
          <w:sz w:val="24"/>
          <w:szCs w:val="24"/>
          <w:lang w:val="el-GR"/>
        </w:rPr>
        <w:t>για την Δόμηση, τις Μ</w:t>
      </w:r>
      <w:r w:rsidRPr="00647063">
        <w:rPr>
          <w:b/>
          <w:sz w:val="24"/>
          <w:szCs w:val="24"/>
          <w:lang w:val="el-GR"/>
        </w:rPr>
        <w:t>ηχανολογικές κατασκευές</w:t>
      </w:r>
      <w:r>
        <w:rPr>
          <w:b/>
          <w:sz w:val="24"/>
          <w:szCs w:val="24"/>
          <w:lang w:val="el-GR"/>
        </w:rPr>
        <w:t xml:space="preserve">, Μεταφορές, </w:t>
      </w:r>
      <w:r w:rsidRPr="00647063">
        <w:rPr>
          <w:b/>
          <w:sz w:val="24"/>
          <w:szCs w:val="24"/>
          <w:lang w:val="el-GR"/>
        </w:rPr>
        <w:t>/Ενέργεια</w:t>
      </w:r>
      <w:r>
        <w:rPr>
          <w:b/>
          <w:sz w:val="24"/>
          <w:szCs w:val="24"/>
          <w:lang w:val="el-GR"/>
        </w:rPr>
        <w:t>, Περιβάλλο</w:t>
      </w:r>
      <w:r w:rsidRPr="00647063">
        <w:rPr>
          <w:b/>
          <w:sz w:val="24"/>
          <w:szCs w:val="24"/>
          <w:lang w:val="el-GR"/>
        </w:rPr>
        <w:t>ν, Υλικά για τον αγροδιατροφικ</w:t>
      </w:r>
      <w:r>
        <w:rPr>
          <w:b/>
          <w:sz w:val="24"/>
          <w:szCs w:val="24"/>
          <w:lang w:val="el-GR"/>
        </w:rPr>
        <w:t>ό</w:t>
      </w:r>
      <w:r w:rsidRPr="00647063">
        <w:rPr>
          <w:b/>
          <w:sz w:val="24"/>
          <w:szCs w:val="24"/>
          <w:lang w:val="el-GR"/>
        </w:rPr>
        <w:t xml:space="preserve"> τομέα  ειδών ευρείας κατανάλωσης</w:t>
      </w:r>
      <w:r>
        <w:rPr>
          <w:b/>
          <w:sz w:val="24"/>
          <w:szCs w:val="24"/>
          <w:lang w:val="el-GR"/>
        </w:rPr>
        <w:tab/>
      </w:r>
    </w:p>
    <w:p w14:paraId="458C4CCE" w14:textId="77777777" w:rsidR="00402543" w:rsidRPr="00A240B1" w:rsidRDefault="00402543" w:rsidP="00402543">
      <w:pPr>
        <w:jc w:val="both"/>
        <w:rPr>
          <w:lang w:val="el-GR"/>
        </w:rPr>
      </w:pPr>
      <w:r w:rsidRPr="00A240B1">
        <w:rPr>
          <w:lang w:val="el-GR"/>
        </w:rPr>
        <w:t>Οι κατευθύνσεις της Ευρωπαϊκής Τεχνολογικής Πλατφόρμας για τα προϊόντα και τις κατασκευές («Όραμα 2030») είναι:</w:t>
      </w:r>
    </w:p>
    <w:p w14:paraId="326B5281" w14:textId="77777777" w:rsidR="00402543" w:rsidRPr="00A240B1" w:rsidRDefault="00402543" w:rsidP="00402543">
      <w:pPr>
        <w:pStyle w:val="ListParagraph"/>
        <w:numPr>
          <w:ilvl w:val="0"/>
          <w:numId w:val="10"/>
        </w:numPr>
        <w:jc w:val="both"/>
        <w:rPr>
          <w:lang w:val="el-GR"/>
        </w:rPr>
      </w:pPr>
      <w:r w:rsidRPr="00A240B1">
        <w:rPr>
          <w:lang w:val="el-GR"/>
        </w:rPr>
        <w:t>Μείωση του περιβαλλοντικού αντίκτυπου των δομικών προϊόντων.</w:t>
      </w:r>
    </w:p>
    <w:p w14:paraId="5A48E645" w14:textId="77777777" w:rsidR="00402543" w:rsidRPr="00A240B1" w:rsidRDefault="00402543" w:rsidP="00402543">
      <w:pPr>
        <w:pStyle w:val="ListParagraph"/>
        <w:numPr>
          <w:ilvl w:val="0"/>
          <w:numId w:val="10"/>
        </w:numPr>
        <w:jc w:val="both"/>
        <w:rPr>
          <w:lang w:val="el-GR"/>
        </w:rPr>
      </w:pPr>
      <w:r w:rsidRPr="00A240B1">
        <w:rPr>
          <w:lang w:val="el-GR"/>
        </w:rPr>
        <w:t xml:space="preserve">Βελτίωση της </w:t>
      </w:r>
      <w:r>
        <w:rPr>
          <w:lang w:val="el-GR"/>
        </w:rPr>
        <w:t>αποδοτικότητας</w:t>
      </w:r>
      <w:r w:rsidRPr="00A240B1">
        <w:rPr>
          <w:lang w:val="el-GR"/>
        </w:rPr>
        <w:t xml:space="preserve"> των διαδικασιών παραγωγής δομικών προϊόντων.</w:t>
      </w:r>
    </w:p>
    <w:p w14:paraId="39B6C2E1" w14:textId="77777777" w:rsidR="00402543" w:rsidRDefault="00402543" w:rsidP="00402543">
      <w:pPr>
        <w:pStyle w:val="ListParagraph"/>
        <w:numPr>
          <w:ilvl w:val="0"/>
          <w:numId w:val="10"/>
        </w:numPr>
        <w:jc w:val="both"/>
        <w:rPr>
          <w:lang w:val="el-GR"/>
        </w:rPr>
      </w:pPr>
      <w:r>
        <w:rPr>
          <w:lang w:val="el-GR"/>
        </w:rPr>
        <w:t>Βελτίωση της απόδοσης των κτη</w:t>
      </w:r>
      <w:r w:rsidRPr="00A240B1">
        <w:rPr>
          <w:lang w:val="el-GR"/>
        </w:rPr>
        <w:t>ρίων και των κατασκευών.</w:t>
      </w:r>
    </w:p>
    <w:p w14:paraId="335EF51A" w14:textId="77777777" w:rsidR="00402543" w:rsidRPr="00A240B1" w:rsidRDefault="00402543" w:rsidP="00402543">
      <w:pPr>
        <w:pStyle w:val="ListParagraph"/>
        <w:numPr>
          <w:ilvl w:val="0"/>
          <w:numId w:val="10"/>
        </w:numPr>
        <w:jc w:val="both"/>
        <w:rPr>
          <w:lang w:val="el-GR"/>
        </w:rPr>
      </w:pPr>
      <w:r>
        <w:rPr>
          <w:lang w:val="el-GR"/>
        </w:rPr>
        <w:t xml:space="preserve">Βελτίωση της πυρανθεκτικότητας / αντισεισμικότητας / αντίστασης σε διάβρωση </w:t>
      </w:r>
    </w:p>
    <w:p w14:paraId="5CEDA53C" w14:textId="77777777" w:rsidR="00402543" w:rsidRPr="00A240B1" w:rsidRDefault="00402543" w:rsidP="00402543">
      <w:pPr>
        <w:pStyle w:val="ListParagraph"/>
        <w:numPr>
          <w:ilvl w:val="0"/>
          <w:numId w:val="10"/>
        </w:numPr>
        <w:jc w:val="both"/>
        <w:rPr>
          <w:lang w:val="el-GR"/>
        </w:rPr>
      </w:pPr>
      <w:r w:rsidRPr="00A240B1">
        <w:rPr>
          <w:lang w:val="el-GR"/>
        </w:rPr>
        <w:t>Μείωση του κόστους στον κύκλο ζωής των δομικών προϊόντων.</w:t>
      </w:r>
    </w:p>
    <w:p w14:paraId="23E8D0E1" w14:textId="77777777" w:rsidR="00402543" w:rsidRPr="00A240B1" w:rsidRDefault="00402543" w:rsidP="00402543">
      <w:pPr>
        <w:pStyle w:val="ListParagraph"/>
        <w:numPr>
          <w:ilvl w:val="0"/>
          <w:numId w:val="10"/>
        </w:numPr>
        <w:jc w:val="both"/>
        <w:rPr>
          <w:lang w:val="el-GR"/>
        </w:rPr>
      </w:pPr>
      <w:r w:rsidRPr="00A240B1">
        <w:rPr>
          <w:lang w:val="el-GR"/>
        </w:rPr>
        <w:t xml:space="preserve">Επιπλέον, η Ελλάδα οφείλει να ελαχιστοποιήσει (ως τον μηδενισμό) εντός </w:t>
      </w:r>
      <w:r>
        <w:rPr>
          <w:lang w:val="el-GR"/>
        </w:rPr>
        <w:t xml:space="preserve">των </w:t>
      </w:r>
      <w:r w:rsidRPr="00A240B1">
        <w:rPr>
          <w:lang w:val="el-GR"/>
        </w:rPr>
        <w:t>προσεχών 10 ετών την απόρριψη υλικών και να μεγιστοποιήσει τη δευτερογενή χρησιμοποίησή τους στη βιομηχανία ή στην κατανάλωση</w:t>
      </w:r>
      <w:r>
        <w:rPr>
          <w:lang w:val="el-GR"/>
        </w:rPr>
        <w:t xml:space="preserve"> για εξοικονόμηση Α΄υλών</w:t>
      </w:r>
      <w:r w:rsidRPr="00A240B1">
        <w:rPr>
          <w:lang w:val="el-GR"/>
        </w:rPr>
        <w:t>.</w:t>
      </w:r>
    </w:p>
    <w:p w14:paraId="35A218A9" w14:textId="77777777" w:rsidR="00402543" w:rsidRPr="00A240B1" w:rsidRDefault="00402543" w:rsidP="00402543">
      <w:pPr>
        <w:jc w:val="both"/>
        <w:rPr>
          <w:lang w:val="el-GR"/>
        </w:rPr>
      </w:pPr>
      <w:r w:rsidRPr="00A240B1">
        <w:rPr>
          <w:lang w:val="el-GR"/>
        </w:rPr>
        <w:t xml:space="preserve">Μερικές από τις σημαντικότερες ελληνικές επιχειρήσεις με παγκόσμιο προσανατολισμό δραστηριοποιούνται με αντικείμενο την επεξεργασία υλικών και παραγωγή προϊόντων απ' αυτά. </w:t>
      </w:r>
      <w:r>
        <w:rPr>
          <w:lang w:val="el-GR"/>
        </w:rPr>
        <w:t xml:space="preserve"> </w:t>
      </w:r>
      <w:r w:rsidRPr="00A240B1">
        <w:rPr>
          <w:lang w:val="el-GR"/>
        </w:rPr>
        <w:t xml:space="preserve">Οι κατασκευές αποτέλεσαν μέχρι την έναρξη της δημοσιονομικής κρίσης μία από τις κύριες συνιστώσες του ΑΕΠ. </w:t>
      </w:r>
      <w:r>
        <w:rPr>
          <w:lang w:val="el-GR"/>
        </w:rPr>
        <w:t xml:space="preserve"> </w:t>
      </w:r>
      <w:r w:rsidRPr="00A240B1">
        <w:rPr>
          <w:lang w:val="el-GR"/>
        </w:rPr>
        <w:t>Ο τομέας αυτός απασχολούσε το 2008</w:t>
      </w:r>
      <w:r>
        <w:rPr>
          <w:lang w:val="el-GR"/>
        </w:rPr>
        <w:t>,</w:t>
      </w:r>
      <w:r w:rsidRPr="00A240B1">
        <w:rPr>
          <w:lang w:val="el-GR"/>
        </w:rPr>
        <w:t xml:space="preserve"> 399,000 εργαζόμενους και συμμετείχε με 7% στο ΑΕΠ (4ο τρίμηνο 2008). Τα μεγέθη αυτά </w:t>
      </w:r>
      <w:r>
        <w:rPr>
          <w:lang w:val="el-GR"/>
        </w:rPr>
        <w:t>μειώθηκαν</w:t>
      </w:r>
      <w:r w:rsidRPr="00A240B1">
        <w:rPr>
          <w:lang w:val="el-GR"/>
        </w:rPr>
        <w:t xml:space="preserve"> το 2012 σε 214,000 και 4,1% (2ο τρίμηνο του 2012). </w:t>
      </w:r>
      <w:r>
        <w:rPr>
          <w:lang w:val="el-GR"/>
        </w:rPr>
        <w:t xml:space="preserve"> Σ</w:t>
      </w:r>
      <w:r w:rsidRPr="00A240B1">
        <w:rPr>
          <w:lang w:val="el-GR"/>
        </w:rPr>
        <w:t>τον τομέα αυτό δραστηριοποιούνται επιχειρήσεις με παρουσία σε χώρες της Ανατολικής Ευρώπης και της Μέσης Ανατολής.</w:t>
      </w:r>
    </w:p>
    <w:p w14:paraId="2698EBD4" w14:textId="77777777" w:rsidR="00402543" w:rsidRDefault="00402543" w:rsidP="00402543">
      <w:pPr>
        <w:jc w:val="both"/>
        <w:rPr>
          <w:lang w:val="el-GR"/>
        </w:rPr>
      </w:pPr>
      <w:r w:rsidRPr="00A240B1">
        <w:rPr>
          <w:lang w:val="el-GR"/>
        </w:rPr>
        <w:t xml:space="preserve">Στην κατηγορία των δυναμικών εξαγωγικών κλάδων έντασης γνώσης, ανήκουν η παραγωγή υλικών με </w:t>
      </w:r>
      <w:r>
        <w:rPr>
          <w:lang w:val="el-GR"/>
        </w:rPr>
        <w:t>ειδικές</w:t>
      </w:r>
      <w:r w:rsidRPr="00A240B1">
        <w:rPr>
          <w:lang w:val="el-GR"/>
        </w:rPr>
        <w:t xml:space="preserve"> ιδιότητες που χρησιμοποιούνται ως πρόσθετα στην παραγωγή άλλων προϊόντων σε διαφόρους κλάδους της βιομηχανίας.</w:t>
      </w:r>
    </w:p>
    <w:p w14:paraId="70AF5EC4" w14:textId="419D1AB9" w:rsidR="00B863FC" w:rsidRPr="00B863FC" w:rsidRDefault="00402543" w:rsidP="00B863FC">
      <w:pPr>
        <w:jc w:val="both"/>
        <w:rPr>
          <w:rFonts w:cs="Arial"/>
          <w:lang w:val="el-GR"/>
        </w:rPr>
      </w:pPr>
      <w:r w:rsidRPr="00E4290D">
        <w:rPr>
          <w:lang w:val="el-GR"/>
        </w:rPr>
        <w:t xml:space="preserve">Τα δομικά υλικά έχουν σημαντικές δυνατότητες περαιτέρω τεχνολογικής εξέλιξης, βασισμένης στο συνδυασμό γνώσεων από διαφορετικούς τομείς της επιστήμης και της τεχνολογίας και μπορούν να ενσωματώσουν ερευνητικά αποτελέσματα από τα </w:t>
      </w:r>
      <w:r>
        <w:rPr>
          <w:lang w:val="el-GR"/>
        </w:rPr>
        <w:t xml:space="preserve">μέταλλα &amp; κράματα, </w:t>
      </w:r>
      <w:r w:rsidRPr="00E4290D">
        <w:rPr>
          <w:lang w:val="el-GR"/>
        </w:rPr>
        <w:t xml:space="preserve">πολυμερή, </w:t>
      </w:r>
      <w:r w:rsidRPr="00725DAB">
        <w:rPr>
          <w:lang w:val="el-GR"/>
        </w:rPr>
        <w:t>ανόργανα οξειδικά υλικά</w:t>
      </w:r>
      <w:r>
        <w:rPr>
          <w:lang w:val="el-GR"/>
        </w:rPr>
        <w:t>,</w:t>
      </w:r>
      <w:r w:rsidRPr="00725DAB">
        <w:rPr>
          <w:lang w:val="el-GR"/>
        </w:rPr>
        <w:t xml:space="preserve"> </w:t>
      </w:r>
      <w:r w:rsidRPr="00E4290D">
        <w:rPr>
          <w:lang w:val="el-GR"/>
        </w:rPr>
        <w:t>τις ίνες, τη νανοτεχνολογία, την πληροφορική κλπ</w:t>
      </w:r>
      <w:r>
        <w:rPr>
          <w:lang w:val="el-GR"/>
        </w:rPr>
        <w:t xml:space="preserve">. </w:t>
      </w:r>
      <w:r w:rsidRPr="00E4290D">
        <w:rPr>
          <w:lang w:val="el-GR"/>
        </w:rPr>
        <w:t xml:space="preserve"> </w:t>
      </w:r>
      <w:r w:rsidRPr="00B863FC">
        <w:rPr>
          <w:lang w:val="el-GR"/>
        </w:rPr>
        <w:t xml:space="preserve">Η κρίση των τελευταίων ετών, η συρρίκνωση της οικοδομικής δραστηριότητας, το ευρωπαϊκό θεσμικό πλαίσιο και οι τεχνολογικές εξελίξεις, </w:t>
      </w:r>
      <w:r w:rsidRPr="00B863FC">
        <w:rPr>
          <w:lang w:val="el-GR"/>
        </w:rPr>
        <w:lastRenderedPageBreak/>
        <w:t xml:space="preserve">επιβάλλουν οι παραδοσιακοί κλάδοι των δομικών υλικών να υποστηρίξουν νέες κατασκευαστικές αντιλήψεις και σύγχρονες προκλήσεις που σχετίζονται με την αντισεισμικότητα, τη λειτουργικότητα, την αειφορία και την ενεργειακή αυτονομία κτηρίων και κατασκευών. </w:t>
      </w:r>
    </w:p>
    <w:p w14:paraId="6CF0279D" w14:textId="77777777" w:rsidR="00402543" w:rsidRPr="00E108A3" w:rsidRDefault="00402543" w:rsidP="00402543">
      <w:pPr>
        <w:jc w:val="both"/>
        <w:rPr>
          <w:lang w:val="el-GR"/>
        </w:rPr>
      </w:pPr>
      <w:r w:rsidRPr="004A5500">
        <w:rPr>
          <w:lang w:val="el-GR"/>
        </w:rPr>
        <w:t xml:space="preserve">Ο σχεδιασμός, η </w:t>
      </w:r>
      <w:r>
        <w:rPr>
          <w:lang w:val="el-GR"/>
        </w:rPr>
        <w:t>δόμηση και η ενεργει</w:t>
      </w:r>
      <w:r w:rsidRPr="004A5500">
        <w:rPr>
          <w:lang w:val="el-GR"/>
        </w:rPr>
        <w:t>ακή απόδοση των κτηρίων αναμένεται</w:t>
      </w:r>
      <w:r>
        <w:rPr>
          <w:lang w:val="el-GR"/>
        </w:rPr>
        <w:t xml:space="preserve"> </w:t>
      </w:r>
      <w:r w:rsidRPr="004A5500">
        <w:rPr>
          <w:lang w:val="el-GR"/>
        </w:rPr>
        <w:t>να αλλάξουν άμεσα, προκειμένου να</w:t>
      </w:r>
      <w:r>
        <w:rPr>
          <w:lang w:val="el-GR"/>
        </w:rPr>
        <w:t xml:space="preserve"> </w:t>
      </w:r>
      <w:r w:rsidRPr="004A5500">
        <w:rPr>
          <w:lang w:val="el-GR"/>
        </w:rPr>
        <w:t>αντα</w:t>
      </w:r>
      <w:r>
        <w:rPr>
          <w:lang w:val="el-GR"/>
        </w:rPr>
        <w:t>ποκριθούν στις αυξανόμενες απαι</w:t>
      </w:r>
      <w:r w:rsidRPr="004A5500">
        <w:rPr>
          <w:lang w:val="el-GR"/>
        </w:rPr>
        <w:t>τήσεις της νομοθεσίας, που αφορούν</w:t>
      </w:r>
      <w:r>
        <w:rPr>
          <w:lang w:val="el-GR"/>
        </w:rPr>
        <w:t xml:space="preserve"> </w:t>
      </w:r>
      <w:r w:rsidRPr="004A5500">
        <w:rPr>
          <w:lang w:val="el-GR"/>
        </w:rPr>
        <w:t>την</w:t>
      </w:r>
      <w:r>
        <w:rPr>
          <w:lang w:val="el-GR"/>
        </w:rPr>
        <w:t xml:space="preserve"> βελτίωση της ενεργειακής απόδο</w:t>
      </w:r>
      <w:r w:rsidRPr="004A5500">
        <w:rPr>
          <w:lang w:val="el-GR"/>
        </w:rPr>
        <w:t>ση</w:t>
      </w:r>
      <w:r>
        <w:rPr>
          <w:lang w:val="el-GR"/>
        </w:rPr>
        <w:t>ς και τη μείωση των εκπομπών άν</w:t>
      </w:r>
      <w:r w:rsidRPr="004A5500">
        <w:rPr>
          <w:lang w:val="el-GR"/>
        </w:rPr>
        <w:t>θρακα. Καθώς περισσότερο από το 40%</w:t>
      </w:r>
      <w:r>
        <w:rPr>
          <w:lang w:val="el-GR"/>
        </w:rPr>
        <w:t xml:space="preserve"> </w:t>
      </w:r>
      <w:r w:rsidRPr="004A5500">
        <w:rPr>
          <w:lang w:val="el-GR"/>
        </w:rPr>
        <w:t>της ενέργειας στην Ευρώπη και 60%</w:t>
      </w:r>
      <w:r>
        <w:rPr>
          <w:lang w:val="el-GR"/>
        </w:rPr>
        <w:t xml:space="preserve"> </w:t>
      </w:r>
      <w:r w:rsidRPr="004A5500">
        <w:rPr>
          <w:lang w:val="el-GR"/>
        </w:rPr>
        <w:t>στην Ελλάδα καταναλώνεται στα κτήρια,</w:t>
      </w:r>
      <w:r>
        <w:rPr>
          <w:lang w:val="el-GR"/>
        </w:rPr>
        <w:t xml:space="preserve"> </w:t>
      </w:r>
      <w:r w:rsidRPr="004A5500">
        <w:rPr>
          <w:lang w:val="el-GR"/>
        </w:rPr>
        <w:t>ο τομέας αναμένεται να έρθει δυναμικά</w:t>
      </w:r>
      <w:r>
        <w:rPr>
          <w:lang w:val="el-GR"/>
        </w:rPr>
        <w:t xml:space="preserve"> </w:t>
      </w:r>
      <w:r w:rsidRPr="004A5500">
        <w:rPr>
          <w:lang w:val="el-GR"/>
        </w:rPr>
        <w:t>στο επίκεντρο του ενδιαφέροντος.</w:t>
      </w:r>
    </w:p>
    <w:p w14:paraId="542CA127" w14:textId="77777777" w:rsidR="00402543" w:rsidRDefault="00402543" w:rsidP="00402543">
      <w:pPr>
        <w:jc w:val="both"/>
        <w:rPr>
          <w:lang w:val="el-GR"/>
        </w:rPr>
      </w:pPr>
      <w:r>
        <w:rPr>
          <w:lang w:val="el-GR"/>
        </w:rPr>
        <w:t xml:space="preserve">Σημειώνεται ότι η </w:t>
      </w:r>
      <w:r w:rsidRPr="004A5500">
        <w:rPr>
          <w:lang w:val="el-GR"/>
        </w:rPr>
        <w:t>Ευρωπαϊκή Ένωση έχει δεσμευτεί για τη μείωση των</w:t>
      </w:r>
      <w:r>
        <w:rPr>
          <w:lang w:val="el-GR"/>
        </w:rPr>
        <w:t xml:space="preserve"> </w:t>
      </w:r>
      <w:r w:rsidRPr="004A5500">
        <w:rPr>
          <w:lang w:val="el-GR"/>
        </w:rPr>
        <w:t>εκπομπών αερίων του θερμοκηπίου κατά 20% μέχρι το</w:t>
      </w:r>
      <w:r>
        <w:rPr>
          <w:lang w:val="el-GR"/>
        </w:rPr>
        <w:t xml:space="preserve"> </w:t>
      </w:r>
      <w:r w:rsidRPr="004A5500">
        <w:rPr>
          <w:lang w:val="el-GR"/>
        </w:rPr>
        <w:t>2020, με παράλληλο</w:t>
      </w:r>
      <w:r>
        <w:rPr>
          <w:lang w:val="el-GR"/>
        </w:rPr>
        <w:t>υς στόχους τη βελτίωση της ενερ</w:t>
      </w:r>
      <w:r w:rsidRPr="004A5500">
        <w:rPr>
          <w:lang w:val="el-GR"/>
        </w:rPr>
        <w:t>γειακής αποδοτικότητας κατά 20%, καθώς και την αύξηση του ποσοστού διείσδυσης των συστημάτων ΑΠΕ</w:t>
      </w:r>
      <w:r>
        <w:rPr>
          <w:lang w:val="el-GR"/>
        </w:rPr>
        <w:t xml:space="preserve"> </w:t>
      </w:r>
      <w:r w:rsidRPr="004A5500">
        <w:rPr>
          <w:lang w:val="el-GR"/>
        </w:rPr>
        <w:t>στην τελική κατανάλωση ενέργειας στο επίπεδο του</w:t>
      </w:r>
      <w:r>
        <w:rPr>
          <w:lang w:val="el-GR"/>
        </w:rPr>
        <w:t xml:space="preserve"> </w:t>
      </w:r>
      <w:r w:rsidRPr="004A5500">
        <w:rPr>
          <w:lang w:val="el-GR"/>
        </w:rPr>
        <w:t>20% (πολιτική 20-20-20).</w:t>
      </w:r>
    </w:p>
    <w:p w14:paraId="4F2F3D65" w14:textId="77777777" w:rsidR="00402543" w:rsidRPr="00241BD5" w:rsidRDefault="00402543" w:rsidP="00402543">
      <w:pPr>
        <w:jc w:val="both"/>
        <w:rPr>
          <w:lang w:val="el-GR"/>
        </w:rPr>
      </w:pPr>
      <w:r w:rsidRPr="00FB648F">
        <w:rPr>
          <w:lang w:val="el-GR"/>
        </w:rPr>
        <w:t>Η ανάγκη για εξοικ</w:t>
      </w:r>
      <w:r>
        <w:rPr>
          <w:lang w:val="el-GR"/>
        </w:rPr>
        <w:t>ονόμηση ενέργειας είναι περισσό</w:t>
      </w:r>
      <w:r w:rsidRPr="00FB648F">
        <w:rPr>
          <w:lang w:val="el-GR"/>
        </w:rPr>
        <w:t xml:space="preserve">τερο από επιτακτική, αφού το κτηριακό απόθεμα </w:t>
      </w:r>
      <w:r>
        <w:rPr>
          <w:lang w:val="el-GR"/>
        </w:rPr>
        <w:t xml:space="preserve">της </w:t>
      </w:r>
      <w:r w:rsidRPr="00FB648F">
        <w:rPr>
          <w:lang w:val="el-GR"/>
        </w:rPr>
        <w:t>χώρας μας αποτελείται από εξαιρετικά ενεργοβόρα</w:t>
      </w:r>
      <w:r>
        <w:rPr>
          <w:lang w:val="el-GR"/>
        </w:rPr>
        <w:t xml:space="preserve"> </w:t>
      </w:r>
      <w:r w:rsidRPr="00FB648F">
        <w:rPr>
          <w:lang w:val="el-GR"/>
        </w:rPr>
        <w:t>κτήρια. Στην Ελλάδα, το 90% των κτηρίων δεν έχουν</w:t>
      </w:r>
      <w:r>
        <w:rPr>
          <w:lang w:val="el-GR"/>
        </w:rPr>
        <w:t xml:space="preserve"> </w:t>
      </w:r>
      <w:r w:rsidRPr="00FB648F">
        <w:rPr>
          <w:lang w:val="el-GR"/>
        </w:rPr>
        <w:t>μόνωση και σκίαση,</w:t>
      </w:r>
      <w:r>
        <w:rPr>
          <w:lang w:val="el-GR"/>
        </w:rPr>
        <w:t xml:space="preserve"> γεγονός που τα καθιστά ενεργει</w:t>
      </w:r>
      <w:r w:rsidRPr="00FB648F">
        <w:rPr>
          <w:lang w:val="el-GR"/>
        </w:rPr>
        <w:t>ακά ‘‘τρύπια’’, ενώ σύμφωνα με την εθνική απογραφή</w:t>
      </w:r>
      <w:r>
        <w:rPr>
          <w:lang w:val="el-GR"/>
        </w:rPr>
        <w:t xml:space="preserve"> </w:t>
      </w:r>
      <w:r w:rsidRPr="00FB648F">
        <w:rPr>
          <w:lang w:val="el-GR"/>
        </w:rPr>
        <w:t xml:space="preserve">εκπομπών αερίων του </w:t>
      </w:r>
      <w:r>
        <w:rPr>
          <w:lang w:val="el-GR"/>
        </w:rPr>
        <w:t>θερμοκηπίου για το 2009, ο κτη</w:t>
      </w:r>
      <w:r w:rsidRPr="00FB648F">
        <w:rPr>
          <w:lang w:val="el-GR"/>
        </w:rPr>
        <w:t>ριακός τομέας παράγει 6.677,56 χιλ. τόνους διοξειδίου</w:t>
      </w:r>
      <w:r>
        <w:rPr>
          <w:lang w:val="el-GR"/>
        </w:rPr>
        <w:t xml:space="preserve"> </w:t>
      </w:r>
      <w:r w:rsidRPr="00FB648F">
        <w:rPr>
          <w:lang w:val="el-GR"/>
        </w:rPr>
        <w:t>του άνθρακα ετησίως</w:t>
      </w:r>
      <w:r>
        <w:rPr>
          <w:lang w:val="el-GR"/>
        </w:rPr>
        <w:t>. Για το 40% της συνολικής κατα</w:t>
      </w:r>
      <w:r w:rsidRPr="00FB648F">
        <w:rPr>
          <w:lang w:val="el-GR"/>
        </w:rPr>
        <w:t xml:space="preserve">νάλωσης ενέργειας </w:t>
      </w:r>
      <w:r>
        <w:rPr>
          <w:lang w:val="el-GR"/>
        </w:rPr>
        <w:t>στην χώρα ευθύνονται αποκλειστι</w:t>
      </w:r>
      <w:r w:rsidRPr="00FB648F">
        <w:rPr>
          <w:lang w:val="el-GR"/>
        </w:rPr>
        <w:t>κά τα κτήρια, λόγω κακού σχεδιασμού και κατασκευής</w:t>
      </w:r>
      <w:r>
        <w:rPr>
          <w:lang w:val="el-GR"/>
        </w:rPr>
        <w:t>. Έ</w:t>
      </w:r>
      <w:r w:rsidRPr="00241BD5">
        <w:rPr>
          <w:lang w:val="el-GR"/>
        </w:rPr>
        <w:t>χει καταστ</w:t>
      </w:r>
      <w:r>
        <w:rPr>
          <w:lang w:val="el-GR"/>
        </w:rPr>
        <w:t xml:space="preserve">εί </w:t>
      </w:r>
      <w:r w:rsidRPr="00241BD5">
        <w:rPr>
          <w:lang w:val="el-GR"/>
        </w:rPr>
        <w:t xml:space="preserve">στις εταιρίες του κλάδου των οικοδομικών υλικών αδήριτη </w:t>
      </w:r>
      <w:r>
        <w:rPr>
          <w:lang w:val="el-GR"/>
        </w:rPr>
        <w:t xml:space="preserve">πλέον η </w:t>
      </w:r>
      <w:r w:rsidRPr="00241BD5">
        <w:rPr>
          <w:lang w:val="el-GR"/>
        </w:rPr>
        <w:t>ανάγκη για:</w:t>
      </w:r>
    </w:p>
    <w:p w14:paraId="62531891" w14:textId="77777777" w:rsidR="00402543" w:rsidRPr="002077D9" w:rsidRDefault="00402543" w:rsidP="00402543">
      <w:pPr>
        <w:pStyle w:val="ListParagraph"/>
        <w:numPr>
          <w:ilvl w:val="0"/>
          <w:numId w:val="11"/>
        </w:numPr>
        <w:jc w:val="both"/>
        <w:rPr>
          <w:lang w:val="el-GR"/>
        </w:rPr>
      </w:pPr>
      <w:r w:rsidRPr="00241BD5">
        <w:rPr>
          <w:lang w:val="el-GR"/>
        </w:rPr>
        <w:t>Σχεδιασμό και ανάπτυξη νέων με πολυ-λειτουργικά χαρακτηριστικά υλικών, βασισμένων στη γνώση και των τεχνολογιών εφαρμογής</w:t>
      </w:r>
    </w:p>
    <w:p w14:paraId="28E25A74" w14:textId="77777777" w:rsidR="00402543" w:rsidRPr="002077D9" w:rsidRDefault="00402543" w:rsidP="00402543">
      <w:pPr>
        <w:pStyle w:val="ListParagraph"/>
        <w:numPr>
          <w:ilvl w:val="0"/>
          <w:numId w:val="11"/>
        </w:numPr>
        <w:jc w:val="both"/>
        <w:rPr>
          <w:lang w:val="el-GR"/>
        </w:rPr>
      </w:pPr>
      <w:r w:rsidRPr="002077D9">
        <w:rPr>
          <w:lang w:val="el-GR"/>
        </w:rPr>
        <w:t>Υιοθέτηση στρατηγικής της καινοτομίας στις επιχειρήσεις του κλάδου με στόχο τη βελτίωση της ανταγωνιστικότητάς τους,</w:t>
      </w:r>
    </w:p>
    <w:p w14:paraId="0EB4DD93" w14:textId="77777777" w:rsidR="00402543" w:rsidRPr="002077D9" w:rsidRDefault="00402543" w:rsidP="00402543">
      <w:pPr>
        <w:pStyle w:val="ListParagraph"/>
        <w:numPr>
          <w:ilvl w:val="0"/>
          <w:numId w:val="11"/>
        </w:numPr>
        <w:jc w:val="both"/>
        <w:rPr>
          <w:lang w:val="el-GR"/>
        </w:rPr>
      </w:pPr>
      <w:r w:rsidRPr="002077D9">
        <w:rPr>
          <w:lang w:val="el-GR"/>
        </w:rPr>
        <w:t>Ανάπτυξη νέων αγορών σε Ελλάδα και εξωτερικό, με την ταυτόχρονη προσαρμογή επιχειρήσεων στο νέο ανταγωνιστικό περιβάλλον και την συνεχή εκπαίδευση του ανθρώπινου δυναμικού</w:t>
      </w:r>
    </w:p>
    <w:p w14:paraId="4BA5042D" w14:textId="77777777" w:rsidR="00402543" w:rsidRDefault="00402543" w:rsidP="00402543">
      <w:pPr>
        <w:pStyle w:val="ListParagraph"/>
        <w:numPr>
          <w:ilvl w:val="0"/>
          <w:numId w:val="11"/>
        </w:numPr>
        <w:jc w:val="both"/>
        <w:rPr>
          <w:lang w:val="el-GR"/>
        </w:rPr>
      </w:pPr>
      <w:r w:rsidRPr="002077D9">
        <w:rPr>
          <w:lang w:val="el-GR"/>
        </w:rPr>
        <w:t>Εξυπηρέτηση των αναγκών των χρηστών και η εξασφάλιση άνετου και υγιεινού περιβάλλοντος διαβίωσης (ελαχιστοποίηση περιβαλλοντικών επιπτώσεων - εξοικονόμηση ενέργειας).</w:t>
      </w:r>
    </w:p>
    <w:p w14:paraId="149E1FE5" w14:textId="77777777" w:rsidR="00402543" w:rsidRPr="002077D9" w:rsidRDefault="00402543" w:rsidP="00402543">
      <w:pPr>
        <w:pStyle w:val="ListParagraph"/>
        <w:numPr>
          <w:ilvl w:val="0"/>
          <w:numId w:val="11"/>
        </w:numPr>
        <w:jc w:val="both"/>
        <w:rPr>
          <w:lang w:val="el-GR"/>
        </w:rPr>
      </w:pPr>
      <w:r>
        <w:rPr>
          <w:lang w:val="el-GR"/>
        </w:rPr>
        <w:t>Ανάπτυξη προϊόντων με χαμηλό περιβαλλοντικό αποτύπωμα σε ολόκληρο τον κύκλο ζωής τους.</w:t>
      </w:r>
    </w:p>
    <w:p w14:paraId="113A5D1A" w14:textId="77777777" w:rsidR="00402543" w:rsidRPr="00732110" w:rsidRDefault="00402543" w:rsidP="00402543">
      <w:pPr>
        <w:jc w:val="both"/>
        <w:rPr>
          <w:lang w:val="el-GR"/>
        </w:rPr>
      </w:pPr>
      <w:r w:rsidRPr="00732110">
        <w:rPr>
          <w:lang w:val="el-GR"/>
        </w:rPr>
        <w:t>Στην χώρα μας η παραγωγή κραμάτων αλουμινίου έχει δεσπόζουσα θέση αφού υπάρχει καθετοποιημένη αλυσίδα παραγωγής από το πρωτογενές μετάλλευμα (Βωξίτης) μέχρι και διελάσιμα ή ελάσιμα κράματα για αρχιτεκτονικές χρήσεις και τις μεταφορές</w:t>
      </w:r>
      <w:r>
        <w:rPr>
          <w:lang w:val="el-GR"/>
        </w:rPr>
        <w:t xml:space="preserve"> και είδη ευρείας κατανάλωσης</w:t>
      </w:r>
      <w:r w:rsidRPr="00732110">
        <w:rPr>
          <w:lang w:val="el-GR"/>
        </w:rPr>
        <w:t>.</w:t>
      </w:r>
    </w:p>
    <w:p w14:paraId="071257CF" w14:textId="77777777" w:rsidR="00402543" w:rsidRPr="00DB0B85" w:rsidRDefault="00402543" w:rsidP="00402543">
      <w:pPr>
        <w:jc w:val="both"/>
        <w:rPr>
          <w:lang w:val="el-GR"/>
        </w:rPr>
      </w:pPr>
      <w:r w:rsidRPr="00DB0B85">
        <w:rPr>
          <w:lang w:val="el-GR"/>
        </w:rPr>
        <w:t>Οι παρακάτω στοχευόμενες δράσεις αναμένεται να συμβάλλουν στην ενίσχυση της ανταγωνιστικότητας των ελληνικών επιχειρήσεων που δραστηριοποιούνται στον τομέα των δομικών υλικών και των κατασκευών και σε εξαγωγή προϊόντων και τεχνολογιών στην παγκόσμια αγορά.</w:t>
      </w:r>
    </w:p>
    <w:p w14:paraId="59A69A2B" w14:textId="6E1A5F22" w:rsidR="00B10CA8" w:rsidRDefault="00402543" w:rsidP="00B10CA8">
      <w:pPr>
        <w:jc w:val="both"/>
        <w:rPr>
          <w:lang w:val="el-GR"/>
        </w:rPr>
      </w:pPr>
      <w:r w:rsidRPr="00E3399E">
        <w:rPr>
          <w:lang w:val="el-GR"/>
        </w:rPr>
        <w:t>Το στοχευόμενο επίπεδο τεχνολογικής ετοιμότητας (TRL) των έργων θα πρέπει να φθάνει μέχρι φάση της δοκιμαστικής/πιλοτικής παραγωγής των προϊόντων και διεργασιών (</w:t>
      </w:r>
      <w:r w:rsidRPr="00E3399E">
        <w:rPr>
          <w:lang w:val="en-US"/>
        </w:rPr>
        <w:t>TRL</w:t>
      </w:r>
      <w:r w:rsidRPr="00E3399E">
        <w:rPr>
          <w:lang w:val="el-GR"/>
        </w:rPr>
        <w:t xml:space="preserve"> 4-</w:t>
      </w:r>
      <w:r w:rsidR="00346049">
        <w:rPr>
          <w:lang w:val="el-GR"/>
        </w:rPr>
        <w:t>6</w:t>
      </w:r>
      <w:r w:rsidRPr="00E3399E">
        <w:rPr>
          <w:lang w:val="el-GR"/>
        </w:rPr>
        <w:t xml:space="preserve">). Επίσης, ειδική μνεία θα πρέπει να υπάρχει στα έργα για την προσαρμογή των νέων υλικών/προϊόντων σύμφωνα με </w:t>
      </w:r>
      <w:r w:rsidRPr="00E3399E">
        <w:rPr>
          <w:lang w:val="el-GR"/>
        </w:rPr>
        <w:lastRenderedPageBreak/>
        <w:t>ευρωπαϊκές Οδηγίες για την πιστοποίηση της ασφάλειας (</w:t>
      </w:r>
      <w:r w:rsidR="00346049">
        <w:rPr>
          <w:lang w:val="el-GR"/>
        </w:rPr>
        <w:t xml:space="preserve">π.χ. </w:t>
      </w:r>
      <w:r w:rsidRPr="00E3399E">
        <w:rPr>
          <w:lang w:val="el-GR"/>
        </w:rPr>
        <w:t xml:space="preserve">κανονισμός </w:t>
      </w:r>
      <w:r w:rsidRPr="00E3399E">
        <w:rPr>
          <w:lang w:val="en-US"/>
        </w:rPr>
        <w:t>REACH</w:t>
      </w:r>
      <w:r w:rsidRPr="00E3399E">
        <w:rPr>
          <w:lang w:val="el-GR"/>
        </w:rPr>
        <w:t>) και ποιότητάς τους αλλά και σε ενέργειες τυποποίησης. Θέματα τυποποίησης και πιστοποίησης των προϊόντων πρέπει να λαμβάνονται σημαντικά υπόψη.</w:t>
      </w:r>
    </w:p>
    <w:p w14:paraId="2BCBB148" w14:textId="59FD4CC4" w:rsidR="00346049" w:rsidRDefault="00B10CA8" w:rsidP="00346049">
      <w:pPr>
        <w:jc w:val="both"/>
        <w:rPr>
          <w:lang w:val="el-GR"/>
        </w:rPr>
      </w:pPr>
      <w:r w:rsidRPr="00EC650F">
        <w:rPr>
          <w:lang w:val="el-GR"/>
        </w:rPr>
        <w:t>Από αυτή την σκοπιά,</w:t>
      </w:r>
      <w:r w:rsidR="00346049" w:rsidRPr="00346049">
        <w:rPr>
          <w:lang w:val="el-GR"/>
        </w:rPr>
        <w:t xml:space="preserve"> </w:t>
      </w:r>
      <w:r w:rsidR="00346049">
        <w:rPr>
          <w:lang w:val="el-GR"/>
        </w:rPr>
        <w:t>για την πιλοτική δράση,</w:t>
      </w:r>
      <w:r w:rsidR="00346049" w:rsidRPr="00346049">
        <w:rPr>
          <w:lang w:val="el-GR"/>
        </w:rPr>
        <w:t xml:space="preserve"> </w:t>
      </w:r>
      <w:r w:rsidR="00346049">
        <w:rPr>
          <w:lang w:val="el-GR"/>
        </w:rPr>
        <w:t xml:space="preserve">ιδιαίτερη βαρύτητα δίνεται στις ακόλουθες </w:t>
      </w:r>
      <w:r w:rsidR="00346049" w:rsidRPr="00EC650F">
        <w:rPr>
          <w:lang w:val="el-GR"/>
        </w:rPr>
        <w:t>κατηγορίες</w:t>
      </w:r>
      <w:r w:rsidR="00346049" w:rsidRPr="000D2418">
        <w:rPr>
          <w:lang w:val="el-GR"/>
        </w:rPr>
        <w:t>:</w:t>
      </w:r>
    </w:p>
    <w:p w14:paraId="1D60778E" w14:textId="4C366AC8" w:rsidR="00402543" w:rsidRPr="009C1E6E" w:rsidRDefault="00402543" w:rsidP="00024179">
      <w:pPr>
        <w:pStyle w:val="ListParagraph"/>
        <w:numPr>
          <w:ilvl w:val="0"/>
          <w:numId w:val="12"/>
        </w:numPr>
        <w:spacing w:after="0"/>
        <w:jc w:val="both"/>
        <w:rPr>
          <w:lang w:val="el-GR"/>
        </w:rPr>
      </w:pPr>
      <w:r w:rsidRPr="009C1E6E">
        <w:rPr>
          <w:rFonts w:cs="Arial"/>
          <w:lang w:val="el-GR"/>
        </w:rPr>
        <w:t xml:space="preserve">Ανάπτυξη προηγμένων υλικών (κράματα, σύνθετα) και διεργασίες </w:t>
      </w:r>
      <w:r w:rsidRPr="009C1E6E">
        <w:rPr>
          <w:lang w:val="el-GR"/>
        </w:rPr>
        <w:t xml:space="preserve">παραγωγής και διαμόρφωσής </w:t>
      </w:r>
      <w:r w:rsidR="009C1E6E">
        <w:rPr>
          <w:lang w:val="el-GR"/>
        </w:rPr>
        <w:t xml:space="preserve">αυτών </w:t>
      </w:r>
      <w:r w:rsidRPr="009C1E6E">
        <w:rPr>
          <w:rFonts w:cs="Arial"/>
          <w:lang w:val="el-GR"/>
        </w:rPr>
        <w:t>για χρήσεις στις μεταφορές, κατασκευές και τον ενεργειακό τομέα</w:t>
      </w:r>
      <w:r w:rsidR="009C1E6E" w:rsidRPr="009C1E6E">
        <w:rPr>
          <w:rFonts w:cs="Arial"/>
          <w:lang w:val="el-GR"/>
        </w:rPr>
        <w:t xml:space="preserve"> </w:t>
      </w:r>
      <w:r w:rsidRPr="009C1E6E">
        <w:rPr>
          <w:lang w:val="el-GR"/>
        </w:rPr>
        <w:t>π.χ. αυτοκινητοβιομηχανία, αεροναυπηγική,</w:t>
      </w:r>
      <w:r w:rsidR="009C1E6E" w:rsidRPr="009C1E6E">
        <w:rPr>
          <w:lang w:val="el-GR"/>
        </w:rPr>
        <w:t xml:space="preserve"> ναυπηγική, αρχιτεκτονικές χρήσεις, </w:t>
      </w:r>
      <w:r w:rsidRPr="009C1E6E">
        <w:rPr>
          <w:lang w:val="el-GR"/>
        </w:rPr>
        <w:t>ειδικές χρήσεις στις κατασκευές</w:t>
      </w:r>
      <w:r w:rsidR="009C1E6E" w:rsidRPr="009C1E6E">
        <w:rPr>
          <w:lang w:val="el-GR"/>
        </w:rPr>
        <w:t xml:space="preserve"> καθώς </w:t>
      </w:r>
      <w:r w:rsidRPr="009C1E6E">
        <w:rPr>
          <w:lang w:val="el-GR"/>
        </w:rPr>
        <w:t>και ανάπτυξη και παραγωγή υλικών συσκευασίας τρο</w:t>
      </w:r>
      <w:r w:rsidR="00C850B7">
        <w:rPr>
          <w:lang w:val="el-GR"/>
        </w:rPr>
        <w:t>φίμων και γεωργικών προϊόντων</w:t>
      </w:r>
      <w:r w:rsidRPr="009C1E6E">
        <w:rPr>
          <w:lang w:val="el-GR"/>
        </w:rPr>
        <w:t>.</w:t>
      </w:r>
    </w:p>
    <w:p w14:paraId="18D747AC" w14:textId="77777777" w:rsidR="00402543" w:rsidRPr="009C1E6E" w:rsidRDefault="00402543" w:rsidP="00402543">
      <w:pPr>
        <w:pStyle w:val="ListParagraph"/>
        <w:numPr>
          <w:ilvl w:val="0"/>
          <w:numId w:val="12"/>
        </w:numPr>
        <w:spacing w:after="0"/>
        <w:jc w:val="both"/>
        <w:rPr>
          <w:rFonts w:cs="Arial"/>
          <w:lang w:val="el-GR"/>
        </w:rPr>
      </w:pPr>
      <w:r w:rsidRPr="009C1E6E">
        <w:rPr>
          <w:rFonts w:cs="Arial"/>
          <w:lang w:val="el-GR"/>
        </w:rPr>
        <w:t>Αξιοποίηση εθνικών βιομηχανικών ορυκτών και μεταλλευμάτων για την ανάπτυξη προϊόντων υψηλής προστιθέμενης αξίας.</w:t>
      </w:r>
    </w:p>
    <w:p w14:paraId="599E3C2E" w14:textId="7647F048" w:rsidR="00A369EB" w:rsidRDefault="00402543" w:rsidP="001A7898">
      <w:pPr>
        <w:pStyle w:val="ListParagraph"/>
        <w:numPr>
          <w:ilvl w:val="0"/>
          <w:numId w:val="12"/>
        </w:numPr>
        <w:spacing w:after="0"/>
        <w:jc w:val="both"/>
        <w:rPr>
          <w:rFonts w:cs="Arial"/>
          <w:lang w:val="el-GR"/>
        </w:rPr>
      </w:pPr>
      <w:r w:rsidRPr="00C850B7">
        <w:rPr>
          <w:rFonts w:cs="Arial"/>
          <w:lang w:val="el-GR"/>
        </w:rPr>
        <w:t xml:space="preserve">Ανάπτυξη νέων δομικών </w:t>
      </w:r>
      <w:r w:rsidR="0022722E">
        <w:rPr>
          <w:rFonts w:cs="Arial"/>
          <w:lang w:val="el-GR"/>
        </w:rPr>
        <w:t xml:space="preserve">υλικών </w:t>
      </w:r>
      <w:r w:rsidRPr="00C850B7">
        <w:rPr>
          <w:rFonts w:cs="Arial"/>
          <w:lang w:val="el-GR"/>
        </w:rPr>
        <w:t>για κατασκευές βελτιωμένης περιβαλλοντικής και λειτουργικής επίδοσης</w:t>
      </w:r>
      <w:r w:rsidR="00A369EB">
        <w:rPr>
          <w:rFonts w:cs="Arial"/>
          <w:lang w:val="el-GR"/>
        </w:rPr>
        <w:t>.</w:t>
      </w:r>
    </w:p>
    <w:p w14:paraId="120948EC" w14:textId="77777777" w:rsidR="00C850B7" w:rsidRPr="0022722E" w:rsidRDefault="00C850B7" w:rsidP="00402543">
      <w:pPr>
        <w:rPr>
          <w:rFonts w:cs="Arial"/>
          <w:b/>
          <w:sz w:val="28"/>
          <w:lang w:val="el-GR"/>
        </w:rPr>
      </w:pPr>
    </w:p>
    <w:p w14:paraId="29F89F26" w14:textId="77777777" w:rsidR="00402543" w:rsidRPr="00516655" w:rsidRDefault="00402543" w:rsidP="00402543">
      <w:pPr>
        <w:pStyle w:val="ListParagraph"/>
        <w:numPr>
          <w:ilvl w:val="0"/>
          <w:numId w:val="1"/>
        </w:numPr>
        <w:jc w:val="both"/>
        <w:rPr>
          <w:b/>
          <w:lang w:val="el-GR"/>
        </w:rPr>
      </w:pPr>
      <w:r w:rsidRPr="004C039E">
        <w:rPr>
          <w:b/>
          <w:bCs/>
          <w:sz w:val="24"/>
          <w:szCs w:val="24"/>
          <w:lang w:val="el-GR"/>
        </w:rPr>
        <w:t>Αναμενόμενα</w:t>
      </w:r>
      <w:r w:rsidRPr="00516655">
        <w:rPr>
          <w:b/>
          <w:bCs/>
          <w:sz w:val="24"/>
          <w:szCs w:val="24"/>
          <w:lang w:val="el-GR"/>
        </w:rPr>
        <w:t xml:space="preserve"> </w:t>
      </w:r>
      <w:r w:rsidRPr="004C039E">
        <w:rPr>
          <w:b/>
          <w:bCs/>
          <w:sz w:val="24"/>
          <w:szCs w:val="24"/>
          <w:lang w:val="el-GR"/>
        </w:rPr>
        <w:t>οφέλη</w:t>
      </w:r>
    </w:p>
    <w:p w14:paraId="41FE2F40" w14:textId="77777777" w:rsidR="00402543" w:rsidRDefault="00402543" w:rsidP="00402543">
      <w:pPr>
        <w:jc w:val="both"/>
        <w:rPr>
          <w:lang w:val="el-GR"/>
        </w:rPr>
      </w:pPr>
      <w:r>
        <w:rPr>
          <w:lang w:val="el-GR"/>
        </w:rPr>
        <w:t xml:space="preserve">Η υλοποίηση των έργων που θα εμπεριέχονται στις παραπάνω ΕΤΠ,  αναμένετε να οδηγήσουν στα ακόλουθα οφέλη: </w:t>
      </w:r>
    </w:p>
    <w:p w14:paraId="4F6777CD" w14:textId="3A6668A6" w:rsidR="00402543" w:rsidRPr="004C039E" w:rsidRDefault="00402543" w:rsidP="00402543">
      <w:pPr>
        <w:pStyle w:val="ListParagraph"/>
        <w:numPr>
          <w:ilvl w:val="0"/>
          <w:numId w:val="13"/>
        </w:numPr>
        <w:spacing w:after="160" w:line="259" w:lineRule="auto"/>
        <w:jc w:val="both"/>
        <w:rPr>
          <w:b/>
          <w:lang w:val="el-GR"/>
        </w:rPr>
      </w:pPr>
      <w:r w:rsidRPr="004C039E">
        <w:rPr>
          <w:b/>
          <w:lang w:val="el-GR"/>
        </w:rPr>
        <w:t>Υποστήριξη στόχων για Βιομηχανική Πολιτική</w:t>
      </w:r>
      <w:r w:rsidR="004C3B02" w:rsidRPr="004C3B02">
        <w:rPr>
          <w:b/>
          <w:lang w:val="el-GR"/>
        </w:rPr>
        <w:t>:</w:t>
      </w:r>
    </w:p>
    <w:p w14:paraId="4F6BCD3C" w14:textId="1FDA485F" w:rsidR="00402543" w:rsidRDefault="00402543" w:rsidP="00402543">
      <w:pPr>
        <w:pStyle w:val="ListParagraph"/>
        <w:numPr>
          <w:ilvl w:val="1"/>
          <w:numId w:val="13"/>
        </w:numPr>
        <w:spacing w:after="160" w:line="259" w:lineRule="auto"/>
        <w:jc w:val="both"/>
        <w:rPr>
          <w:lang w:val="el-GR"/>
        </w:rPr>
      </w:pPr>
      <w:r>
        <w:rPr>
          <w:lang w:val="el-GR"/>
        </w:rPr>
        <w:t xml:space="preserve">Ανύψωση του μεριδίου </w:t>
      </w:r>
      <w:r w:rsidR="005A0EA9">
        <w:rPr>
          <w:lang w:val="el-GR"/>
        </w:rPr>
        <w:t xml:space="preserve">των κλάδων </w:t>
      </w:r>
      <w:r>
        <w:rPr>
          <w:lang w:val="el-GR"/>
        </w:rPr>
        <w:t>της μ</w:t>
      </w:r>
      <w:r w:rsidRPr="00BC5598">
        <w:rPr>
          <w:lang w:val="el-GR"/>
        </w:rPr>
        <w:t xml:space="preserve">εταποίησης </w:t>
      </w:r>
      <w:r w:rsidR="005A0EA9">
        <w:rPr>
          <w:lang w:val="el-GR"/>
        </w:rPr>
        <w:t xml:space="preserve">και κατασκευών </w:t>
      </w:r>
      <w:r w:rsidRPr="00BC5598">
        <w:rPr>
          <w:lang w:val="el-GR"/>
        </w:rPr>
        <w:t xml:space="preserve">στο σύνολο του εγχώριου παραγόμενου προϊόντος κατά </w:t>
      </w:r>
      <w:r>
        <w:rPr>
          <w:lang w:val="el-GR"/>
        </w:rPr>
        <w:t xml:space="preserve">5 </w:t>
      </w:r>
      <w:r w:rsidRPr="00BC5598">
        <w:rPr>
          <w:lang w:val="el-GR"/>
        </w:rPr>
        <w:t xml:space="preserve">εκατοστιαίες μονάδες της συνολικής </w:t>
      </w:r>
      <w:r w:rsidR="004C3B02">
        <w:rPr>
          <w:lang w:val="el-GR"/>
        </w:rPr>
        <w:t>ακαθάριστης προστιθέμενης αξίας</w:t>
      </w:r>
    </w:p>
    <w:p w14:paraId="75AD67DC" w14:textId="14173477" w:rsidR="00402543" w:rsidRDefault="00402543" w:rsidP="00402543">
      <w:pPr>
        <w:pStyle w:val="ListParagraph"/>
        <w:numPr>
          <w:ilvl w:val="1"/>
          <w:numId w:val="13"/>
        </w:numPr>
        <w:spacing w:after="160" w:line="259" w:lineRule="auto"/>
        <w:jc w:val="both"/>
        <w:rPr>
          <w:lang w:val="el-GR"/>
        </w:rPr>
      </w:pPr>
      <w:r>
        <w:rPr>
          <w:lang w:val="el-GR"/>
        </w:rPr>
        <w:t xml:space="preserve">Αύξηση της απασχόλησης κατά 5 </w:t>
      </w:r>
      <w:r w:rsidRPr="00BC5598">
        <w:rPr>
          <w:lang w:val="el-GR"/>
        </w:rPr>
        <w:t>εκατοστιαίες μονάδες</w:t>
      </w:r>
    </w:p>
    <w:p w14:paraId="187666CC" w14:textId="2FF459F9" w:rsidR="00402543" w:rsidRDefault="00402543" w:rsidP="00402543">
      <w:pPr>
        <w:pStyle w:val="ListParagraph"/>
        <w:numPr>
          <w:ilvl w:val="1"/>
          <w:numId w:val="13"/>
        </w:numPr>
        <w:spacing w:after="160" w:line="259" w:lineRule="auto"/>
        <w:jc w:val="both"/>
        <w:rPr>
          <w:lang w:val="el-GR"/>
        </w:rPr>
      </w:pPr>
      <w:r>
        <w:rPr>
          <w:lang w:val="el-GR"/>
        </w:rPr>
        <w:t xml:space="preserve">Διασφάλιση μεταφοράς τεχνολογίας και εκπαίδευση σε όλους τους τομείς </w:t>
      </w:r>
      <w:r w:rsidR="005A0EA9">
        <w:rPr>
          <w:lang w:val="el-GR"/>
        </w:rPr>
        <w:t xml:space="preserve">των κλάδων </w:t>
      </w:r>
      <w:r>
        <w:rPr>
          <w:lang w:val="el-GR"/>
        </w:rPr>
        <w:t>της μεταποίησης</w:t>
      </w:r>
      <w:r w:rsidR="004C3B02">
        <w:rPr>
          <w:lang w:val="el-GR"/>
        </w:rPr>
        <w:t xml:space="preserve"> και κατασκευών</w:t>
      </w:r>
    </w:p>
    <w:p w14:paraId="75F00351" w14:textId="4C2C6898" w:rsidR="00FF4054" w:rsidRPr="004C3B02" w:rsidRDefault="00FF4054" w:rsidP="00FF4054">
      <w:pPr>
        <w:pStyle w:val="ListParagraph"/>
        <w:numPr>
          <w:ilvl w:val="1"/>
          <w:numId w:val="13"/>
        </w:numPr>
        <w:spacing w:after="160" w:line="259" w:lineRule="auto"/>
        <w:jc w:val="both"/>
        <w:rPr>
          <w:lang w:val="el-GR"/>
        </w:rPr>
      </w:pPr>
      <w:r w:rsidRPr="004C3B02">
        <w:rPr>
          <w:lang w:val="el-GR"/>
        </w:rPr>
        <w:t xml:space="preserve">Αξιοποίηση εγχώριων </w:t>
      </w:r>
      <w:r w:rsidR="004C3B02" w:rsidRPr="004C3B02">
        <w:rPr>
          <w:lang w:val="el-GR"/>
        </w:rPr>
        <w:t>φυσικών</w:t>
      </w:r>
      <w:r w:rsidR="004C3B02">
        <w:rPr>
          <w:lang w:val="el-GR"/>
        </w:rPr>
        <w:t xml:space="preserve"> πόρων</w:t>
      </w:r>
    </w:p>
    <w:p w14:paraId="3B8199A4" w14:textId="5EB55F77" w:rsidR="00FF4054" w:rsidRPr="004C3B02" w:rsidRDefault="00FF4054" w:rsidP="00FF4054">
      <w:pPr>
        <w:pStyle w:val="ListParagraph"/>
        <w:numPr>
          <w:ilvl w:val="1"/>
          <w:numId w:val="13"/>
        </w:numPr>
        <w:spacing w:after="160" w:line="259" w:lineRule="auto"/>
        <w:jc w:val="both"/>
        <w:rPr>
          <w:lang w:val="el-GR"/>
        </w:rPr>
      </w:pPr>
      <w:r w:rsidRPr="004C3B02">
        <w:rPr>
          <w:lang w:val="el-GR"/>
        </w:rPr>
        <w:t>Στήριξη επιχειρήσεων που αξιοποιούν συγκριτικά πλεονεκτήματα της χώρας</w:t>
      </w:r>
    </w:p>
    <w:p w14:paraId="11526DF7" w14:textId="52F0F8AB" w:rsidR="00402543" w:rsidRPr="004C039E" w:rsidRDefault="00402543" w:rsidP="00402543">
      <w:pPr>
        <w:pStyle w:val="ListParagraph"/>
        <w:numPr>
          <w:ilvl w:val="0"/>
          <w:numId w:val="13"/>
        </w:numPr>
        <w:spacing w:after="160" w:line="259" w:lineRule="auto"/>
        <w:jc w:val="both"/>
        <w:rPr>
          <w:b/>
          <w:lang w:val="el-GR"/>
        </w:rPr>
      </w:pPr>
      <w:r w:rsidRPr="004C039E">
        <w:rPr>
          <w:b/>
          <w:lang w:val="el-GR"/>
        </w:rPr>
        <w:t xml:space="preserve">Έρευνα και Καινοτομία που να οδηγεί </w:t>
      </w:r>
      <w:r w:rsidR="005A0EA9">
        <w:rPr>
          <w:b/>
          <w:lang w:val="el-GR"/>
        </w:rPr>
        <w:t xml:space="preserve">σε υλικά και διεργασίες </w:t>
      </w:r>
      <w:r w:rsidR="005A0EA9" w:rsidRPr="004C039E">
        <w:rPr>
          <w:b/>
          <w:lang w:val="el-GR"/>
        </w:rPr>
        <w:t>φιλικ</w:t>
      </w:r>
      <w:r w:rsidR="005A0EA9">
        <w:rPr>
          <w:b/>
          <w:lang w:val="el-GR"/>
        </w:rPr>
        <w:t xml:space="preserve">ές προς το </w:t>
      </w:r>
      <w:r w:rsidRPr="004C039E">
        <w:rPr>
          <w:b/>
          <w:lang w:val="el-GR"/>
        </w:rPr>
        <w:t>περιβ</w:t>
      </w:r>
      <w:r w:rsidR="005A0EA9">
        <w:rPr>
          <w:b/>
          <w:lang w:val="el-GR"/>
        </w:rPr>
        <w:t xml:space="preserve">άλλον </w:t>
      </w:r>
      <w:r w:rsidRPr="004C039E">
        <w:rPr>
          <w:b/>
          <w:lang w:val="el-GR"/>
        </w:rPr>
        <w:t>με εν δυνάμει:</w:t>
      </w:r>
    </w:p>
    <w:p w14:paraId="225145A5" w14:textId="209CDA96" w:rsidR="00402543" w:rsidRPr="00BD7C8A" w:rsidRDefault="00402543" w:rsidP="00402543">
      <w:pPr>
        <w:pStyle w:val="ListParagraph"/>
        <w:numPr>
          <w:ilvl w:val="1"/>
          <w:numId w:val="13"/>
        </w:numPr>
        <w:spacing w:after="160" w:line="259" w:lineRule="auto"/>
        <w:jc w:val="both"/>
        <w:rPr>
          <w:lang w:val="el-GR"/>
        </w:rPr>
      </w:pPr>
      <w:r w:rsidRPr="00BD7C8A">
        <w:rPr>
          <w:lang w:val="el-GR"/>
        </w:rPr>
        <w:t xml:space="preserve">Μείωση της ενεργειακής κατανάλωσης στις δραστηριότητες </w:t>
      </w:r>
      <w:r w:rsidR="005A0EA9">
        <w:rPr>
          <w:lang w:val="el-GR"/>
        </w:rPr>
        <w:t xml:space="preserve">των κλάδων </w:t>
      </w:r>
      <w:r w:rsidRPr="00BD7C8A">
        <w:rPr>
          <w:lang w:val="el-GR"/>
        </w:rPr>
        <w:t>(έως και 30%)</w:t>
      </w:r>
    </w:p>
    <w:p w14:paraId="22E9852A" w14:textId="7ABAD25E" w:rsidR="00402543" w:rsidRPr="00BD7C8A" w:rsidRDefault="00402543" w:rsidP="00402543">
      <w:pPr>
        <w:pStyle w:val="ListParagraph"/>
        <w:numPr>
          <w:ilvl w:val="1"/>
          <w:numId w:val="13"/>
        </w:numPr>
        <w:spacing w:after="160" w:line="259" w:lineRule="auto"/>
        <w:jc w:val="both"/>
        <w:rPr>
          <w:lang w:val="el-GR"/>
        </w:rPr>
      </w:pPr>
      <w:r w:rsidRPr="00BD7C8A">
        <w:rPr>
          <w:lang w:val="el-GR"/>
        </w:rPr>
        <w:t>Λιγότερα παραγόμενα απόβλητα στις δραστηριότητες</w:t>
      </w:r>
      <w:r w:rsidR="005A0EA9">
        <w:rPr>
          <w:lang w:val="el-GR"/>
        </w:rPr>
        <w:t xml:space="preserve"> των κλάδων</w:t>
      </w:r>
      <w:r w:rsidRPr="00BD7C8A">
        <w:rPr>
          <w:lang w:val="el-GR"/>
        </w:rPr>
        <w:t xml:space="preserve"> (έως και 20%)</w:t>
      </w:r>
    </w:p>
    <w:p w14:paraId="73A654E7" w14:textId="77777777" w:rsidR="00402543" w:rsidRDefault="00402543" w:rsidP="00402543">
      <w:pPr>
        <w:pStyle w:val="ListParagraph"/>
        <w:numPr>
          <w:ilvl w:val="1"/>
          <w:numId w:val="13"/>
        </w:numPr>
        <w:spacing w:after="160" w:line="259" w:lineRule="auto"/>
        <w:jc w:val="both"/>
        <w:rPr>
          <w:lang w:val="el-GR"/>
        </w:rPr>
      </w:pPr>
      <w:r w:rsidRPr="00BD7C8A">
        <w:rPr>
          <w:lang w:val="el-GR"/>
        </w:rPr>
        <w:t>Λιγότερη κατανάλωση υλικών (έως και 20%)</w:t>
      </w:r>
    </w:p>
    <w:p w14:paraId="79087F6C" w14:textId="0F00E704" w:rsidR="00FF4054" w:rsidRPr="004C3B02" w:rsidRDefault="00FF4054" w:rsidP="00FF4054">
      <w:pPr>
        <w:pStyle w:val="ListParagraph"/>
        <w:numPr>
          <w:ilvl w:val="1"/>
          <w:numId w:val="13"/>
        </w:numPr>
        <w:spacing w:after="160" w:line="259" w:lineRule="auto"/>
        <w:jc w:val="both"/>
        <w:rPr>
          <w:lang w:val="el-GR"/>
        </w:rPr>
      </w:pPr>
      <w:r w:rsidRPr="004C3B02">
        <w:rPr>
          <w:lang w:val="el-GR"/>
        </w:rPr>
        <w:t>Λιγότερη κατανάλωση φυσικών πόρων (έως και 20%) μέσα από την ανακύκλωση και αξιοποίηση βιομηχανικών και εξορυκτικών</w:t>
      </w:r>
      <w:r w:rsidR="004C3B02">
        <w:rPr>
          <w:lang w:val="el-GR"/>
        </w:rPr>
        <w:t xml:space="preserve"> παραπροϊόντων και απορριμμάτων</w:t>
      </w:r>
    </w:p>
    <w:p w14:paraId="4F14080B" w14:textId="1148EA01" w:rsidR="00402543" w:rsidRPr="00FF4054" w:rsidRDefault="00402543" w:rsidP="00FF4054">
      <w:pPr>
        <w:pStyle w:val="ListParagraph"/>
        <w:numPr>
          <w:ilvl w:val="0"/>
          <w:numId w:val="13"/>
        </w:numPr>
        <w:spacing w:after="160" w:line="259" w:lineRule="auto"/>
        <w:jc w:val="both"/>
        <w:rPr>
          <w:b/>
          <w:lang w:val="el-GR"/>
        </w:rPr>
      </w:pPr>
      <w:r w:rsidRPr="00FF4054">
        <w:rPr>
          <w:b/>
          <w:lang w:val="el-GR"/>
        </w:rPr>
        <w:t>Αύξηση της Εθνικής Βιομηχανικής ανταγωνιστικότητας και βιωσιμότητας μέσω δραστηριοτήτων Έρευνας και Καινοτομίας για την έγκαιρη ανάπτυξη νέων τεχνολογιών και συστημάτων παραγωγής βασισμένων στη γνώση</w:t>
      </w:r>
      <w:r w:rsidR="00FF4054" w:rsidRPr="00FF4054">
        <w:rPr>
          <w:b/>
          <w:lang w:val="el-GR"/>
        </w:rPr>
        <w:t xml:space="preserve"> </w:t>
      </w:r>
      <w:r w:rsidR="00FF4054" w:rsidRPr="004C3B02">
        <w:rPr>
          <w:b/>
          <w:lang w:val="el-GR"/>
        </w:rPr>
        <w:t>και παραγωγή προηγμένων υλικών</w:t>
      </w:r>
      <w:r w:rsidRPr="004C3B02">
        <w:rPr>
          <w:b/>
          <w:lang w:val="el-GR"/>
        </w:rPr>
        <w:t>:</w:t>
      </w:r>
    </w:p>
    <w:p w14:paraId="4E857E03" w14:textId="77777777" w:rsidR="00402543" w:rsidRDefault="00402543" w:rsidP="00402543">
      <w:pPr>
        <w:pStyle w:val="ListParagraph"/>
        <w:numPr>
          <w:ilvl w:val="1"/>
          <w:numId w:val="13"/>
        </w:numPr>
        <w:spacing w:after="160" w:line="259" w:lineRule="auto"/>
        <w:jc w:val="both"/>
        <w:rPr>
          <w:lang w:val="el-GR"/>
        </w:rPr>
      </w:pPr>
      <w:r>
        <w:rPr>
          <w:lang w:val="el-GR"/>
        </w:rPr>
        <w:t>Ανταγωνιστικά και βιώσιμα εργοστάσια</w:t>
      </w:r>
    </w:p>
    <w:p w14:paraId="72402821" w14:textId="77777777" w:rsidR="00402543" w:rsidRDefault="00402543" w:rsidP="00402543">
      <w:pPr>
        <w:pStyle w:val="ListParagraph"/>
        <w:numPr>
          <w:ilvl w:val="1"/>
          <w:numId w:val="13"/>
        </w:numPr>
        <w:spacing w:after="160" w:line="259" w:lineRule="auto"/>
        <w:jc w:val="both"/>
        <w:rPr>
          <w:lang w:val="el-GR"/>
        </w:rPr>
      </w:pPr>
      <w:r>
        <w:rPr>
          <w:lang w:val="el-GR"/>
        </w:rPr>
        <w:t>Βιομηχανικός αυτοματισμός, μηχανικός εξοπλισμός και ρομποτική</w:t>
      </w:r>
    </w:p>
    <w:p w14:paraId="22508189" w14:textId="77777777" w:rsidR="00402543" w:rsidRDefault="00402543" w:rsidP="00402543">
      <w:pPr>
        <w:pStyle w:val="ListParagraph"/>
        <w:numPr>
          <w:ilvl w:val="1"/>
          <w:numId w:val="13"/>
        </w:numPr>
        <w:spacing w:after="160" w:line="259" w:lineRule="auto"/>
        <w:jc w:val="both"/>
        <w:rPr>
          <w:lang w:val="el-GR"/>
        </w:rPr>
      </w:pPr>
      <w:r>
        <w:rPr>
          <w:lang w:val="el-GR"/>
        </w:rPr>
        <w:t>Βιομηχανικό λογισμικό για σχεδιασμό και διαχείριση εργοστασίου</w:t>
      </w:r>
    </w:p>
    <w:p w14:paraId="546B94A3" w14:textId="22A5A9D9" w:rsidR="00FF4054" w:rsidRPr="004C3B02" w:rsidRDefault="00FF4054" w:rsidP="00FF4054">
      <w:pPr>
        <w:pStyle w:val="ListParagraph"/>
        <w:numPr>
          <w:ilvl w:val="1"/>
          <w:numId w:val="13"/>
        </w:numPr>
        <w:spacing w:after="160" w:line="259" w:lineRule="auto"/>
        <w:jc w:val="both"/>
        <w:rPr>
          <w:lang w:val="el-GR"/>
        </w:rPr>
      </w:pPr>
      <w:r w:rsidRPr="004C3B02">
        <w:rPr>
          <w:lang w:val="el-GR"/>
        </w:rPr>
        <w:lastRenderedPageBreak/>
        <w:t>Νέα προηγμένα υλικά με ανταγωνιστικά πλεονεκτήματα</w:t>
      </w:r>
    </w:p>
    <w:p w14:paraId="05862EE1" w14:textId="77777777" w:rsidR="00402543" w:rsidRPr="004C039E" w:rsidRDefault="00402543" w:rsidP="00402543">
      <w:pPr>
        <w:pStyle w:val="ListParagraph"/>
        <w:numPr>
          <w:ilvl w:val="0"/>
          <w:numId w:val="13"/>
        </w:numPr>
        <w:jc w:val="both"/>
        <w:rPr>
          <w:b/>
          <w:lang w:val="el-GR"/>
        </w:rPr>
      </w:pPr>
      <w:r>
        <w:rPr>
          <w:b/>
          <w:lang w:val="el-GR"/>
        </w:rPr>
        <w:t>Υλοποίηση</w:t>
      </w:r>
      <w:r w:rsidRPr="004C039E">
        <w:rPr>
          <w:b/>
          <w:lang w:val="el-GR"/>
        </w:rPr>
        <w:t xml:space="preserve"> των στόχων του EU2020 για έξυπνη, πράσινη και χωρίς περιορισμούς οικονομία:</w:t>
      </w:r>
    </w:p>
    <w:p w14:paraId="07C11382" w14:textId="40B830C2" w:rsidR="00402543" w:rsidRPr="00EE2710" w:rsidRDefault="00402543" w:rsidP="00402543">
      <w:pPr>
        <w:pStyle w:val="ListParagraph"/>
        <w:numPr>
          <w:ilvl w:val="1"/>
          <w:numId w:val="13"/>
        </w:numPr>
        <w:spacing w:after="160" w:line="259" w:lineRule="auto"/>
        <w:jc w:val="both"/>
        <w:rPr>
          <w:lang w:val="el-GR"/>
        </w:rPr>
      </w:pPr>
      <w:r w:rsidRPr="00EE2710">
        <w:rPr>
          <w:lang w:val="el-GR"/>
        </w:rPr>
        <w:t>Αποδοτικές διεργασίες ως προς την ενέργεια και τους πόρους</w:t>
      </w:r>
    </w:p>
    <w:p w14:paraId="15160452" w14:textId="77777777" w:rsidR="00402543" w:rsidRPr="00EE2710" w:rsidRDefault="00402543" w:rsidP="00402543">
      <w:pPr>
        <w:pStyle w:val="ListParagraph"/>
        <w:numPr>
          <w:ilvl w:val="1"/>
          <w:numId w:val="13"/>
        </w:numPr>
        <w:spacing w:after="160" w:line="259" w:lineRule="auto"/>
        <w:jc w:val="both"/>
        <w:rPr>
          <w:lang w:val="el-GR"/>
        </w:rPr>
      </w:pPr>
      <w:r w:rsidRPr="00EE2710">
        <w:rPr>
          <w:lang w:val="el-GR"/>
        </w:rPr>
        <w:t>Κοινωνικά βιώσιμοι, ασφαλείς κι ελκυστικοί χώροι εργασίας</w:t>
      </w:r>
    </w:p>
    <w:p w14:paraId="08B08A12" w14:textId="7D034935" w:rsidR="00402543" w:rsidRPr="004C3B02" w:rsidRDefault="00402543" w:rsidP="00402543">
      <w:pPr>
        <w:pStyle w:val="ListParagraph"/>
        <w:numPr>
          <w:ilvl w:val="1"/>
          <w:numId w:val="13"/>
        </w:numPr>
        <w:spacing w:after="160" w:line="259" w:lineRule="auto"/>
        <w:jc w:val="both"/>
        <w:rPr>
          <w:lang w:val="el-GR"/>
        </w:rPr>
      </w:pPr>
      <w:r w:rsidRPr="004C3B02">
        <w:rPr>
          <w:lang w:val="el-GR"/>
        </w:rPr>
        <w:t>Εμπλοκή εταιριών υψηλής τεχνολογί</w:t>
      </w:r>
      <w:r w:rsidR="005A0EA9" w:rsidRPr="004C3B02">
        <w:rPr>
          <w:lang w:val="el-GR"/>
        </w:rPr>
        <w:t>α</w:t>
      </w:r>
      <w:r w:rsidRPr="004C3B02">
        <w:rPr>
          <w:lang w:val="el-GR"/>
        </w:rPr>
        <w:t xml:space="preserve">ς σε καινοτόμα </w:t>
      </w:r>
      <w:r w:rsidR="005A0EA9" w:rsidRPr="004C3B02">
        <w:rPr>
          <w:lang w:val="el-GR"/>
        </w:rPr>
        <w:t xml:space="preserve">υλικά και διεργασίες </w:t>
      </w:r>
    </w:p>
    <w:p w14:paraId="49BDF098" w14:textId="30AB4D96" w:rsidR="00FF4054" w:rsidRPr="004C3B02" w:rsidRDefault="00FF4054" w:rsidP="00FF4054">
      <w:pPr>
        <w:pStyle w:val="ListParagraph"/>
        <w:numPr>
          <w:ilvl w:val="1"/>
          <w:numId w:val="13"/>
        </w:numPr>
        <w:spacing w:after="160" w:line="259" w:lineRule="auto"/>
        <w:jc w:val="both"/>
        <w:rPr>
          <w:lang w:val="el-GR"/>
        </w:rPr>
      </w:pPr>
      <w:r w:rsidRPr="004C3B02">
        <w:rPr>
          <w:lang w:val="el-GR"/>
        </w:rPr>
        <w:t>Προϊόντα με χαμηλό περιβαλλοντικό αποτύπωμα</w:t>
      </w:r>
    </w:p>
    <w:p w14:paraId="77AD8491" w14:textId="77777777" w:rsidR="00402543" w:rsidRPr="003700C8" w:rsidRDefault="00402543" w:rsidP="00402543">
      <w:pPr>
        <w:pStyle w:val="ListParagraph"/>
        <w:numPr>
          <w:ilvl w:val="0"/>
          <w:numId w:val="13"/>
        </w:numPr>
        <w:spacing w:after="160" w:line="259" w:lineRule="auto"/>
        <w:jc w:val="both"/>
        <w:rPr>
          <w:b/>
          <w:lang w:val="el-GR"/>
        </w:rPr>
      </w:pPr>
      <w:r w:rsidRPr="003700C8">
        <w:rPr>
          <w:b/>
          <w:lang w:val="el-GR"/>
        </w:rPr>
        <w:t xml:space="preserve">Έρευνα και Καινοτομία για ανάπτυξη μεθόδων και προσεγγίσεων προς την αντιστροφή της αποβιομηχανοποίησης της </w:t>
      </w:r>
      <w:r>
        <w:rPr>
          <w:b/>
          <w:lang w:val="el-GR"/>
        </w:rPr>
        <w:t>Ελλάδας</w:t>
      </w:r>
      <w:r w:rsidRPr="003700C8">
        <w:rPr>
          <w:b/>
          <w:lang w:val="el-GR"/>
        </w:rPr>
        <w:t>:</w:t>
      </w:r>
    </w:p>
    <w:p w14:paraId="56C39913" w14:textId="529DB724" w:rsidR="00402543" w:rsidRPr="00F620BB" w:rsidRDefault="00402543" w:rsidP="00402543">
      <w:pPr>
        <w:pStyle w:val="ListParagraph"/>
        <w:numPr>
          <w:ilvl w:val="1"/>
          <w:numId w:val="13"/>
        </w:numPr>
        <w:spacing w:after="160" w:line="259" w:lineRule="auto"/>
        <w:jc w:val="both"/>
        <w:rPr>
          <w:lang w:val="el-GR"/>
        </w:rPr>
      </w:pPr>
      <w:r w:rsidRPr="00F620BB">
        <w:rPr>
          <w:lang w:val="el-GR"/>
        </w:rPr>
        <w:t>8 νέοι τύποι θέσεων εργασίας υψηλής ειδίκευσης για αύξηση της δέσμευσης των βιομηχανιών να με</w:t>
      </w:r>
      <w:r w:rsidR="004C3B02">
        <w:rPr>
          <w:lang w:val="el-GR"/>
        </w:rPr>
        <w:t>ίνουν στον Ελληνική επικράτεια</w:t>
      </w:r>
    </w:p>
    <w:p w14:paraId="0787CDDA" w14:textId="77777777" w:rsidR="004C3B02" w:rsidRPr="004C3B02" w:rsidRDefault="00402543" w:rsidP="004C3B02">
      <w:pPr>
        <w:pStyle w:val="ListParagraph"/>
        <w:numPr>
          <w:ilvl w:val="1"/>
          <w:numId w:val="13"/>
        </w:numPr>
        <w:jc w:val="both"/>
        <w:rPr>
          <w:b/>
          <w:lang w:val="el-GR"/>
        </w:rPr>
      </w:pPr>
      <w:r w:rsidRPr="00F620BB">
        <w:rPr>
          <w:lang w:val="el-GR"/>
        </w:rPr>
        <w:t>Καινοτομία για αύξηση βιομηχανικής επένδυσης στον εξοπλισμό από 6% σε 9% μέχρι το 2020</w:t>
      </w:r>
    </w:p>
    <w:p w14:paraId="3B808F40" w14:textId="7FF0DBA4" w:rsidR="00F620BB" w:rsidRPr="00F620BB" w:rsidRDefault="00593D21" w:rsidP="004C3B02">
      <w:pPr>
        <w:pStyle w:val="ListParagraph"/>
        <w:numPr>
          <w:ilvl w:val="0"/>
          <w:numId w:val="13"/>
        </w:numPr>
        <w:jc w:val="both"/>
        <w:rPr>
          <w:b/>
          <w:lang w:val="el-GR"/>
        </w:rPr>
      </w:pPr>
      <w:r>
        <w:rPr>
          <w:b/>
          <w:lang w:val="el-GR"/>
        </w:rPr>
        <w:t>Υποστήριξη</w:t>
      </w:r>
      <w:r w:rsidR="00F620BB" w:rsidRPr="00F620BB">
        <w:rPr>
          <w:b/>
          <w:lang w:val="el-GR"/>
        </w:rPr>
        <w:t xml:space="preserve"> κατάρτισης και πιστοποίησης τεχνικού προσωπικού</w:t>
      </w:r>
    </w:p>
    <w:p w14:paraId="481D1B6F" w14:textId="07F88102" w:rsidR="00F620BB" w:rsidRPr="00F620BB" w:rsidRDefault="00F620BB" w:rsidP="00F620BB">
      <w:pPr>
        <w:pStyle w:val="ListParagraph"/>
        <w:numPr>
          <w:ilvl w:val="1"/>
          <w:numId w:val="13"/>
        </w:numPr>
        <w:jc w:val="both"/>
        <w:rPr>
          <w:b/>
          <w:lang w:val="el-GR"/>
        </w:rPr>
      </w:pPr>
      <w:r w:rsidRPr="00F620BB">
        <w:rPr>
          <w:lang w:val="el-GR"/>
        </w:rPr>
        <w:t>Προγράμματα εκπαίδευσης με πιστοποιημένες προδιαγραφές</w:t>
      </w:r>
    </w:p>
    <w:p w14:paraId="6379EFB5" w14:textId="13478F77" w:rsidR="00F620BB" w:rsidRPr="00F620BB" w:rsidRDefault="00F620BB" w:rsidP="00F620BB">
      <w:pPr>
        <w:pStyle w:val="ListParagraph"/>
        <w:numPr>
          <w:ilvl w:val="1"/>
          <w:numId w:val="13"/>
        </w:numPr>
        <w:jc w:val="both"/>
        <w:rPr>
          <w:b/>
          <w:lang w:val="el-GR"/>
        </w:rPr>
      </w:pPr>
      <w:r w:rsidRPr="00F620BB">
        <w:rPr>
          <w:lang w:val="el-GR"/>
        </w:rPr>
        <w:t xml:space="preserve">Πιστοποιήσει γνώσεων, δεξιοτήτων και ικανοτήτων </w:t>
      </w:r>
    </w:p>
    <w:p w14:paraId="085759BA" w14:textId="29EBF57E" w:rsidR="00F620BB" w:rsidRPr="00F620BB" w:rsidRDefault="00F620BB" w:rsidP="00F620BB">
      <w:pPr>
        <w:pStyle w:val="ListParagraph"/>
        <w:numPr>
          <w:ilvl w:val="1"/>
          <w:numId w:val="13"/>
        </w:numPr>
        <w:jc w:val="both"/>
        <w:rPr>
          <w:b/>
          <w:lang w:val="el-GR"/>
        </w:rPr>
      </w:pPr>
      <w:r w:rsidRPr="00F620BB">
        <w:rPr>
          <w:lang w:val="el-GR"/>
        </w:rPr>
        <w:t>Υπηρεσίες επαγγελματικού προσανατολισμού και συμβουλευτικής</w:t>
      </w:r>
    </w:p>
    <w:p w14:paraId="49A77474" w14:textId="77777777" w:rsidR="00F620BB" w:rsidRPr="00F620BB" w:rsidRDefault="00F620BB" w:rsidP="00F620BB">
      <w:pPr>
        <w:spacing w:after="160" w:line="259" w:lineRule="auto"/>
        <w:jc w:val="both"/>
        <w:rPr>
          <w:lang w:val="el-GR"/>
        </w:rPr>
      </w:pPr>
    </w:p>
    <w:p w14:paraId="3F2949EF" w14:textId="77777777" w:rsidR="00B13C86" w:rsidRPr="00CE5432" w:rsidRDefault="00B13C86" w:rsidP="00B13C86">
      <w:pPr>
        <w:pStyle w:val="ListParagraph"/>
        <w:numPr>
          <w:ilvl w:val="0"/>
          <w:numId w:val="1"/>
        </w:numPr>
        <w:jc w:val="both"/>
        <w:rPr>
          <w:b/>
          <w:sz w:val="24"/>
          <w:szCs w:val="24"/>
          <w:lang w:val="el-GR"/>
        </w:rPr>
      </w:pPr>
      <w:r>
        <w:rPr>
          <w:b/>
          <w:sz w:val="24"/>
          <w:szCs w:val="24"/>
          <w:lang w:val="el-GR"/>
        </w:rPr>
        <w:t xml:space="preserve">Δικαιούχοι Φορείς / Χρηματοδοτικό Σχήμα / Προϋπολογισμός </w:t>
      </w:r>
    </w:p>
    <w:p w14:paraId="2E062BFE" w14:textId="77777777" w:rsidR="00B13C86" w:rsidRPr="002C3CB8" w:rsidRDefault="00B13C86" w:rsidP="00B13C86">
      <w:pPr>
        <w:jc w:val="both"/>
        <w:rPr>
          <w:color w:val="0070C0"/>
          <w:lang w:val="el-GR"/>
        </w:rPr>
      </w:pPr>
      <w:r w:rsidRPr="002C3CB8">
        <w:rPr>
          <w:b/>
          <w:color w:val="0070C0"/>
          <w:lang w:val="el-GR"/>
        </w:rPr>
        <w:t>Δικαιούχοι Φορείς:</w:t>
      </w:r>
      <w:r w:rsidRPr="002C3CB8">
        <w:rPr>
          <w:color w:val="0070C0"/>
          <w:lang w:val="el-GR"/>
        </w:rPr>
        <w:t xml:space="preserve"> </w:t>
      </w:r>
    </w:p>
    <w:p w14:paraId="3DD284C4" w14:textId="77777777" w:rsidR="00B13C86" w:rsidRDefault="00B13C86" w:rsidP="00B13C86">
      <w:pPr>
        <w:spacing w:after="0"/>
        <w:jc w:val="both"/>
        <w:rPr>
          <w:lang w:val="el-GR"/>
        </w:rPr>
      </w:pPr>
      <w:r w:rsidRPr="00A72302">
        <w:rPr>
          <w:lang w:val="el-GR"/>
        </w:rPr>
        <w:t>Δικαίωμα υποβολής πρότασης στην παρούσα προκήρυξη έχουν συμπράξεις παραγωγικών – εμπορικών επιχειρήσεων κάθε μεγέθους με οργανισμούς κοινής ωφέλειας, δημόσιες υπηρεσίες, εταιρίες βιομηχανικής έρευνας και τεχνολογικής ανάπτυξης, οργανισμούς νομαρχια</w:t>
      </w:r>
      <w:r>
        <w:rPr>
          <w:lang w:val="el-GR"/>
        </w:rPr>
        <w:t>κής και τοπικής αυτοδιοίκησης, τεχνολογικούς, μη-</w:t>
      </w:r>
      <w:r w:rsidRPr="00A72302">
        <w:rPr>
          <w:lang w:val="el-GR"/>
        </w:rPr>
        <w:t>κερδοσκοπικούς και άλλους ενδιαφερόμενους φορείς με δραστηριότητες και στόχους συναφείς με το αντικείμενο και τους στόχους της παρούσας πράξης / πρόσκλησης και με φορείς εκτέλεσης Έρευνας &amp; Τεχνολογικής Ανάπτυξης (ΕΤΑ).  Ως φορείς ΕΤΑ (Νομικά πρόσωπα) νοούνται οι παρακάτω:</w:t>
      </w:r>
    </w:p>
    <w:p w14:paraId="503C36B5" w14:textId="77777777" w:rsidR="00B13C86" w:rsidRDefault="00B13C86" w:rsidP="00B13C86">
      <w:pPr>
        <w:spacing w:after="0"/>
        <w:jc w:val="both"/>
        <w:rPr>
          <w:lang w:val="el-GR"/>
        </w:rPr>
      </w:pPr>
    </w:p>
    <w:p w14:paraId="310B9FFC" w14:textId="77777777" w:rsidR="00B13C86" w:rsidRDefault="00B13C86" w:rsidP="00B13C86">
      <w:pPr>
        <w:pStyle w:val="ListParagraph"/>
        <w:numPr>
          <w:ilvl w:val="0"/>
          <w:numId w:val="15"/>
        </w:numPr>
        <w:spacing w:after="0"/>
        <w:ind w:left="360"/>
        <w:jc w:val="both"/>
        <w:rPr>
          <w:lang w:val="el-GR"/>
        </w:rPr>
      </w:pPr>
      <w:r w:rsidRPr="003E76B5">
        <w:rPr>
          <w:lang w:val="el-GR"/>
        </w:rPr>
        <w:t>ΑΕΙ (Πανεπιστήμια, Τ.Ε.Ι.), Δημόσια Ερευνητικά Κέντρα ή Ινστιτούτα</w:t>
      </w:r>
    </w:p>
    <w:p w14:paraId="26056568" w14:textId="77777777" w:rsidR="00B13C86" w:rsidRDefault="00B13C86" w:rsidP="00B13C86">
      <w:pPr>
        <w:pStyle w:val="ListParagraph"/>
        <w:numPr>
          <w:ilvl w:val="0"/>
          <w:numId w:val="15"/>
        </w:numPr>
        <w:spacing w:after="0"/>
        <w:ind w:left="360"/>
        <w:jc w:val="both"/>
        <w:rPr>
          <w:lang w:val="el-GR"/>
        </w:rPr>
      </w:pPr>
      <w:r w:rsidRPr="003E76B5">
        <w:rPr>
          <w:lang w:val="el-GR"/>
        </w:rPr>
        <w:t>Ανώτατα Στρατιωτικά Εκπαιδευτικά Ιδρύματα</w:t>
      </w:r>
    </w:p>
    <w:p w14:paraId="38101EF9" w14:textId="77777777" w:rsidR="00B13C86" w:rsidRDefault="00B13C86" w:rsidP="00B13C86">
      <w:pPr>
        <w:pStyle w:val="ListParagraph"/>
        <w:numPr>
          <w:ilvl w:val="0"/>
          <w:numId w:val="15"/>
        </w:numPr>
        <w:spacing w:after="0"/>
        <w:ind w:left="360"/>
        <w:jc w:val="both"/>
        <w:rPr>
          <w:lang w:val="el-GR"/>
        </w:rPr>
      </w:pPr>
      <w:r w:rsidRPr="003E76B5">
        <w:rPr>
          <w:lang w:val="el-GR"/>
        </w:rPr>
        <w:t>Ερευνητικά Πανεπιστημιακά Ινστιτούτα και Κέντρα Τεχνολογικής Έρευνας των ΤΕΙ</w:t>
      </w:r>
    </w:p>
    <w:p w14:paraId="5D810847" w14:textId="77777777" w:rsidR="00B13C86" w:rsidRDefault="00B13C86" w:rsidP="00B13C86">
      <w:pPr>
        <w:pStyle w:val="ListParagraph"/>
        <w:numPr>
          <w:ilvl w:val="0"/>
          <w:numId w:val="15"/>
        </w:numPr>
        <w:spacing w:after="0"/>
        <w:ind w:left="360"/>
        <w:jc w:val="both"/>
        <w:rPr>
          <w:lang w:val="el-GR"/>
        </w:rPr>
      </w:pPr>
      <w:r w:rsidRPr="003E76B5">
        <w:rPr>
          <w:lang w:val="el-GR"/>
        </w:rPr>
        <w:t>Φορείς του άρθρου 12 του Ν.3297/23.12.2004</w:t>
      </w:r>
    </w:p>
    <w:p w14:paraId="3A27731F" w14:textId="77777777" w:rsidR="00B13C86" w:rsidRPr="003E76B5" w:rsidRDefault="00B13C86" w:rsidP="00B13C86">
      <w:pPr>
        <w:pStyle w:val="ListParagraph"/>
        <w:numPr>
          <w:ilvl w:val="0"/>
          <w:numId w:val="15"/>
        </w:numPr>
        <w:spacing w:after="0"/>
        <w:ind w:left="360"/>
        <w:jc w:val="both"/>
        <w:rPr>
          <w:lang w:val="el-GR"/>
        </w:rPr>
      </w:pPr>
      <w:r w:rsidRPr="003E76B5">
        <w:rPr>
          <w:lang w:val="el-GR"/>
        </w:rPr>
        <w:t>Εξειδικευμένες επιχειρήσεις με αποδεδειγμένη εμπειρία στο αντικείμενο του έργου,</w:t>
      </w:r>
    </w:p>
    <w:p w14:paraId="1678323F" w14:textId="77777777" w:rsidR="00B13C86" w:rsidRPr="00EC650F" w:rsidRDefault="00B13C86" w:rsidP="00B13C86">
      <w:pPr>
        <w:jc w:val="both"/>
        <w:rPr>
          <w:lang w:val="el-GR"/>
        </w:rPr>
      </w:pPr>
    </w:p>
    <w:p w14:paraId="1C2C6764" w14:textId="77777777" w:rsidR="00B13C86" w:rsidRDefault="00B13C86" w:rsidP="00B13C86">
      <w:pPr>
        <w:jc w:val="both"/>
        <w:rPr>
          <w:lang w:val="el-GR"/>
        </w:rPr>
      </w:pPr>
      <w:r w:rsidRPr="00EC650F">
        <w:rPr>
          <w:lang w:val="el-GR"/>
        </w:rPr>
        <w:t xml:space="preserve">Σημειώνεται ότι οι βασικοί αποδέκτες της δράσης είναι οι επιχειρήσεις και οι ΕΤΑ. Τα βασικά χαρακτηριστικά των συμπράξεων παρουσιάζονται στον πίνακα 1.  </w:t>
      </w:r>
    </w:p>
    <w:p w14:paraId="61EF0474" w14:textId="77777777" w:rsidR="004C3B02" w:rsidRDefault="004C3B02" w:rsidP="00B13C86">
      <w:pPr>
        <w:jc w:val="both"/>
        <w:rPr>
          <w:lang w:val="el-GR"/>
        </w:rPr>
      </w:pPr>
    </w:p>
    <w:p w14:paraId="298AB59A" w14:textId="77777777" w:rsidR="004C3B02" w:rsidRDefault="004C3B02" w:rsidP="00B13C86">
      <w:pPr>
        <w:jc w:val="both"/>
        <w:rPr>
          <w:lang w:val="el-GR"/>
        </w:rPr>
      </w:pPr>
    </w:p>
    <w:p w14:paraId="49659828" w14:textId="77777777" w:rsidR="004C3B02" w:rsidRDefault="004C3B02" w:rsidP="00B13C86">
      <w:pPr>
        <w:jc w:val="both"/>
        <w:rPr>
          <w:lang w:val="el-GR"/>
        </w:rPr>
      </w:pPr>
    </w:p>
    <w:p w14:paraId="6E872C42" w14:textId="77777777" w:rsidR="00B13C86" w:rsidRPr="002C3CB8" w:rsidRDefault="00B13C86" w:rsidP="00B13C86">
      <w:pPr>
        <w:jc w:val="center"/>
        <w:rPr>
          <w:b/>
          <w:lang w:val="el-GR"/>
        </w:rPr>
      </w:pPr>
      <w:r w:rsidRPr="002C3CB8">
        <w:rPr>
          <w:b/>
          <w:lang w:val="el-GR"/>
        </w:rPr>
        <w:lastRenderedPageBreak/>
        <w:t>Πίνακας 1: Βασικά Χαρακτηριστικά Συμπράξεων</w:t>
      </w:r>
    </w:p>
    <w:tbl>
      <w:tblPr>
        <w:tblStyle w:val="TableGrid"/>
        <w:tblW w:w="9445" w:type="dxa"/>
        <w:tblLook w:val="04A0" w:firstRow="1" w:lastRow="0" w:firstColumn="1" w:lastColumn="0" w:noHBand="0" w:noVBand="1"/>
      </w:tblPr>
      <w:tblGrid>
        <w:gridCol w:w="3005"/>
        <w:gridCol w:w="3650"/>
        <w:gridCol w:w="2790"/>
      </w:tblGrid>
      <w:tr w:rsidR="00B13C86" w:rsidRPr="007D27C4" w14:paraId="3FD481BF" w14:textId="77777777" w:rsidTr="00EA659C">
        <w:tc>
          <w:tcPr>
            <w:tcW w:w="3005" w:type="dxa"/>
            <w:shd w:val="clear" w:color="auto" w:fill="D9D9D9" w:themeFill="background1" w:themeFillShade="D9"/>
          </w:tcPr>
          <w:p w14:paraId="52B9E460"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Είδος Έργου</w:t>
            </w:r>
          </w:p>
        </w:tc>
        <w:tc>
          <w:tcPr>
            <w:tcW w:w="3650" w:type="dxa"/>
            <w:shd w:val="clear" w:color="auto" w:fill="D9D9D9" w:themeFill="background1" w:themeFillShade="D9"/>
          </w:tcPr>
          <w:p w14:paraId="407B0F37"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 xml:space="preserve">Αριθμός και Είδος Φορέων </w:t>
            </w:r>
          </w:p>
        </w:tc>
        <w:tc>
          <w:tcPr>
            <w:tcW w:w="2790" w:type="dxa"/>
            <w:shd w:val="clear" w:color="auto" w:fill="D9D9D9" w:themeFill="background1" w:themeFillShade="D9"/>
          </w:tcPr>
          <w:p w14:paraId="4C0390BD"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 xml:space="preserve">Διάρκεια Έργων </w:t>
            </w:r>
          </w:p>
        </w:tc>
      </w:tr>
      <w:tr w:rsidR="00B13C86" w:rsidRPr="007D27C4" w14:paraId="6B7782F4" w14:textId="77777777" w:rsidTr="00EA659C">
        <w:tc>
          <w:tcPr>
            <w:tcW w:w="3005" w:type="dxa"/>
          </w:tcPr>
          <w:p w14:paraId="5682431E" w14:textId="77777777" w:rsidR="00B13C86" w:rsidRPr="007D27C4" w:rsidRDefault="00B13C86" w:rsidP="00A2687A">
            <w:pPr>
              <w:jc w:val="center"/>
              <w:rPr>
                <w:rFonts w:asciiTheme="minorHAnsi" w:hAnsiTheme="minorHAnsi"/>
                <w:lang w:val="el-GR"/>
              </w:rPr>
            </w:pPr>
            <w:r w:rsidRPr="007D27C4">
              <w:rPr>
                <w:rFonts w:asciiTheme="minorHAnsi" w:hAnsiTheme="minorHAnsi"/>
                <w:lang w:val="el-GR"/>
              </w:rPr>
              <w:t xml:space="preserve">Ε&amp;Τ (Βιομηχανική Έρευνα)  </w:t>
            </w:r>
          </w:p>
        </w:tc>
        <w:tc>
          <w:tcPr>
            <w:tcW w:w="3650" w:type="dxa"/>
          </w:tcPr>
          <w:p w14:paraId="5E55C1B8" w14:textId="5EF7F39F" w:rsidR="00B13C86" w:rsidRPr="007D27C4" w:rsidRDefault="00B13C86" w:rsidP="00A2687A">
            <w:pPr>
              <w:jc w:val="center"/>
              <w:rPr>
                <w:rFonts w:asciiTheme="minorHAnsi" w:hAnsiTheme="minorHAnsi"/>
                <w:lang w:val="el-GR"/>
              </w:rPr>
            </w:pPr>
            <w:r>
              <w:rPr>
                <w:rFonts w:asciiTheme="minorHAnsi" w:hAnsiTheme="minorHAnsi"/>
                <w:lang w:val="el-GR"/>
              </w:rPr>
              <w:t xml:space="preserve">Κατά το ελάχιστο </w:t>
            </w:r>
            <w:r w:rsidRPr="007D27C4">
              <w:rPr>
                <w:rFonts w:asciiTheme="minorHAnsi" w:hAnsiTheme="minorHAnsi"/>
                <w:lang w:val="el-GR"/>
              </w:rPr>
              <w:t>3 Φορείς</w:t>
            </w:r>
            <w:r>
              <w:rPr>
                <w:rFonts w:asciiTheme="minorHAnsi" w:hAnsiTheme="minorHAnsi"/>
                <w:lang w:val="el-GR"/>
              </w:rPr>
              <w:t xml:space="preserve">, </w:t>
            </w:r>
            <w:r w:rsidRPr="007D27C4">
              <w:rPr>
                <w:rFonts w:asciiTheme="minorHAnsi" w:hAnsiTheme="minorHAnsi"/>
                <w:lang w:val="el-GR"/>
              </w:rPr>
              <w:t>με τον αριθμό των επιχειρήσεων</w:t>
            </w:r>
            <w:r>
              <w:rPr>
                <w:rFonts w:asciiTheme="minorHAnsi" w:hAnsiTheme="minorHAnsi"/>
                <w:lang w:val="el-GR"/>
              </w:rPr>
              <w:t xml:space="preserve"> τουλάχιστον 2</w:t>
            </w:r>
            <w:r w:rsidR="00346049">
              <w:rPr>
                <w:rFonts w:asciiTheme="minorHAnsi" w:hAnsiTheme="minorHAnsi"/>
                <w:lang w:val="el-GR"/>
              </w:rPr>
              <w:t>*</w:t>
            </w:r>
            <w:r w:rsidRPr="007D27C4">
              <w:rPr>
                <w:rFonts w:asciiTheme="minorHAnsi" w:hAnsiTheme="minorHAnsi"/>
                <w:lang w:val="el-GR"/>
              </w:rPr>
              <w:t xml:space="preserve">  </w:t>
            </w:r>
          </w:p>
        </w:tc>
        <w:tc>
          <w:tcPr>
            <w:tcW w:w="2790" w:type="dxa"/>
          </w:tcPr>
          <w:p w14:paraId="5AE05707" w14:textId="03BE2A46" w:rsidR="00B13C86" w:rsidRPr="007D27C4" w:rsidRDefault="00346049" w:rsidP="00346049">
            <w:pPr>
              <w:spacing w:after="0"/>
              <w:jc w:val="center"/>
              <w:rPr>
                <w:rFonts w:asciiTheme="minorHAnsi" w:eastAsiaTheme="minorHAnsi" w:hAnsiTheme="minorHAnsi" w:cstheme="minorBidi"/>
                <w:sz w:val="22"/>
                <w:szCs w:val="22"/>
                <w:lang w:val="el-GR" w:eastAsia="en-US"/>
              </w:rPr>
            </w:pPr>
            <w:r>
              <w:rPr>
                <w:rFonts w:asciiTheme="minorHAnsi" w:hAnsiTheme="minorHAnsi"/>
                <w:lang w:val="el-GR"/>
              </w:rPr>
              <w:t>18 έ</w:t>
            </w:r>
            <w:r w:rsidR="00B13C86" w:rsidRPr="00E3399E">
              <w:rPr>
                <w:rFonts w:asciiTheme="minorHAnsi" w:hAnsiTheme="minorHAnsi"/>
                <w:lang w:val="el-GR"/>
              </w:rPr>
              <w:t>ως  24 μήνες</w:t>
            </w:r>
          </w:p>
        </w:tc>
      </w:tr>
    </w:tbl>
    <w:p w14:paraId="62E7BB8E" w14:textId="31F30EEB" w:rsidR="00B13C86" w:rsidRPr="00EA659C" w:rsidRDefault="00346049" w:rsidP="00EA659C">
      <w:pPr>
        <w:jc w:val="right"/>
        <w:rPr>
          <w:rFonts w:eastAsia="Times New Roman" w:cs="Times New Roman"/>
          <w:sz w:val="20"/>
          <w:szCs w:val="20"/>
          <w:lang w:val="el-GR" w:eastAsia="en-GB"/>
        </w:rPr>
      </w:pPr>
      <w:r w:rsidRPr="00EA659C">
        <w:rPr>
          <w:rFonts w:eastAsia="Times New Roman" w:cs="Times New Roman"/>
          <w:sz w:val="20"/>
          <w:szCs w:val="20"/>
          <w:lang w:val="el-GR" w:eastAsia="en-GB"/>
        </w:rPr>
        <w:t xml:space="preserve">*Συμμετοχή των επιχειρήσεων στο συνολικό προϋπολογισμό: τουλάχιστο 50%. </w:t>
      </w:r>
    </w:p>
    <w:p w14:paraId="33062D3D" w14:textId="77777777" w:rsidR="00FD0C4A" w:rsidRDefault="00FD0C4A" w:rsidP="00B13C86">
      <w:pPr>
        <w:jc w:val="both"/>
        <w:rPr>
          <w:b/>
          <w:color w:val="0070C0"/>
          <w:lang w:val="el-GR"/>
        </w:rPr>
      </w:pPr>
      <w:bookmarkStart w:id="0" w:name="_GoBack"/>
      <w:bookmarkEnd w:id="0"/>
    </w:p>
    <w:p w14:paraId="78AB727E" w14:textId="77777777" w:rsidR="00B13C86" w:rsidRPr="002C3CB8" w:rsidRDefault="00B13C86" w:rsidP="00B13C86">
      <w:pPr>
        <w:jc w:val="both"/>
        <w:rPr>
          <w:b/>
          <w:color w:val="0070C0"/>
          <w:lang w:val="el-GR"/>
        </w:rPr>
      </w:pPr>
      <w:r w:rsidRPr="002C3CB8">
        <w:rPr>
          <w:b/>
          <w:color w:val="0070C0"/>
          <w:lang w:val="el-GR"/>
        </w:rPr>
        <w:t>Χρηματοδοτικό Σχήμα:</w:t>
      </w:r>
    </w:p>
    <w:p w14:paraId="645441B5" w14:textId="77777777" w:rsidR="00B13C86" w:rsidRDefault="00B13C86" w:rsidP="00B13C86">
      <w:pPr>
        <w:jc w:val="both"/>
        <w:rPr>
          <w:lang w:val="el-GR"/>
        </w:rPr>
      </w:pPr>
      <w:r w:rsidRPr="00EC650F">
        <w:rPr>
          <w:lang w:val="el-GR"/>
        </w:rPr>
        <w:t>Το χρηματοδοτικό σχήμα διαμορφώνεται τα βασικά χαρακτηριστικά των συμπράξεων και το είδος του έργου όπως εμφανίζεται στον πίνακα 2.</w:t>
      </w:r>
    </w:p>
    <w:p w14:paraId="0F69B95D" w14:textId="77777777" w:rsidR="00B13C86" w:rsidRPr="002C3CB8" w:rsidRDefault="00B13C86" w:rsidP="00B13C86">
      <w:pPr>
        <w:jc w:val="center"/>
        <w:rPr>
          <w:b/>
          <w:lang w:val="el-GR"/>
        </w:rPr>
      </w:pPr>
      <w:r w:rsidRPr="002C3CB8">
        <w:rPr>
          <w:b/>
          <w:lang w:val="el-GR"/>
        </w:rPr>
        <w:t>Πίνακας 2: Χρηματοδοτικά Σχήματα</w:t>
      </w:r>
    </w:p>
    <w:tbl>
      <w:tblPr>
        <w:tblStyle w:val="TableGrid"/>
        <w:tblW w:w="9535" w:type="dxa"/>
        <w:tblLook w:val="04A0" w:firstRow="1" w:lastRow="0" w:firstColumn="1" w:lastColumn="0" w:noHBand="0" w:noVBand="1"/>
      </w:tblPr>
      <w:tblGrid>
        <w:gridCol w:w="3005"/>
        <w:gridCol w:w="1502"/>
        <w:gridCol w:w="1698"/>
        <w:gridCol w:w="1620"/>
        <w:gridCol w:w="1710"/>
      </w:tblGrid>
      <w:tr w:rsidR="00B13C86" w:rsidRPr="007D27C4" w14:paraId="5A7D4AA7" w14:textId="77777777" w:rsidTr="00EA659C">
        <w:tc>
          <w:tcPr>
            <w:tcW w:w="3005" w:type="dxa"/>
            <w:vMerge w:val="restart"/>
            <w:shd w:val="clear" w:color="auto" w:fill="D9D9D9" w:themeFill="background1" w:themeFillShade="D9"/>
          </w:tcPr>
          <w:p w14:paraId="65F8DAE2"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Είδος Έργου</w:t>
            </w:r>
          </w:p>
        </w:tc>
        <w:tc>
          <w:tcPr>
            <w:tcW w:w="6530" w:type="dxa"/>
            <w:gridSpan w:val="4"/>
            <w:shd w:val="clear" w:color="auto" w:fill="D9D9D9" w:themeFill="background1" w:themeFillShade="D9"/>
          </w:tcPr>
          <w:p w14:paraId="16F1EF7D"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Φορέας</w:t>
            </w:r>
          </w:p>
        </w:tc>
      </w:tr>
      <w:tr w:rsidR="00B13C86" w:rsidRPr="007D27C4" w14:paraId="2701B97D" w14:textId="77777777" w:rsidTr="00EA659C">
        <w:tc>
          <w:tcPr>
            <w:tcW w:w="3005" w:type="dxa"/>
            <w:vMerge/>
            <w:shd w:val="clear" w:color="auto" w:fill="D9D9D9" w:themeFill="background1" w:themeFillShade="D9"/>
          </w:tcPr>
          <w:p w14:paraId="13A5C402" w14:textId="77777777" w:rsidR="00B13C86" w:rsidRPr="007D27C4" w:rsidRDefault="00B13C86" w:rsidP="00A2687A">
            <w:pPr>
              <w:jc w:val="center"/>
              <w:rPr>
                <w:rFonts w:asciiTheme="minorHAnsi" w:hAnsiTheme="minorHAnsi"/>
                <w:b/>
                <w:lang w:val="el-GR"/>
              </w:rPr>
            </w:pPr>
          </w:p>
        </w:tc>
        <w:tc>
          <w:tcPr>
            <w:tcW w:w="1502" w:type="dxa"/>
            <w:shd w:val="clear" w:color="auto" w:fill="D9D9D9" w:themeFill="background1" w:themeFillShade="D9"/>
          </w:tcPr>
          <w:p w14:paraId="595D4450"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 xml:space="preserve">Μικρές επιχ/σεις </w:t>
            </w:r>
          </w:p>
        </w:tc>
        <w:tc>
          <w:tcPr>
            <w:tcW w:w="1698" w:type="dxa"/>
            <w:shd w:val="clear" w:color="auto" w:fill="D9D9D9" w:themeFill="background1" w:themeFillShade="D9"/>
          </w:tcPr>
          <w:p w14:paraId="6A1284C1"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Μεσαίες  επιχ/σεις</w:t>
            </w:r>
          </w:p>
        </w:tc>
        <w:tc>
          <w:tcPr>
            <w:tcW w:w="1620" w:type="dxa"/>
            <w:shd w:val="clear" w:color="auto" w:fill="D9D9D9" w:themeFill="background1" w:themeFillShade="D9"/>
          </w:tcPr>
          <w:p w14:paraId="637BDC31"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Μεγάλες   επιχ/σεις</w:t>
            </w:r>
          </w:p>
        </w:tc>
        <w:tc>
          <w:tcPr>
            <w:tcW w:w="1710" w:type="dxa"/>
            <w:shd w:val="clear" w:color="auto" w:fill="D9D9D9" w:themeFill="background1" w:themeFillShade="D9"/>
          </w:tcPr>
          <w:p w14:paraId="21BB3C36"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ΕΤΑ</w:t>
            </w:r>
          </w:p>
        </w:tc>
      </w:tr>
      <w:tr w:rsidR="00B13C86" w:rsidRPr="007D27C4" w14:paraId="136AD07D" w14:textId="77777777" w:rsidTr="00EA659C">
        <w:tc>
          <w:tcPr>
            <w:tcW w:w="3005" w:type="dxa"/>
          </w:tcPr>
          <w:p w14:paraId="0835AA09" w14:textId="77777777" w:rsidR="00B13C86" w:rsidRPr="007D27C4" w:rsidRDefault="00B13C86" w:rsidP="00A2687A">
            <w:pPr>
              <w:jc w:val="center"/>
              <w:rPr>
                <w:rFonts w:asciiTheme="minorHAnsi" w:hAnsiTheme="minorHAnsi"/>
                <w:lang w:val="el-GR"/>
              </w:rPr>
            </w:pPr>
            <w:r w:rsidRPr="007D27C4">
              <w:rPr>
                <w:rFonts w:asciiTheme="minorHAnsi" w:hAnsiTheme="minorHAnsi"/>
                <w:lang w:val="el-GR"/>
              </w:rPr>
              <w:t xml:space="preserve">Ε&amp;Τ (Βιομηχανική Έρευνα)  </w:t>
            </w:r>
          </w:p>
        </w:tc>
        <w:tc>
          <w:tcPr>
            <w:tcW w:w="1502" w:type="dxa"/>
          </w:tcPr>
          <w:p w14:paraId="0DC8C289" w14:textId="77777777" w:rsidR="00B13C86" w:rsidRPr="007D27C4" w:rsidRDefault="00B13C86" w:rsidP="00A2687A">
            <w:pPr>
              <w:jc w:val="center"/>
              <w:rPr>
                <w:rFonts w:asciiTheme="minorHAnsi" w:hAnsiTheme="minorHAnsi"/>
                <w:lang w:val="el-GR"/>
              </w:rPr>
            </w:pPr>
            <w:r w:rsidRPr="007D27C4">
              <w:rPr>
                <w:rFonts w:asciiTheme="minorHAnsi" w:hAnsiTheme="minorHAnsi"/>
                <w:lang w:val="el-GR"/>
              </w:rPr>
              <w:t>70%</w:t>
            </w:r>
          </w:p>
        </w:tc>
        <w:tc>
          <w:tcPr>
            <w:tcW w:w="1698" w:type="dxa"/>
          </w:tcPr>
          <w:p w14:paraId="69DBBC23" w14:textId="77777777" w:rsidR="00B13C86" w:rsidRPr="007D27C4" w:rsidRDefault="00B13C86" w:rsidP="00A2687A">
            <w:pPr>
              <w:jc w:val="center"/>
              <w:rPr>
                <w:rFonts w:asciiTheme="minorHAnsi" w:hAnsiTheme="minorHAnsi"/>
                <w:lang w:val="el-GR"/>
              </w:rPr>
            </w:pPr>
            <w:r w:rsidRPr="007D27C4">
              <w:rPr>
                <w:rFonts w:asciiTheme="minorHAnsi" w:hAnsiTheme="minorHAnsi"/>
                <w:lang w:val="el-GR"/>
              </w:rPr>
              <w:t>60%</w:t>
            </w:r>
          </w:p>
        </w:tc>
        <w:tc>
          <w:tcPr>
            <w:tcW w:w="1620" w:type="dxa"/>
          </w:tcPr>
          <w:p w14:paraId="2DCD77A9" w14:textId="77777777" w:rsidR="00B13C86" w:rsidRPr="007D27C4" w:rsidRDefault="00B13C86" w:rsidP="00A2687A">
            <w:pPr>
              <w:jc w:val="center"/>
              <w:rPr>
                <w:rFonts w:asciiTheme="minorHAnsi" w:hAnsiTheme="minorHAnsi"/>
                <w:lang w:val="el-GR"/>
              </w:rPr>
            </w:pPr>
            <w:r w:rsidRPr="007D27C4">
              <w:rPr>
                <w:rFonts w:asciiTheme="minorHAnsi" w:hAnsiTheme="minorHAnsi"/>
                <w:lang w:val="el-GR"/>
              </w:rPr>
              <w:t>50%</w:t>
            </w:r>
          </w:p>
        </w:tc>
        <w:tc>
          <w:tcPr>
            <w:tcW w:w="1710" w:type="dxa"/>
          </w:tcPr>
          <w:p w14:paraId="3E746C48" w14:textId="77777777" w:rsidR="00B13C86" w:rsidRPr="007D27C4" w:rsidRDefault="00B13C86" w:rsidP="00A2687A">
            <w:pPr>
              <w:jc w:val="center"/>
              <w:rPr>
                <w:rFonts w:asciiTheme="minorHAnsi" w:hAnsiTheme="minorHAnsi"/>
                <w:lang w:val="el-GR"/>
              </w:rPr>
            </w:pPr>
            <w:r w:rsidRPr="007D27C4">
              <w:rPr>
                <w:rFonts w:asciiTheme="minorHAnsi" w:hAnsiTheme="minorHAnsi"/>
                <w:lang w:val="el-GR"/>
              </w:rPr>
              <w:t>100%</w:t>
            </w:r>
          </w:p>
        </w:tc>
      </w:tr>
    </w:tbl>
    <w:p w14:paraId="47715E51" w14:textId="77777777" w:rsidR="00B13C86" w:rsidRDefault="00B13C86" w:rsidP="00B13C86">
      <w:pPr>
        <w:jc w:val="both"/>
        <w:rPr>
          <w:lang w:val="el-GR"/>
        </w:rPr>
      </w:pPr>
    </w:p>
    <w:p w14:paraId="633C2210" w14:textId="77777777" w:rsidR="00B13C86" w:rsidRPr="002C3CB8" w:rsidRDefault="00B13C86" w:rsidP="00B13C86">
      <w:pPr>
        <w:jc w:val="both"/>
        <w:rPr>
          <w:b/>
          <w:color w:val="0070C0"/>
          <w:lang w:val="el-GR"/>
        </w:rPr>
      </w:pPr>
      <w:r w:rsidRPr="002C3CB8">
        <w:rPr>
          <w:b/>
          <w:color w:val="0070C0"/>
          <w:lang w:val="el-GR"/>
        </w:rPr>
        <w:t>Προϋπολογισμός:</w:t>
      </w:r>
    </w:p>
    <w:p w14:paraId="14F3BB72" w14:textId="77777777" w:rsidR="00B13C86" w:rsidRPr="00EC650F" w:rsidRDefault="00B13C86" w:rsidP="00B13C86">
      <w:pPr>
        <w:jc w:val="both"/>
        <w:rPr>
          <w:lang w:val="el-GR"/>
        </w:rPr>
      </w:pPr>
      <w:r>
        <w:rPr>
          <w:lang w:val="el-GR"/>
        </w:rPr>
        <w:t xml:space="preserve">Ο συνολικός προϋπολογισμός της δράσης ορίζεται στα 5 εκ. Ευρώ.  </w:t>
      </w:r>
      <w:r w:rsidRPr="00EC650F">
        <w:rPr>
          <w:lang w:val="el-GR"/>
        </w:rPr>
        <w:t>Τα όρια προϋπολογισμού των προτάσεων διαμορφώνονται όπως εμφανίζονται στον πίνακα 3.</w:t>
      </w:r>
    </w:p>
    <w:p w14:paraId="656AD303" w14:textId="77777777" w:rsidR="00B13C86" w:rsidRPr="002C3CB8" w:rsidRDefault="00B13C86" w:rsidP="00B13C86">
      <w:pPr>
        <w:jc w:val="center"/>
        <w:rPr>
          <w:b/>
          <w:lang w:val="el-GR"/>
        </w:rPr>
      </w:pPr>
      <w:r w:rsidRPr="002C3CB8">
        <w:rPr>
          <w:b/>
          <w:lang w:val="el-GR"/>
        </w:rPr>
        <w:t>Πίνακας 3: Όρια προϋπολογισμού</w:t>
      </w:r>
    </w:p>
    <w:tbl>
      <w:tblPr>
        <w:tblStyle w:val="TableGrid"/>
        <w:tblW w:w="9535" w:type="dxa"/>
        <w:tblLook w:val="04A0" w:firstRow="1" w:lastRow="0" w:firstColumn="1" w:lastColumn="0" w:noHBand="0" w:noVBand="1"/>
      </w:tblPr>
      <w:tblGrid>
        <w:gridCol w:w="3235"/>
        <w:gridCol w:w="3060"/>
        <w:gridCol w:w="3240"/>
      </w:tblGrid>
      <w:tr w:rsidR="00B13C86" w:rsidRPr="008E56C8" w14:paraId="0A61B76B" w14:textId="77777777" w:rsidTr="00EA659C">
        <w:tc>
          <w:tcPr>
            <w:tcW w:w="3235" w:type="dxa"/>
            <w:shd w:val="clear" w:color="auto" w:fill="D9D9D9" w:themeFill="background1" w:themeFillShade="D9"/>
          </w:tcPr>
          <w:p w14:paraId="4E2E08AF"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Είδος Έργου</w:t>
            </w:r>
          </w:p>
        </w:tc>
        <w:tc>
          <w:tcPr>
            <w:tcW w:w="3060" w:type="dxa"/>
            <w:shd w:val="clear" w:color="auto" w:fill="D9D9D9" w:themeFill="background1" w:themeFillShade="D9"/>
          </w:tcPr>
          <w:p w14:paraId="570FFF4F"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 xml:space="preserve">Διάρκεια Έργων </w:t>
            </w:r>
          </w:p>
        </w:tc>
        <w:tc>
          <w:tcPr>
            <w:tcW w:w="3240" w:type="dxa"/>
            <w:shd w:val="clear" w:color="auto" w:fill="D9D9D9" w:themeFill="background1" w:themeFillShade="D9"/>
          </w:tcPr>
          <w:p w14:paraId="1BC25C75" w14:textId="77777777" w:rsidR="00B13C86" w:rsidRPr="007D27C4" w:rsidRDefault="00B13C86" w:rsidP="00A2687A">
            <w:pPr>
              <w:jc w:val="center"/>
              <w:rPr>
                <w:rFonts w:asciiTheme="minorHAnsi" w:hAnsiTheme="minorHAnsi"/>
                <w:b/>
                <w:lang w:val="el-GR"/>
              </w:rPr>
            </w:pPr>
            <w:r w:rsidRPr="007D27C4">
              <w:rPr>
                <w:rFonts w:asciiTheme="minorHAnsi" w:hAnsiTheme="minorHAnsi"/>
                <w:b/>
                <w:lang w:val="el-GR"/>
              </w:rPr>
              <w:t xml:space="preserve">Όρια Προϋπολογισμού </w:t>
            </w:r>
          </w:p>
        </w:tc>
      </w:tr>
      <w:tr w:rsidR="00B13C86" w:rsidRPr="007D27C4" w14:paraId="5B04A31A" w14:textId="77777777" w:rsidTr="00EA659C">
        <w:tc>
          <w:tcPr>
            <w:tcW w:w="3235" w:type="dxa"/>
          </w:tcPr>
          <w:p w14:paraId="61C63F36" w14:textId="77777777" w:rsidR="00B13C86" w:rsidRPr="007D27C4" w:rsidRDefault="00B13C86" w:rsidP="00A2687A">
            <w:pPr>
              <w:jc w:val="center"/>
              <w:rPr>
                <w:rFonts w:asciiTheme="minorHAnsi" w:hAnsiTheme="minorHAnsi"/>
                <w:lang w:val="el-GR"/>
              </w:rPr>
            </w:pPr>
            <w:r w:rsidRPr="007D27C4">
              <w:rPr>
                <w:rFonts w:asciiTheme="minorHAnsi" w:hAnsiTheme="minorHAnsi"/>
                <w:lang w:val="el-GR"/>
              </w:rPr>
              <w:t xml:space="preserve">Ε&amp;Τ Βιομηχανική Έρευνα)  </w:t>
            </w:r>
          </w:p>
        </w:tc>
        <w:tc>
          <w:tcPr>
            <w:tcW w:w="3060" w:type="dxa"/>
          </w:tcPr>
          <w:p w14:paraId="349B2546" w14:textId="359D80B1" w:rsidR="00B13C86" w:rsidRPr="007D27C4" w:rsidRDefault="00346049" w:rsidP="00346049">
            <w:pPr>
              <w:spacing w:after="0"/>
              <w:jc w:val="center"/>
              <w:rPr>
                <w:rFonts w:asciiTheme="minorHAnsi" w:hAnsiTheme="minorHAnsi"/>
                <w:lang w:val="el-GR"/>
              </w:rPr>
            </w:pPr>
            <w:r>
              <w:rPr>
                <w:rFonts w:asciiTheme="minorHAnsi" w:hAnsiTheme="minorHAnsi"/>
                <w:lang w:val="el-GR"/>
              </w:rPr>
              <w:t>18 έ</w:t>
            </w:r>
            <w:r w:rsidR="00B13C86" w:rsidRPr="00E3399E">
              <w:rPr>
                <w:rFonts w:asciiTheme="minorHAnsi" w:hAnsiTheme="minorHAnsi"/>
                <w:lang w:val="el-GR"/>
              </w:rPr>
              <w:t xml:space="preserve">ως  24 μήνες </w:t>
            </w:r>
          </w:p>
        </w:tc>
        <w:tc>
          <w:tcPr>
            <w:tcW w:w="3240" w:type="dxa"/>
          </w:tcPr>
          <w:p w14:paraId="3EF1BDA1" w14:textId="72DE2851" w:rsidR="00B13C86" w:rsidRPr="007D27C4" w:rsidRDefault="00B13C86" w:rsidP="00A2687A">
            <w:pPr>
              <w:jc w:val="center"/>
              <w:rPr>
                <w:rFonts w:asciiTheme="minorHAnsi" w:hAnsiTheme="minorHAnsi"/>
                <w:lang w:val="el-GR"/>
              </w:rPr>
            </w:pPr>
            <w:r>
              <w:rPr>
                <w:rFonts w:asciiTheme="minorHAnsi" w:hAnsiTheme="minorHAnsi"/>
                <w:lang w:val="el-GR"/>
              </w:rPr>
              <w:t>200.000 – 5</w:t>
            </w:r>
            <w:r w:rsidRPr="007D27C4">
              <w:rPr>
                <w:rFonts w:asciiTheme="minorHAnsi" w:hAnsiTheme="minorHAnsi"/>
                <w:lang w:val="el-GR"/>
              </w:rPr>
              <w:t>00.00</w:t>
            </w:r>
            <w:r w:rsidR="004E56A0">
              <w:rPr>
                <w:rFonts w:asciiTheme="minorHAnsi" w:hAnsiTheme="minorHAnsi"/>
                <w:lang w:val="el-GR"/>
              </w:rPr>
              <w:t>0</w:t>
            </w:r>
            <w:r w:rsidRPr="007D27C4">
              <w:rPr>
                <w:rFonts w:asciiTheme="minorHAnsi" w:hAnsiTheme="minorHAnsi"/>
                <w:lang w:val="el-GR"/>
              </w:rPr>
              <w:t xml:space="preserve"> Ευρώ</w:t>
            </w:r>
          </w:p>
        </w:tc>
      </w:tr>
    </w:tbl>
    <w:p w14:paraId="26E876FB" w14:textId="77777777" w:rsidR="00B13C86" w:rsidRDefault="00B13C86">
      <w:pPr>
        <w:rPr>
          <w:lang w:val="el-GR"/>
        </w:rPr>
      </w:pPr>
    </w:p>
    <w:p w14:paraId="00479015" w14:textId="77777777" w:rsidR="00346049" w:rsidRDefault="00346049">
      <w:pPr>
        <w:rPr>
          <w:lang w:val="el-GR"/>
        </w:rPr>
      </w:pPr>
    </w:p>
    <w:p w14:paraId="48FAACC7" w14:textId="77777777" w:rsidR="00346049" w:rsidRPr="0071707C" w:rsidRDefault="00346049">
      <w:pPr>
        <w:rPr>
          <w:lang w:val="el-GR"/>
        </w:rPr>
      </w:pPr>
    </w:p>
    <w:sectPr w:rsidR="00346049" w:rsidRPr="00717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A03A9" w14:textId="77777777" w:rsidR="00D43CB6" w:rsidRDefault="00D43CB6" w:rsidP="0078273F">
      <w:pPr>
        <w:spacing w:after="0" w:line="240" w:lineRule="auto"/>
      </w:pPr>
      <w:r>
        <w:separator/>
      </w:r>
    </w:p>
  </w:endnote>
  <w:endnote w:type="continuationSeparator" w:id="0">
    <w:p w14:paraId="4A830F6C" w14:textId="77777777" w:rsidR="00D43CB6" w:rsidRDefault="00D43CB6" w:rsidP="0078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1AA8o00">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98C1E" w14:textId="77777777" w:rsidR="00D43CB6" w:rsidRDefault="00D43CB6" w:rsidP="0078273F">
      <w:pPr>
        <w:spacing w:after="0" w:line="240" w:lineRule="auto"/>
      </w:pPr>
      <w:r>
        <w:separator/>
      </w:r>
    </w:p>
  </w:footnote>
  <w:footnote w:type="continuationSeparator" w:id="0">
    <w:p w14:paraId="71A3CD3E" w14:textId="77777777" w:rsidR="00D43CB6" w:rsidRDefault="00D43CB6" w:rsidP="00782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D41C5"/>
    <w:multiLevelType w:val="hybridMultilevel"/>
    <w:tmpl w:val="D644A6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763B05"/>
    <w:multiLevelType w:val="multilevel"/>
    <w:tmpl w:val="8166A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2">
    <w:nsid w:val="197422AC"/>
    <w:multiLevelType w:val="hybridMultilevel"/>
    <w:tmpl w:val="836AF564"/>
    <w:lvl w:ilvl="0" w:tplc="F650121A">
      <w:start w:val="1"/>
      <w:numFmt w:val="decimal"/>
      <w:lvlText w:val="%1."/>
      <w:lvlJc w:val="left"/>
      <w:pPr>
        <w:ind w:left="720" w:hanging="360"/>
      </w:pPr>
      <w:rPr>
        <w:rFonts w:hint="default"/>
        <w:b w:val="0"/>
        <w:i w:val="0"/>
        <w:caps w:val="0"/>
        <w:strike w:val="0"/>
        <w:dstrike w:val="0"/>
        <w:vanish w:val="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A85A49"/>
    <w:multiLevelType w:val="hybridMultilevel"/>
    <w:tmpl w:val="444C651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242559B5"/>
    <w:multiLevelType w:val="hybridMultilevel"/>
    <w:tmpl w:val="7FDC9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DF5"/>
    <w:multiLevelType w:val="hybridMultilevel"/>
    <w:tmpl w:val="7D547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0F1CF2"/>
    <w:multiLevelType w:val="hybridMultilevel"/>
    <w:tmpl w:val="312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770C1"/>
    <w:multiLevelType w:val="hybridMultilevel"/>
    <w:tmpl w:val="836AF564"/>
    <w:lvl w:ilvl="0" w:tplc="F650121A">
      <w:start w:val="1"/>
      <w:numFmt w:val="decimal"/>
      <w:lvlText w:val="%1."/>
      <w:lvlJc w:val="left"/>
      <w:pPr>
        <w:ind w:left="720" w:hanging="360"/>
      </w:pPr>
      <w:rPr>
        <w:rFonts w:hint="default"/>
        <w:b w:val="0"/>
        <w:i w:val="0"/>
        <w:caps w:val="0"/>
        <w:strike w:val="0"/>
        <w:dstrike w:val="0"/>
        <w:vanish w:val="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BE09A6"/>
    <w:multiLevelType w:val="hybridMultilevel"/>
    <w:tmpl w:val="B3C63B30"/>
    <w:lvl w:ilvl="0" w:tplc="9E28D89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F9338C"/>
    <w:multiLevelType w:val="hybridMultilevel"/>
    <w:tmpl w:val="84A63DDC"/>
    <w:lvl w:ilvl="0" w:tplc="0409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33682F"/>
    <w:multiLevelType w:val="hybridMultilevel"/>
    <w:tmpl w:val="323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E465D"/>
    <w:multiLevelType w:val="hybridMultilevel"/>
    <w:tmpl w:val="62721692"/>
    <w:lvl w:ilvl="0" w:tplc="04090001">
      <w:start w:val="1"/>
      <w:numFmt w:val="bullet"/>
      <w:lvlText w:val=""/>
      <w:lvlJc w:val="left"/>
      <w:pPr>
        <w:ind w:left="360" w:hanging="360"/>
      </w:pPr>
      <w:rPr>
        <w:rFonts w:ascii="Symbol" w:hAnsi="Symbol" w:hint="default"/>
      </w:rPr>
    </w:lvl>
    <w:lvl w:ilvl="1" w:tplc="7348ECC2">
      <w:numFmt w:val="bullet"/>
      <w:lvlText w:val="•"/>
      <w:lvlJc w:val="left"/>
      <w:pPr>
        <w:ind w:left="1290" w:hanging="570"/>
      </w:pPr>
      <w:rPr>
        <w:rFonts w:ascii="Calibri" w:eastAsiaTheme="minorHAnsi" w:hAnsi="Calibri" w:cstheme="minorBid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3A75C39"/>
    <w:multiLevelType w:val="hybridMultilevel"/>
    <w:tmpl w:val="F9E2F7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EA167CA"/>
    <w:multiLevelType w:val="hybridMultilevel"/>
    <w:tmpl w:val="E5C66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296032"/>
    <w:multiLevelType w:val="hybridMultilevel"/>
    <w:tmpl w:val="62B6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B7CC1"/>
    <w:multiLevelType w:val="hybridMultilevel"/>
    <w:tmpl w:val="7EFE4686"/>
    <w:lvl w:ilvl="0" w:tplc="B31607F4">
      <w:start w:val="1"/>
      <w:numFmt w:val="decimal"/>
      <w:lvlText w:val="ΕΤΠ.%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14"/>
  </w:num>
  <w:num w:numId="5">
    <w:abstractNumId w:val="0"/>
  </w:num>
  <w:num w:numId="6">
    <w:abstractNumId w:val="15"/>
  </w:num>
  <w:num w:numId="7">
    <w:abstractNumId w:val="3"/>
  </w:num>
  <w:num w:numId="8">
    <w:abstractNumId w:val="11"/>
  </w:num>
  <w:num w:numId="9">
    <w:abstractNumId w:val="2"/>
  </w:num>
  <w:num w:numId="10">
    <w:abstractNumId w:val="10"/>
  </w:num>
  <w:num w:numId="11">
    <w:abstractNumId w:val="9"/>
  </w:num>
  <w:num w:numId="12">
    <w:abstractNumId w:val="7"/>
  </w:num>
  <w:num w:numId="13">
    <w:abstractNumId w:val="13"/>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E9"/>
    <w:rsid w:val="00000478"/>
    <w:rsid w:val="0000107D"/>
    <w:rsid w:val="00001707"/>
    <w:rsid w:val="00002451"/>
    <w:rsid w:val="00005288"/>
    <w:rsid w:val="000064C1"/>
    <w:rsid w:val="00007288"/>
    <w:rsid w:val="00007A06"/>
    <w:rsid w:val="00010143"/>
    <w:rsid w:val="00010865"/>
    <w:rsid w:val="00012C67"/>
    <w:rsid w:val="000135F2"/>
    <w:rsid w:val="00015AF3"/>
    <w:rsid w:val="00015B01"/>
    <w:rsid w:val="00016C2E"/>
    <w:rsid w:val="00017217"/>
    <w:rsid w:val="0001787D"/>
    <w:rsid w:val="00017FA8"/>
    <w:rsid w:val="00021D8F"/>
    <w:rsid w:val="00022754"/>
    <w:rsid w:val="00024CD8"/>
    <w:rsid w:val="00024F38"/>
    <w:rsid w:val="00025425"/>
    <w:rsid w:val="00031749"/>
    <w:rsid w:val="00031BE2"/>
    <w:rsid w:val="00032890"/>
    <w:rsid w:val="00034BFA"/>
    <w:rsid w:val="000353D5"/>
    <w:rsid w:val="00037171"/>
    <w:rsid w:val="0003740B"/>
    <w:rsid w:val="00042299"/>
    <w:rsid w:val="000449E6"/>
    <w:rsid w:val="00044C79"/>
    <w:rsid w:val="000457CF"/>
    <w:rsid w:val="00046CA1"/>
    <w:rsid w:val="00050592"/>
    <w:rsid w:val="00050D9D"/>
    <w:rsid w:val="00051BB6"/>
    <w:rsid w:val="000523AC"/>
    <w:rsid w:val="00052EA7"/>
    <w:rsid w:val="00054625"/>
    <w:rsid w:val="0005517B"/>
    <w:rsid w:val="00056B09"/>
    <w:rsid w:val="000578AB"/>
    <w:rsid w:val="00057E90"/>
    <w:rsid w:val="00057EF0"/>
    <w:rsid w:val="00062A70"/>
    <w:rsid w:val="00062AE4"/>
    <w:rsid w:val="000649C5"/>
    <w:rsid w:val="000654B2"/>
    <w:rsid w:val="00067F1F"/>
    <w:rsid w:val="000703E4"/>
    <w:rsid w:val="00073B39"/>
    <w:rsid w:val="000748C9"/>
    <w:rsid w:val="00074AD9"/>
    <w:rsid w:val="00074D63"/>
    <w:rsid w:val="00077DAA"/>
    <w:rsid w:val="000800E7"/>
    <w:rsid w:val="00080BB1"/>
    <w:rsid w:val="0008108C"/>
    <w:rsid w:val="0008131B"/>
    <w:rsid w:val="00081405"/>
    <w:rsid w:val="00084577"/>
    <w:rsid w:val="00092661"/>
    <w:rsid w:val="00093655"/>
    <w:rsid w:val="00093AD7"/>
    <w:rsid w:val="00094E13"/>
    <w:rsid w:val="000961B9"/>
    <w:rsid w:val="000963E4"/>
    <w:rsid w:val="0009686C"/>
    <w:rsid w:val="00097162"/>
    <w:rsid w:val="000A087B"/>
    <w:rsid w:val="000A1D6E"/>
    <w:rsid w:val="000A2934"/>
    <w:rsid w:val="000A317A"/>
    <w:rsid w:val="000A43BB"/>
    <w:rsid w:val="000A4B00"/>
    <w:rsid w:val="000A684F"/>
    <w:rsid w:val="000A7017"/>
    <w:rsid w:val="000A752E"/>
    <w:rsid w:val="000B01BE"/>
    <w:rsid w:val="000B0533"/>
    <w:rsid w:val="000B1F1D"/>
    <w:rsid w:val="000B24AB"/>
    <w:rsid w:val="000B33C1"/>
    <w:rsid w:val="000B40DE"/>
    <w:rsid w:val="000C13F0"/>
    <w:rsid w:val="000C25CA"/>
    <w:rsid w:val="000C288D"/>
    <w:rsid w:val="000C3692"/>
    <w:rsid w:val="000C45BF"/>
    <w:rsid w:val="000C6844"/>
    <w:rsid w:val="000C6915"/>
    <w:rsid w:val="000C72E2"/>
    <w:rsid w:val="000C7A18"/>
    <w:rsid w:val="000C7EF1"/>
    <w:rsid w:val="000D2221"/>
    <w:rsid w:val="000D34A2"/>
    <w:rsid w:val="000D6907"/>
    <w:rsid w:val="000D79A9"/>
    <w:rsid w:val="000E12F2"/>
    <w:rsid w:val="000E1BDE"/>
    <w:rsid w:val="000E1F8D"/>
    <w:rsid w:val="000E2D21"/>
    <w:rsid w:val="000E3154"/>
    <w:rsid w:val="000E32EF"/>
    <w:rsid w:val="000E3311"/>
    <w:rsid w:val="000E35B4"/>
    <w:rsid w:val="000E3852"/>
    <w:rsid w:val="000E3C6B"/>
    <w:rsid w:val="000E4730"/>
    <w:rsid w:val="000E4D6F"/>
    <w:rsid w:val="000E4EF5"/>
    <w:rsid w:val="000E5D6A"/>
    <w:rsid w:val="000E5DEE"/>
    <w:rsid w:val="000E682F"/>
    <w:rsid w:val="000F2254"/>
    <w:rsid w:val="000F247D"/>
    <w:rsid w:val="000F374E"/>
    <w:rsid w:val="000F3A14"/>
    <w:rsid w:val="000F44AF"/>
    <w:rsid w:val="000F4D54"/>
    <w:rsid w:val="000F76BF"/>
    <w:rsid w:val="00101ACA"/>
    <w:rsid w:val="001023B1"/>
    <w:rsid w:val="00102904"/>
    <w:rsid w:val="0010487D"/>
    <w:rsid w:val="0010577C"/>
    <w:rsid w:val="001100C1"/>
    <w:rsid w:val="00110634"/>
    <w:rsid w:val="00110BFC"/>
    <w:rsid w:val="00111298"/>
    <w:rsid w:val="0011437B"/>
    <w:rsid w:val="00115156"/>
    <w:rsid w:val="001153FB"/>
    <w:rsid w:val="001154BE"/>
    <w:rsid w:val="001161E9"/>
    <w:rsid w:val="00116279"/>
    <w:rsid w:val="001206B5"/>
    <w:rsid w:val="00120FB7"/>
    <w:rsid w:val="0012292D"/>
    <w:rsid w:val="00122DBF"/>
    <w:rsid w:val="00124D7C"/>
    <w:rsid w:val="00125927"/>
    <w:rsid w:val="00127F22"/>
    <w:rsid w:val="0013148E"/>
    <w:rsid w:val="00131512"/>
    <w:rsid w:val="00132FE4"/>
    <w:rsid w:val="001338A6"/>
    <w:rsid w:val="001344B5"/>
    <w:rsid w:val="00134900"/>
    <w:rsid w:val="00135F95"/>
    <w:rsid w:val="001365FF"/>
    <w:rsid w:val="00140E9C"/>
    <w:rsid w:val="00141CA8"/>
    <w:rsid w:val="001430BA"/>
    <w:rsid w:val="0014525A"/>
    <w:rsid w:val="00145859"/>
    <w:rsid w:val="00145AAC"/>
    <w:rsid w:val="0014621C"/>
    <w:rsid w:val="001509AB"/>
    <w:rsid w:val="00150D46"/>
    <w:rsid w:val="00150ED0"/>
    <w:rsid w:val="001513A8"/>
    <w:rsid w:val="00151506"/>
    <w:rsid w:val="00152DE0"/>
    <w:rsid w:val="001603FC"/>
    <w:rsid w:val="00160468"/>
    <w:rsid w:val="00161007"/>
    <w:rsid w:val="00162ECE"/>
    <w:rsid w:val="001640C7"/>
    <w:rsid w:val="00164C13"/>
    <w:rsid w:val="00167686"/>
    <w:rsid w:val="00171C0A"/>
    <w:rsid w:val="001751B8"/>
    <w:rsid w:val="001769EA"/>
    <w:rsid w:val="00176F87"/>
    <w:rsid w:val="00177620"/>
    <w:rsid w:val="00180476"/>
    <w:rsid w:val="001808AD"/>
    <w:rsid w:val="001812E9"/>
    <w:rsid w:val="00183103"/>
    <w:rsid w:val="001834FA"/>
    <w:rsid w:val="00185E7C"/>
    <w:rsid w:val="0018783D"/>
    <w:rsid w:val="00190A17"/>
    <w:rsid w:val="00191F3F"/>
    <w:rsid w:val="00192BF1"/>
    <w:rsid w:val="00192D4F"/>
    <w:rsid w:val="0019398B"/>
    <w:rsid w:val="00194A84"/>
    <w:rsid w:val="0019645E"/>
    <w:rsid w:val="001978FA"/>
    <w:rsid w:val="001A0413"/>
    <w:rsid w:val="001A1C76"/>
    <w:rsid w:val="001A2CF1"/>
    <w:rsid w:val="001A3D6A"/>
    <w:rsid w:val="001A47EC"/>
    <w:rsid w:val="001A62CE"/>
    <w:rsid w:val="001B5278"/>
    <w:rsid w:val="001B5E3D"/>
    <w:rsid w:val="001B6B82"/>
    <w:rsid w:val="001B7AF9"/>
    <w:rsid w:val="001C037A"/>
    <w:rsid w:val="001C0FFC"/>
    <w:rsid w:val="001C230D"/>
    <w:rsid w:val="001C2ECC"/>
    <w:rsid w:val="001C363F"/>
    <w:rsid w:val="001C432A"/>
    <w:rsid w:val="001C4403"/>
    <w:rsid w:val="001C4D9F"/>
    <w:rsid w:val="001C565F"/>
    <w:rsid w:val="001C6612"/>
    <w:rsid w:val="001C6F7D"/>
    <w:rsid w:val="001D09A7"/>
    <w:rsid w:val="001D2C96"/>
    <w:rsid w:val="001D33A7"/>
    <w:rsid w:val="001D569D"/>
    <w:rsid w:val="001D631F"/>
    <w:rsid w:val="001D7321"/>
    <w:rsid w:val="001E17CA"/>
    <w:rsid w:val="001E1898"/>
    <w:rsid w:val="001E2525"/>
    <w:rsid w:val="001E4976"/>
    <w:rsid w:val="001E54F1"/>
    <w:rsid w:val="001E5C43"/>
    <w:rsid w:val="001E675F"/>
    <w:rsid w:val="001E708B"/>
    <w:rsid w:val="001E7A22"/>
    <w:rsid w:val="001F30E9"/>
    <w:rsid w:val="001F38C5"/>
    <w:rsid w:val="001F5204"/>
    <w:rsid w:val="001F7406"/>
    <w:rsid w:val="00201AC3"/>
    <w:rsid w:val="00201BA5"/>
    <w:rsid w:val="002022D5"/>
    <w:rsid w:val="00203DEE"/>
    <w:rsid w:val="002062AC"/>
    <w:rsid w:val="002076CD"/>
    <w:rsid w:val="00210980"/>
    <w:rsid w:val="002112DC"/>
    <w:rsid w:val="00211ED5"/>
    <w:rsid w:val="00212A53"/>
    <w:rsid w:val="00212C64"/>
    <w:rsid w:val="00213669"/>
    <w:rsid w:val="00214D8A"/>
    <w:rsid w:val="00215DE9"/>
    <w:rsid w:val="002208B7"/>
    <w:rsid w:val="00222E42"/>
    <w:rsid w:val="0022532C"/>
    <w:rsid w:val="00226949"/>
    <w:rsid w:val="00226CAA"/>
    <w:rsid w:val="0022722E"/>
    <w:rsid w:val="0023072F"/>
    <w:rsid w:val="00230A3B"/>
    <w:rsid w:val="0023140B"/>
    <w:rsid w:val="00231CBE"/>
    <w:rsid w:val="0023339E"/>
    <w:rsid w:val="00233FC4"/>
    <w:rsid w:val="00235C59"/>
    <w:rsid w:val="00236028"/>
    <w:rsid w:val="00237927"/>
    <w:rsid w:val="00240166"/>
    <w:rsid w:val="00240168"/>
    <w:rsid w:val="00240B86"/>
    <w:rsid w:val="0024105E"/>
    <w:rsid w:val="002411B3"/>
    <w:rsid w:val="00241636"/>
    <w:rsid w:val="0024242B"/>
    <w:rsid w:val="002428E4"/>
    <w:rsid w:val="002431A8"/>
    <w:rsid w:val="002436DB"/>
    <w:rsid w:val="00243855"/>
    <w:rsid w:val="00244479"/>
    <w:rsid w:val="00245CC5"/>
    <w:rsid w:val="00246D63"/>
    <w:rsid w:val="002470D2"/>
    <w:rsid w:val="0024711E"/>
    <w:rsid w:val="00251441"/>
    <w:rsid w:val="0025225F"/>
    <w:rsid w:val="0025252C"/>
    <w:rsid w:val="00253400"/>
    <w:rsid w:val="00254649"/>
    <w:rsid w:val="00257DA2"/>
    <w:rsid w:val="00260179"/>
    <w:rsid w:val="00260C21"/>
    <w:rsid w:val="00263886"/>
    <w:rsid w:val="0026690D"/>
    <w:rsid w:val="00270F44"/>
    <w:rsid w:val="0027373C"/>
    <w:rsid w:val="0027433C"/>
    <w:rsid w:val="002758A1"/>
    <w:rsid w:val="00275AC5"/>
    <w:rsid w:val="002767DC"/>
    <w:rsid w:val="00277879"/>
    <w:rsid w:val="00280C20"/>
    <w:rsid w:val="002810F1"/>
    <w:rsid w:val="0028164A"/>
    <w:rsid w:val="002819A6"/>
    <w:rsid w:val="00285E7C"/>
    <w:rsid w:val="00286C46"/>
    <w:rsid w:val="00287207"/>
    <w:rsid w:val="00287DF4"/>
    <w:rsid w:val="00290046"/>
    <w:rsid w:val="002930CF"/>
    <w:rsid w:val="00293365"/>
    <w:rsid w:val="002950BC"/>
    <w:rsid w:val="002951DB"/>
    <w:rsid w:val="00295908"/>
    <w:rsid w:val="00295E3F"/>
    <w:rsid w:val="0029732F"/>
    <w:rsid w:val="002A16F5"/>
    <w:rsid w:val="002A1D80"/>
    <w:rsid w:val="002A32B3"/>
    <w:rsid w:val="002A33B4"/>
    <w:rsid w:val="002A43AB"/>
    <w:rsid w:val="002A6300"/>
    <w:rsid w:val="002A7B0E"/>
    <w:rsid w:val="002A7B61"/>
    <w:rsid w:val="002A7FFA"/>
    <w:rsid w:val="002B0917"/>
    <w:rsid w:val="002B0C9C"/>
    <w:rsid w:val="002B1222"/>
    <w:rsid w:val="002B2346"/>
    <w:rsid w:val="002B51FB"/>
    <w:rsid w:val="002B56A9"/>
    <w:rsid w:val="002B5B63"/>
    <w:rsid w:val="002B7B66"/>
    <w:rsid w:val="002B7CA5"/>
    <w:rsid w:val="002C0665"/>
    <w:rsid w:val="002C0E03"/>
    <w:rsid w:val="002C0ECD"/>
    <w:rsid w:val="002C1FAB"/>
    <w:rsid w:val="002C2F39"/>
    <w:rsid w:val="002C3818"/>
    <w:rsid w:val="002C47C0"/>
    <w:rsid w:val="002C4DB0"/>
    <w:rsid w:val="002C6605"/>
    <w:rsid w:val="002C698B"/>
    <w:rsid w:val="002C6A02"/>
    <w:rsid w:val="002D0DE6"/>
    <w:rsid w:val="002D262B"/>
    <w:rsid w:val="002D3514"/>
    <w:rsid w:val="002D4A2B"/>
    <w:rsid w:val="002D679D"/>
    <w:rsid w:val="002D7288"/>
    <w:rsid w:val="002D7459"/>
    <w:rsid w:val="002E000E"/>
    <w:rsid w:val="002E15AA"/>
    <w:rsid w:val="002E304E"/>
    <w:rsid w:val="002E582C"/>
    <w:rsid w:val="002E7172"/>
    <w:rsid w:val="002E7496"/>
    <w:rsid w:val="002F29CC"/>
    <w:rsid w:val="002F61E5"/>
    <w:rsid w:val="002F635B"/>
    <w:rsid w:val="002F66CB"/>
    <w:rsid w:val="002F68A5"/>
    <w:rsid w:val="002F7680"/>
    <w:rsid w:val="002F7A2E"/>
    <w:rsid w:val="00300FF7"/>
    <w:rsid w:val="00301E76"/>
    <w:rsid w:val="00301F9F"/>
    <w:rsid w:val="0030297D"/>
    <w:rsid w:val="0030331B"/>
    <w:rsid w:val="00303B74"/>
    <w:rsid w:val="00304D3F"/>
    <w:rsid w:val="0030512F"/>
    <w:rsid w:val="00305590"/>
    <w:rsid w:val="003070E0"/>
    <w:rsid w:val="003075F2"/>
    <w:rsid w:val="00310432"/>
    <w:rsid w:val="00310702"/>
    <w:rsid w:val="00310A66"/>
    <w:rsid w:val="00311F9B"/>
    <w:rsid w:val="00312B32"/>
    <w:rsid w:val="003136E6"/>
    <w:rsid w:val="00320A7F"/>
    <w:rsid w:val="00321033"/>
    <w:rsid w:val="0032281C"/>
    <w:rsid w:val="0032393A"/>
    <w:rsid w:val="00323A56"/>
    <w:rsid w:val="003263CC"/>
    <w:rsid w:val="00330BF7"/>
    <w:rsid w:val="00330E58"/>
    <w:rsid w:val="003315C8"/>
    <w:rsid w:val="00331E79"/>
    <w:rsid w:val="00332DC2"/>
    <w:rsid w:val="00333F2F"/>
    <w:rsid w:val="00333F8D"/>
    <w:rsid w:val="00334981"/>
    <w:rsid w:val="00335464"/>
    <w:rsid w:val="00335E8F"/>
    <w:rsid w:val="0033626D"/>
    <w:rsid w:val="0033715F"/>
    <w:rsid w:val="0033768B"/>
    <w:rsid w:val="003406B8"/>
    <w:rsid w:val="00340BCA"/>
    <w:rsid w:val="003418C8"/>
    <w:rsid w:val="00341E9C"/>
    <w:rsid w:val="0034208F"/>
    <w:rsid w:val="003422C6"/>
    <w:rsid w:val="00343D3B"/>
    <w:rsid w:val="00344D7F"/>
    <w:rsid w:val="0034582F"/>
    <w:rsid w:val="00346049"/>
    <w:rsid w:val="00346323"/>
    <w:rsid w:val="00346608"/>
    <w:rsid w:val="00346EA0"/>
    <w:rsid w:val="003470C7"/>
    <w:rsid w:val="00351010"/>
    <w:rsid w:val="00351F7E"/>
    <w:rsid w:val="003528E1"/>
    <w:rsid w:val="003541C6"/>
    <w:rsid w:val="0035534B"/>
    <w:rsid w:val="0035597C"/>
    <w:rsid w:val="00356265"/>
    <w:rsid w:val="00356EDE"/>
    <w:rsid w:val="00360404"/>
    <w:rsid w:val="00360F73"/>
    <w:rsid w:val="0036234F"/>
    <w:rsid w:val="00363E21"/>
    <w:rsid w:val="00364805"/>
    <w:rsid w:val="00364BBC"/>
    <w:rsid w:val="00364C24"/>
    <w:rsid w:val="003657A5"/>
    <w:rsid w:val="00367BAC"/>
    <w:rsid w:val="00367C4C"/>
    <w:rsid w:val="00370693"/>
    <w:rsid w:val="0037136A"/>
    <w:rsid w:val="0037494E"/>
    <w:rsid w:val="00375463"/>
    <w:rsid w:val="00375EF9"/>
    <w:rsid w:val="0037688D"/>
    <w:rsid w:val="00377295"/>
    <w:rsid w:val="00377DAF"/>
    <w:rsid w:val="00381943"/>
    <w:rsid w:val="00381A5F"/>
    <w:rsid w:val="0038554B"/>
    <w:rsid w:val="003863AD"/>
    <w:rsid w:val="00392E56"/>
    <w:rsid w:val="00393890"/>
    <w:rsid w:val="00393985"/>
    <w:rsid w:val="00394332"/>
    <w:rsid w:val="0039552F"/>
    <w:rsid w:val="00395EFD"/>
    <w:rsid w:val="00396045"/>
    <w:rsid w:val="00396521"/>
    <w:rsid w:val="0039733C"/>
    <w:rsid w:val="0039799E"/>
    <w:rsid w:val="003A044A"/>
    <w:rsid w:val="003A2BAC"/>
    <w:rsid w:val="003A387F"/>
    <w:rsid w:val="003A3FF4"/>
    <w:rsid w:val="003A57B0"/>
    <w:rsid w:val="003A5E4A"/>
    <w:rsid w:val="003B02E2"/>
    <w:rsid w:val="003B0DA2"/>
    <w:rsid w:val="003B3202"/>
    <w:rsid w:val="003B4E8D"/>
    <w:rsid w:val="003B5077"/>
    <w:rsid w:val="003B6827"/>
    <w:rsid w:val="003C1DA8"/>
    <w:rsid w:val="003C2D81"/>
    <w:rsid w:val="003C4787"/>
    <w:rsid w:val="003C60DD"/>
    <w:rsid w:val="003C7967"/>
    <w:rsid w:val="003D1234"/>
    <w:rsid w:val="003D1BE2"/>
    <w:rsid w:val="003D272F"/>
    <w:rsid w:val="003D2D66"/>
    <w:rsid w:val="003D39E5"/>
    <w:rsid w:val="003D45ED"/>
    <w:rsid w:val="003D542C"/>
    <w:rsid w:val="003D6A8C"/>
    <w:rsid w:val="003D7FE5"/>
    <w:rsid w:val="003E2DFB"/>
    <w:rsid w:val="003E4327"/>
    <w:rsid w:val="003E5D03"/>
    <w:rsid w:val="003E5F57"/>
    <w:rsid w:val="003E6A65"/>
    <w:rsid w:val="003E6E22"/>
    <w:rsid w:val="003F005A"/>
    <w:rsid w:val="003F1514"/>
    <w:rsid w:val="003F1C0F"/>
    <w:rsid w:val="003F2E13"/>
    <w:rsid w:val="003F3497"/>
    <w:rsid w:val="003F634F"/>
    <w:rsid w:val="003F6EC3"/>
    <w:rsid w:val="003F6F7D"/>
    <w:rsid w:val="003F7EEA"/>
    <w:rsid w:val="00400357"/>
    <w:rsid w:val="00400A17"/>
    <w:rsid w:val="00402543"/>
    <w:rsid w:val="004025D3"/>
    <w:rsid w:val="0040272D"/>
    <w:rsid w:val="00402929"/>
    <w:rsid w:val="0040364A"/>
    <w:rsid w:val="004044EB"/>
    <w:rsid w:val="004049A1"/>
    <w:rsid w:val="004054C5"/>
    <w:rsid w:val="00410C36"/>
    <w:rsid w:val="0041182F"/>
    <w:rsid w:val="00414422"/>
    <w:rsid w:val="00416AE3"/>
    <w:rsid w:val="00423823"/>
    <w:rsid w:val="00423D97"/>
    <w:rsid w:val="0042450F"/>
    <w:rsid w:val="0042582A"/>
    <w:rsid w:val="00425DA9"/>
    <w:rsid w:val="00425E4C"/>
    <w:rsid w:val="00425F04"/>
    <w:rsid w:val="0042644B"/>
    <w:rsid w:val="00426860"/>
    <w:rsid w:val="004312D9"/>
    <w:rsid w:val="00431F84"/>
    <w:rsid w:val="004326F5"/>
    <w:rsid w:val="00432717"/>
    <w:rsid w:val="0043287A"/>
    <w:rsid w:val="004329B1"/>
    <w:rsid w:val="00433612"/>
    <w:rsid w:val="004348A9"/>
    <w:rsid w:val="0043672F"/>
    <w:rsid w:val="00436B79"/>
    <w:rsid w:val="00436EC8"/>
    <w:rsid w:val="004432D6"/>
    <w:rsid w:val="00443AC8"/>
    <w:rsid w:val="00443D93"/>
    <w:rsid w:val="0044752D"/>
    <w:rsid w:val="004477C2"/>
    <w:rsid w:val="00450000"/>
    <w:rsid w:val="0045038F"/>
    <w:rsid w:val="00454288"/>
    <w:rsid w:val="004551AF"/>
    <w:rsid w:val="0045545A"/>
    <w:rsid w:val="004566DD"/>
    <w:rsid w:val="004570E1"/>
    <w:rsid w:val="004575D3"/>
    <w:rsid w:val="00457D46"/>
    <w:rsid w:val="004630B7"/>
    <w:rsid w:val="00463353"/>
    <w:rsid w:val="00463A9C"/>
    <w:rsid w:val="00464FCF"/>
    <w:rsid w:val="0046585F"/>
    <w:rsid w:val="00465E34"/>
    <w:rsid w:val="00466B21"/>
    <w:rsid w:val="00467495"/>
    <w:rsid w:val="004711D2"/>
    <w:rsid w:val="00473EE9"/>
    <w:rsid w:val="00474060"/>
    <w:rsid w:val="00474245"/>
    <w:rsid w:val="0047566D"/>
    <w:rsid w:val="004759DB"/>
    <w:rsid w:val="00475C81"/>
    <w:rsid w:val="00476697"/>
    <w:rsid w:val="0047788A"/>
    <w:rsid w:val="004811E1"/>
    <w:rsid w:val="0048259A"/>
    <w:rsid w:val="00482D55"/>
    <w:rsid w:val="00483D6E"/>
    <w:rsid w:val="00485835"/>
    <w:rsid w:val="0048661E"/>
    <w:rsid w:val="00487416"/>
    <w:rsid w:val="00490857"/>
    <w:rsid w:val="00490B44"/>
    <w:rsid w:val="00490CA9"/>
    <w:rsid w:val="00491AC7"/>
    <w:rsid w:val="00493CA9"/>
    <w:rsid w:val="00493D65"/>
    <w:rsid w:val="004942BB"/>
    <w:rsid w:val="00494853"/>
    <w:rsid w:val="00497577"/>
    <w:rsid w:val="00497AE2"/>
    <w:rsid w:val="004A0AB0"/>
    <w:rsid w:val="004A1C29"/>
    <w:rsid w:val="004A39B7"/>
    <w:rsid w:val="004A44E9"/>
    <w:rsid w:val="004A5C56"/>
    <w:rsid w:val="004A63FE"/>
    <w:rsid w:val="004A7379"/>
    <w:rsid w:val="004A765F"/>
    <w:rsid w:val="004A7B59"/>
    <w:rsid w:val="004B0778"/>
    <w:rsid w:val="004B0C5B"/>
    <w:rsid w:val="004B17E0"/>
    <w:rsid w:val="004B464D"/>
    <w:rsid w:val="004B7848"/>
    <w:rsid w:val="004C3982"/>
    <w:rsid w:val="004C3B02"/>
    <w:rsid w:val="004C5897"/>
    <w:rsid w:val="004C6083"/>
    <w:rsid w:val="004C713A"/>
    <w:rsid w:val="004C7248"/>
    <w:rsid w:val="004D19C5"/>
    <w:rsid w:val="004D1D7A"/>
    <w:rsid w:val="004D1F2E"/>
    <w:rsid w:val="004D310F"/>
    <w:rsid w:val="004D430E"/>
    <w:rsid w:val="004D4FAA"/>
    <w:rsid w:val="004D7423"/>
    <w:rsid w:val="004E084C"/>
    <w:rsid w:val="004E0BC9"/>
    <w:rsid w:val="004E12CB"/>
    <w:rsid w:val="004E136F"/>
    <w:rsid w:val="004E15B2"/>
    <w:rsid w:val="004E19A8"/>
    <w:rsid w:val="004E1FD7"/>
    <w:rsid w:val="004E2465"/>
    <w:rsid w:val="004E2FE6"/>
    <w:rsid w:val="004E3147"/>
    <w:rsid w:val="004E3835"/>
    <w:rsid w:val="004E3B79"/>
    <w:rsid w:val="004E56A0"/>
    <w:rsid w:val="004E603E"/>
    <w:rsid w:val="004E6FDA"/>
    <w:rsid w:val="004F1851"/>
    <w:rsid w:val="004F31BF"/>
    <w:rsid w:val="004F5D53"/>
    <w:rsid w:val="004F6EE0"/>
    <w:rsid w:val="004F7E20"/>
    <w:rsid w:val="005005DF"/>
    <w:rsid w:val="00500BC1"/>
    <w:rsid w:val="00504132"/>
    <w:rsid w:val="0050441F"/>
    <w:rsid w:val="00504821"/>
    <w:rsid w:val="0050676C"/>
    <w:rsid w:val="00506AB0"/>
    <w:rsid w:val="005072BD"/>
    <w:rsid w:val="0050741A"/>
    <w:rsid w:val="005076EB"/>
    <w:rsid w:val="005078DA"/>
    <w:rsid w:val="0051003B"/>
    <w:rsid w:val="00510DED"/>
    <w:rsid w:val="00516655"/>
    <w:rsid w:val="00517DC9"/>
    <w:rsid w:val="005216F2"/>
    <w:rsid w:val="0052198C"/>
    <w:rsid w:val="00523509"/>
    <w:rsid w:val="00524B0A"/>
    <w:rsid w:val="0052677B"/>
    <w:rsid w:val="005269CB"/>
    <w:rsid w:val="005308B3"/>
    <w:rsid w:val="00532D86"/>
    <w:rsid w:val="0053677B"/>
    <w:rsid w:val="00537272"/>
    <w:rsid w:val="0053740C"/>
    <w:rsid w:val="00537964"/>
    <w:rsid w:val="00542025"/>
    <w:rsid w:val="005426C1"/>
    <w:rsid w:val="00542E21"/>
    <w:rsid w:val="00543EE5"/>
    <w:rsid w:val="005444BB"/>
    <w:rsid w:val="005456F0"/>
    <w:rsid w:val="00546E83"/>
    <w:rsid w:val="005478DB"/>
    <w:rsid w:val="005524C4"/>
    <w:rsid w:val="00554730"/>
    <w:rsid w:val="0056101B"/>
    <w:rsid w:val="005623EE"/>
    <w:rsid w:val="005634A0"/>
    <w:rsid w:val="00564458"/>
    <w:rsid w:val="005706C8"/>
    <w:rsid w:val="00571D46"/>
    <w:rsid w:val="005727FF"/>
    <w:rsid w:val="00572A69"/>
    <w:rsid w:val="00572A73"/>
    <w:rsid w:val="0057395D"/>
    <w:rsid w:val="0057422A"/>
    <w:rsid w:val="005759D7"/>
    <w:rsid w:val="0057706D"/>
    <w:rsid w:val="005776E5"/>
    <w:rsid w:val="00583ADE"/>
    <w:rsid w:val="00583F3C"/>
    <w:rsid w:val="00583F7C"/>
    <w:rsid w:val="00584D6F"/>
    <w:rsid w:val="00585792"/>
    <w:rsid w:val="005864D5"/>
    <w:rsid w:val="00590045"/>
    <w:rsid w:val="00591804"/>
    <w:rsid w:val="00591ED9"/>
    <w:rsid w:val="0059233C"/>
    <w:rsid w:val="00592D2A"/>
    <w:rsid w:val="00593D21"/>
    <w:rsid w:val="00594DF4"/>
    <w:rsid w:val="0059538C"/>
    <w:rsid w:val="00595F52"/>
    <w:rsid w:val="005A0CE3"/>
    <w:rsid w:val="005A0EA9"/>
    <w:rsid w:val="005A10C0"/>
    <w:rsid w:val="005A121E"/>
    <w:rsid w:val="005A1CC3"/>
    <w:rsid w:val="005A1F8A"/>
    <w:rsid w:val="005A202F"/>
    <w:rsid w:val="005A26CE"/>
    <w:rsid w:val="005A30DA"/>
    <w:rsid w:val="005A6015"/>
    <w:rsid w:val="005A6A1F"/>
    <w:rsid w:val="005B00A6"/>
    <w:rsid w:val="005B06AC"/>
    <w:rsid w:val="005B09AF"/>
    <w:rsid w:val="005B0C36"/>
    <w:rsid w:val="005B1E1B"/>
    <w:rsid w:val="005B49BF"/>
    <w:rsid w:val="005B79D7"/>
    <w:rsid w:val="005C4458"/>
    <w:rsid w:val="005C45F9"/>
    <w:rsid w:val="005C51A6"/>
    <w:rsid w:val="005C51C1"/>
    <w:rsid w:val="005C6285"/>
    <w:rsid w:val="005C6ABA"/>
    <w:rsid w:val="005D08FC"/>
    <w:rsid w:val="005D0D8E"/>
    <w:rsid w:val="005D15DE"/>
    <w:rsid w:val="005D18C3"/>
    <w:rsid w:val="005D1F86"/>
    <w:rsid w:val="005D2AFF"/>
    <w:rsid w:val="005D2D73"/>
    <w:rsid w:val="005D32E3"/>
    <w:rsid w:val="005D397F"/>
    <w:rsid w:val="005D5899"/>
    <w:rsid w:val="005D6E73"/>
    <w:rsid w:val="005D7131"/>
    <w:rsid w:val="005D733F"/>
    <w:rsid w:val="005E19FF"/>
    <w:rsid w:val="005E2D5F"/>
    <w:rsid w:val="005E3376"/>
    <w:rsid w:val="005E5C45"/>
    <w:rsid w:val="005E6531"/>
    <w:rsid w:val="005E7905"/>
    <w:rsid w:val="005F16A3"/>
    <w:rsid w:val="005F3402"/>
    <w:rsid w:val="005F50CA"/>
    <w:rsid w:val="005F57E8"/>
    <w:rsid w:val="005F5DC3"/>
    <w:rsid w:val="0060078B"/>
    <w:rsid w:val="00603C87"/>
    <w:rsid w:val="00603F01"/>
    <w:rsid w:val="00604485"/>
    <w:rsid w:val="006044B3"/>
    <w:rsid w:val="00605171"/>
    <w:rsid w:val="00606501"/>
    <w:rsid w:val="00606E45"/>
    <w:rsid w:val="006103D2"/>
    <w:rsid w:val="0061052E"/>
    <w:rsid w:val="0061234C"/>
    <w:rsid w:val="00613C9B"/>
    <w:rsid w:val="00613DCF"/>
    <w:rsid w:val="006153A7"/>
    <w:rsid w:val="006158EC"/>
    <w:rsid w:val="00615919"/>
    <w:rsid w:val="006160D7"/>
    <w:rsid w:val="00622345"/>
    <w:rsid w:val="00622E73"/>
    <w:rsid w:val="006240C7"/>
    <w:rsid w:val="006261CA"/>
    <w:rsid w:val="00627BDC"/>
    <w:rsid w:val="006300FB"/>
    <w:rsid w:val="00630C8A"/>
    <w:rsid w:val="00630D6A"/>
    <w:rsid w:val="006322EB"/>
    <w:rsid w:val="0063235D"/>
    <w:rsid w:val="00632ED9"/>
    <w:rsid w:val="006333C8"/>
    <w:rsid w:val="00633A83"/>
    <w:rsid w:val="00634BED"/>
    <w:rsid w:val="00634FE4"/>
    <w:rsid w:val="00636215"/>
    <w:rsid w:val="00636563"/>
    <w:rsid w:val="00636CAA"/>
    <w:rsid w:val="00637496"/>
    <w:rsid w:val="00637703"/>
    <w:rsid w:val="00637C53"/>
    <w:rsid w:val="0064026B"/>
    <w:rsid w:val="0064087F"/>
    <w:rsid w:val="006443FF"/>
    <w:rsid w:val="00644CD1"/>
    <w:rsid w:val="00646A6E"/>
    <w:rsid w:val="00650B3D"/>
    <w:rsid w:val="0065257B"/>
    <w:rsid w:val="0065306E"/>
    <w:rsid w:val="00653142"/>
    <w:rsid w:val="006532F9"/>
    <w:rsid w:val="00654BAD"/>
    <w:rsid w:val="00655144"/>
    <w:rsid w:val="006555B7"/>
    <w:rsid w:val="00655840"/>
    <w:rsid w:val="00656C40"/>
    <w:rsid w:val="00657875"/>
    <w:rsid w:val="00660541"/>
    <w:rsid w:val="00660905"/>
    <w:rsid w:val="00660926"/>
    <w:rsid w:val="00660B0F"/>
    <w:rsid w:val="006640D4"/>
    <w:rsid w:val="00664643"/>
    <w:rsid w:val="00670603"/>
    <w:rsid w:val="00673670"/>
    <w:rsid w:val="00674B81"/>
    <w:rsid w:val="00675B48"/>
    <w:rsid w:val="00675C8B"/>
    <w:rsid w:val="00675FDC"/>
    <w:rsid w:val="0067608A"/>
    <w:rsid w:val="00676668"/>
    <w:rsid w:val="0068226F"/>
    <w:rsid w:val="00682E3E"/>
    <w:rsid w:val="00683322"/>
    <w:rsid w:val="00683930"/>
    <w:rsid w:val="00683F47"/>
    <w:rsid w:val="006842E7"/>
    <w:rsid w:val="00684592"/>
    <w:rsid w:val="006901B1"/>
    <w:rsid w:val="00690222"/>
    <w:rsid w:val="00690283"/>
    <w:rsid w:val="00690F58"/>
    <w:rsid w:val="00692C2D"/>
    <w:rsid w:val="00694339"/>
    <w:rsid w:val="00694750"/>
    <w:rsid w:val="00694BF0"/>
    <w:rsid w:val="00695CA3"/>
    <w:rsid w:val="0069698D"/>
    <w:rsid w:val="00696B97"/>
    <w:rsid w:val="00697682"/>
    <w:rsid w:val="006A0515"/>
    <w:rsid w:val="006A2FB8"/>
    <w:rsid w:val="006A5E3B"/>
    <w:rsid w:val="006A6D2C"/>
    <w:rsid w:val="006A73A9"/>
    <w:rsid w:val="006A7B41"/>
    <w:rsid w:val="006B1AF6"/>
    <w:rsid w:val="006B2471"/>
    <w:rsid w:val="006B382C"/>
    <w:rsid w:val="006B3ED2"/>
    <w:rsid w:val="006B75C4"/>
    <w:rsid w:val="006C0568"/>
    <w:rsid w:val="006C155A"/>
    <w:rsid w:val="006C186C"/>
    <w:rsid w:val="006C1A51"/>
    <w:rsid w:val="006C2258"/>
    <w:rsid w:val="006C2F66"/>
    <w:rsid w:val="006C31CA"/>
    <w:rsid w:val="006C4BB6"/>
    <w:rsid w:val="006C510E"/>
    <w:rsid w:val="006C5200"/>
    <w:rsid w:val="006C5202"/>
    <w:rsid w:val="006C52CE"/>
    <w:rsid w:val="006C58A5"/>
    <w:rsid w:val="006C60BA"/>
    <w:rsid w:val="006C6962"/>
    <w:rsid w:val="006D0A18"/>
    <w:rsid w:val="006D2DE2"/>
    <w:rsid w:val="006D2F04"/>
    <w:rsid w:val="006D46D3"/>
    <w:rsid w:val="006D48FA"/>
    <w:rsid w:val="006D5DC3"/>
    <w:rsid w:val="006D6043"/>
    <w:rsid w:val="006D6ECC"/>
    <w:rsid w:val="006E0651"/>
    <w:rsid w:val="006E15D2"/>
    <w:rsid w:val="006E1FA8"/>
    <w:rsid w:val="006E227B"/>
    <w:rsid w:val="006E27D7"/>
    <w:rsid w:val="006E4E09"/>
    <w:rsid w:val="006E6B3C"/>
    <w:rsid w:val="006E6C30"/>
    <w:rsid w:val="006F16FA"/>
    <w:rsid w:val="006F21EF"/>
    <w:rsid w:val="006F2BCA"/>
    <w:rsid w:val="006F3BDF"/>
    <w:rsid w:val="006F3E24"/>
    <w:rsid w:val="006F41A9"/>
    <w:rsid w:val="006F5ED8"/>
    <w:rsid w:val="00700922"/>
    <w:rsid w:val="00703FA6"/>
    <w:rsid w:val="00703FB5"/>
    <w:rsid w:val="007048C1"/>
    <w:rsid w:val="00705170"/>
    <w:rsid w:val="00706060"/>
    <w:rsid w:val="00707055"/>
    <w:rsid w:val="007071C2"/>
    <w:rsid w:val="00707459"/>
    <w:rsid w:val="00711523"/>
    <w:rsid w:val="007126EF"/>
    <w:rsid w:val="0071291F"/>
    <w:rsid w:val="00714C40"/>
    <w:rsid w:val="0071522F"/>
    <w:rsid w:val="00715C36"/>
    <w:rsid w:val="0071707C"/>
    <w:rsid w:val="007170C0"/>
    <w:rsid w:val="0071742A"/>
    <w:rsid w:val="00717661"/>
    <w:rsid w:val="00717E11"/>
    <w:rsid w:val="0072017B"/>
    <w:rsid w:val="00721557"/>
    <w:rsid w:val="0072206C"/>
    <w:rsid w:val="00722552"/>
    <w:rsid w:val="007234E5"/>
    <w:rsid w:val="00723E97"/>
    <w:rsid w:val="00724346"/>
    <w:rsid w:val="007264A1"/>
    <w:rsid w:val="007276D9"/>
    <w:rsid w:val="00727BB3"/>
    <w:rsid w:val="00732472"/>
    <w:rsid w:val="007336D7"/>
    <w:rsid w:val="007345F7"/>
    <w:rsid w:val="00734E58"/>
    <w:rsid w:val="00735F56"/>
    <w:rsid w:val="00736369"/>
    <w:rsid w:val="0073706F"/>
    <w:rsid w:val="007373A4"/>
    <w:rsid w:val="00741693"/>
    <w:rsid w:val="00743128"/>
    <w:rsid w:val="00743623"/>
    <w:rsid w:val="00746FE3"/>
    <w:rsid w:val="0074734A"/>
    <w:rsid w:val="00750FA5"/>
    <w:rsid w:val="007565DF"/>
    <w:rsid w:val="00757180"/>
    <w:rsid w:val="007573DB"/>
    <w:rsid w:val="007603B3"/>
    <w:rsid w:val="00761D2C"/>
    <w:rsid w:val="00762202"/>
    <w:rsid w:val="0076258F"/>
    <w:rsid w:val="00762C46"/>
    <w:rsid w:val="007630CB"/>
    <w:rsid w:val="00763305"/>
    <w:rsid w:val="00763CDC"/>
    <w:rsid w:val="007641F4"/>
    <w:rsid w:val="00764F5F"/>
    <w:rsid w:val="007650BB"/>
    <w:rsid w:val="0076523F"/>
    <w:rsid w:val="007652E0"/>
    <w:rsid w:val="00765755"/>
    <w:rsid w:val="00765AF6"/>
    <w:rsid w:val="0076617A"/>
    <w:rsid w:val="007668E4"/>
    <w:rsid w:val="00766E6E"/>
    <w:rsid w:val="00770EE0"/>
    <w:rsid w:val="00771439"/>
    <w:rsid w:val="007719CE"/>
    <w:rsid w:val="00776FA4"/>
    <w:rsid w:val="00780A6E"/>
    <w:rsid w:val="0078273F"/>
    <w:rsid w:val="007828EE"/>
    <w:rsid w:val="007832F0"/>
    <w:rsid w:val="00785BEA"/>
    <w:rsid w:val="00785D53"/>
    <w:rsid w:val="0078604F"/>
    <w:rsid w:val="007865BE"/>
    <w:rsid w:val="00786CB5"/>
    <w:rsid w:val="0078794C"/>
    <w:rsid w:val="007901EA"/>
    <w:rsid w:val="00790566"/>
    <w:rsid w:val="00790ABA"/>
    <w:rsid w:val="00792D17"/>
    <w:rsid w:val="00793777"/>
    <w:rsid w:val="007938B5"/>
    <w:rsid w:val="00796B71"/>
    <w:rsid w:val="00796D1F"/>
    <w:rsid w:val="007A3004"/>
    <w:rsid w:val="007A40C5"/>
    <w:rsid w:val="007A50AA"/>
    <w:rsid w:val="007A58F4"/>
    <w:rsid w:val="007A620E"/>
    <w:rsid w:val="007A79F4"/>
    <w:rsid w:val="007A7C71"/>
    <w:rsid w:val="007B099C"/>
    <w:rsid w:val="007B1E95"/>
    <w:rsid w:val="007B243F"/>
    <w:rsid w:val="007B5D7B"/>
    <w:rsid w:val="007B67A3"/>
    <w:rsid w:val="007B6C90"/>
    <w:rsid w:val="007B7487"/>
    <w:rsid w:val="007C0A90"/>
    <w:rsid w:val="007C19BF"/>
    <w:rsid w:val="007C1E79"/>
    <w:rsid w:val="007C3361"/>
    <w:rsid w:val="007C4E21"/>
    <w:rsid w:val="007C549B"/>
    <w:rsid w:val="007C58A9"/>
    <w:rsid w:val="007C78A4"/>
    <w:rsid w:val="007D0C94"/>
    <w:rsid w:val="007D1013"/>
    <w:rsid w:val="007D1BC4"/>
    <w:rsid w:val="007D7A52"/>
    <w:rsid w:val="007E04D9"/>
    <w:rsid w:val="007E08D5"/>
    <w:rsid w:val="007E09A3"/>
    <w:rsid w:val="007E0A8D"/>
    <w:rsid w:val="007E186A"/>
    <w:rsid w:val="007E190D"/>
    <w:rsid w:val="007E30DF"/>
    <w:rsid w:val="007E4925"/>
    <w:rsid w:val="007E546B"/>
    <w:rsid w:val="007E5C2B"/>
    <w:rsid w:val="007E653A"/>
    <w:rsid w:val="007E6721"/>
    <w:rsid w:val="007E6B47"/>
    <w:rsid w:val="007E793D"/>
    <w:rsid w:val="007F0105"/>
    <w:rsid w:val="007F131E"/>
    <w:rsid w:val="007F1965"/>
    <w:rsid w:val="007F1F97"/>
    <w:rsid w:val="007F6586"/>
    <w:rsid w:val="007F67E9"/>
    <w:rsid w:val="007F7011"/>
    <w:rsid w:val="008004CF"/>
    <w:rsid w:val="008005B7"/>
    <w:rsid w:val="00801D69"/>
    <w:rsid w:val="008024A7"/>
    <w:rsid w:val="0080358F"/>
    <w:rsid w:val="0080612B"/>
    <w:rsid w:val="00807384"/>
    <w:rsid w:val="00810E51"/>
    <w:rsid w:val="00811D76"/>
    <w:rsid w:val="00812125"/>
    <w:rsid w:val="0081735A"/>
    <w:rsid w:val="00820D62"/>
    <w:rsid w:val="00824A52"/>
    <w:rsid w:val="00825F65"/>
    <w:rsid w:val="00826F47"/>
    <w:rsid w:val="00830765"/>
    <w:rsid w:val="00830802"/>
    <w:rsid w:val="00830AA5"/>
    <w:rsid w:val="00832C0E"/>
    <w:rsid w:val="00833745"/>
    <w:rsid w:val="00833D5B"/>
    <w:rsid w:val="008346C7"/>
    <w:rsid w:val="0083475F"/>
    <w:rsid w:val="0083629A"/>
    <w:rsid w:val="0083701D"/>
    <w:rsid w:val="008400E5"/>
    <w:rsid w:val="00840101"/>
    <w:rsid w:val="00841117"/>
    <w:rsid w:val="008411D7"/>
    <w:rsid w:val="0084293F"/>
    <w:rsid w:val="0084361F"/>
    <w:rsid w:val="00844511"/>
    <w:rsid w:val="00845458"/>
    <w:rsid w:val="00846C82"/>
    <w:rsid w:val="00847502"/>
    <w:rsid w:val="008502BC"/>
    <w:rsid w:val="008503F0"/>
    <w:rsid w:val="00851554"/>
    <w:rsid w:val="00851706"/>
    <w:rsid w:val="00851C8D"/>
    <w:rsid w:val="00852A0E"/>
    <w:rsid w:val="00852B69"/>
    <w:rsid w:val="008534B6"/>
    <w:rsid w:val="00853F1E"/>
    <w:rsid w:val="008542AC"/>
    <w:rsid w:val="00855212"/>
    <w:rsid w:val="008558E5"/>
    <w:rsid w:val="00856BE5"/>
    <w:rsid w:val="0086085F"/>
    <w:rsid w:val="00860FD4"/>
    <w:rsid w:val="008613AB"/>
    <w:rsid w:val="008614E5"/>
    <w:rsid w:val="00861E82"/>
    <w:rsid w:val="008620AC"/>
    <w:rsid w:val="00862530"/>
    <w:rsid w:val="00862DDB"/>
    <w:rsid w:val="00862F97"/>
    <w:rsid w:val="0086312F"/>
    <w:rsid w:val="008631C4"/>
    <w:rsid w:val="00866414"/>
    <w:rsid w:val="00867885"/>
    <w:rsid w:val="00867C86"/>
    <w:rsid w:val="008738BD"/>
    <w:rsid w:val="00873CF4"/>
    <w:rsid w:val="0087597D"/>
    <w:rsid w:val="00877405"/>
    <w:rsid w:val="008774A6"/>
    <w:rsid w:val="008779D8"/>
    <w:rsid w:val="00880DB9"/>
    <w:rsid w:val="0088175F"/>
    <w:rsid w:val="0088178D"/>
    <w:rsid w:val="008819F7"/>
    <w:rsid w:val="00881F1B"/>
    <w:rsid w:val="00882A78"/>
    <w:rsid w:val="00885342"/>
    <w:rsid w:val="00887BC2"/>
    <w:rsid w:val="008907D3"/>
    <w:rsid w:val="0089167B"/>
    <w:rsid w:val="00892477"/>
    <w:rsid w:val="008930D2"/>
    <w:rsid w:val="00897C0D"/>
    <w:rsid w:val="008A0D2F"/>
    <w:rsid w:val="008A0F33"/>
    <w:rsid w:val="008A23DE"/>
    <w:rsid w:val="008A3F12"/>
    <w:rsid w:val="008A503F"/>
    <w:rsid w:val="008A5401"/>
    <w:rsid w:val="008B0F3C"/>
    <w:rsid w:val="008B22EC"/>
    <w:rsid w:val="008B25B8"/>
    <w:rsid w:val="008B2E7C"/>
    <w:rsid w:val="008B5231"/>
    <w:rsid w:val="008B5A90"/>
    <w:rsid w:val="008C0439"/>
    <w:rsid w:val="008C2932"/>
    <w:rsid w:val="008C40CD"/>
    <w:rsid w:val="008C556D"/>
    <w:rsid w:val="008C62B7"/>
    <w:rsid w:val="008C66CB"/>
    <w:rsid w:val="008C6A7C"/>
    <w:rsid w:val="008C7107"/>
    <w:rsid w:val="008C7792"/>
    <w:rsid w:val="008C77F6"/>
    <w:rsid w:val="008D01AB"/>
    <w:rsid w:val="008D23FC"/>
    <w:rsid w:val="008D41DD"/>
    <w:rsid w:val="008D4662"/>
    <w:rsid w:val="008D6035"/>
    <w:rsid w:val="008D67F6"/>
    <w:rsid w:val="008D7A72"/>
    <w:rsid w:val="008E0552"/>
    <w:rsid w:val="008E224F"/>
    <w:rsid w:val="008E3C43"/>
    <w:rsid w:val="008E540F"/>
    <w:rsid w:val="008E7BE2"/>
    <w:rsid w:val="008F79AF"/>
    <w:rsid w:val="008F7A28"/>
    <w:rsid w:val="008F7F0C"/>
    <w:rsid w:val="009007B2"/>
    <w:rsid w:val="009013A0"/>
    <w:rsid w:val="00902750"/>
    <w:rsid w:val="00902B6F"/>
    <w:rsid w:val="0090347F"/>
    <w:rsid w:val="009040D3"/>
    <w:rsid w:val="0090527A"/>
    <w:rsid w:val="009053E6"/>
    <w:rsid w:val="009056D1"/>
    <w:rsid w:val="00905796"/>
    <w:rsid w:val="00905978"/>
    <w:rsid w:val="00905E39"/>
    <w:rsid w:val="00906499"/>
    <w:rsid w:val="00907782"/>
    <w:rsid w:val="00907E5D"/>
    <w:rsid w:val="00910431"/>
    <w:rsid w:val="009108BD"/>
    <w:rsid w:val="00910C15"/>
    <w:rsid w:val="00911CBD"/>
    <w:rsid w:val="00912557"/>
    <w:rsid w:val="0091290B"/>
    <w:rsid w:val="00916D7D"/>
    <w:rsid w:val="009208AE"/>
    <w:rsid w:val="00922AF0"/>
    <w:rsid w:val="00924313"/>
    <w:rsid w:val="009257F0"/>
    <w:rsid w:val="00925D19"/>
    <w:rsid w:val="0092620E"/>
    <w:rsid w:val="00926A1C"/>
    <w:rsid w:val="00927040"/>
    <w:rsid w:val="00927EFC"/>
    <w:rsid w:val="00930DF2"/>
    <w:rsid w:val="0093126B"/>
    <w:rsid w:val="00932EF1"/>
    <w:rsid w:val="009340F9"/>
    <w:rsid w:val="00935FC0"/>
    <w:rsid w:val="009372D0"/>
    <w:rsid w:val="009379D6"/>
    <w:rsid w:val="00940C9C"/>
    <w:rsid w:val="00941A37"/>
    <w:rsid w:val="00942140"/>
    <w:rsid w:val="00942471"/>
    <w:rsid w:val="009426A0"/>
    <w:rsid w:val="00942A51"/>
    <w:rsid w:val="00943958"/>
    <w:rsid w:val="00947C45"/>
    <w:rsid w:val="00952E49"/>
    <w:rsid w:val="00953ED8"/>
    <w:rsid w:val="0096028A"/>
    <w:rsid w:val="00960F91"/>
    <w:rsid w:val="00961832"/>
    <w:rsid w:val="00965E2D"/>
    <w:rsid w:val="0096711B"/>
    <w:rsid w:val="00967878"/>
    <w:rsid w:val="009715BD"/>
    <w:rsid w:val="0097252D"/>
    <w:rsid w:val="00973DF1"/>
    <w:rsid w:val="00976107"/>
    <w:rsid w:val="00977064"/>
    <w:rsid w:val="00977100"/>
    <w:rsid w:val="00977389"/>
    <w:rsid w:val="009800AA"/>
    <w:rsid w:val="00981462"/>
    <w:rsid w:val="00981FCA"/>
    <w:rsid w:val="00983975"/>
    <w:rsid w:val="00983BF2"/>
    <w:rsid w:val="009847C3"/>
    <w:rsid w:val="00984AEC"/>
    <w:rsid w:val="00985319"/>
    <w:rsid w:val="009859A2"/>
    <w:rsid w:val="009863CB"/>
    <w:rsid w:val="0098643F"/>
    <w:rsid w:val="009864E8"/>
    <w:rsid w:val="0098656F"/>
    <w:rsid w:val="00987DDE"/>
    <w:rsid w:val="00987E7C"/>
    <w:rsid w:val="00990BB9"/>
    <w:rsid w:val="009917AC"/>
    <w:rsid w:val="009923C5"/>
    <w:rsid w:val="0099270F"/>
    <w:rsid w:val="00992F48"/>
    <w:rsid w:val="009A019F"/>
    <w:rsid w:val="009A1932"/>
    <w:rsid w:val="009A37DE"/>
    <w:rsid w:val="009A37E6"/>
    <w:rsid w:val="009A3A3C"/>
    <w:rsid w:val="009B0B8A"/>
    <w:rsid w:val="009B1F46"/>
    <w:rsid w:val="009B252B"/>
    <w:rsid w:val="009B2E11"/>
    <w:rsid w:val="009B455C"/>
    <w:rsid w:val="009B5CCA"/>
    <w:rsid w:val="009B6FE4"/>
    <w:rsid w:val="009B7657"/>
    <w:rsid w:val="009C14DA"/>
    <w:rsid w:val="009C17FC"/>
    <w:rsid w:val="009C1E6E"/>
    <w:rsid w:val="009C3B19"/>
    <w:rsid w:val="009C4DFC"/>
    <w:rsid w:val="009C5223"/>
    <w:rsid w:val="009C56AF"/>
    <w:rsid w:val="009C59A2"/>
    <w:rsid w:val="009C7298"/>
    <w:rsid w:val="009D0897"/>
    <w:rsid w:val="009D443E"/>
    <w:rsid w:val="009D7470"/>
    <w:rsid w:val="009D76DE"/>
    <w:rsid w:val="009E0B3D"/>
    <w:rsid w:val="009E0F72"/>
    <w:rsid w:val="009E1718"/>
    <w:rsid w:val="009E1E39"/>
    <w:rsid w:val="009E3760"/>
    <w:rsid w:val="009E491C"/>
    <w:rsid w:val="009E4AE6"/>
    <w:rsid w:val="009E4BCC"/>
    <w:rsid w:val="009E4CB9"/>
    <w:rsid w:val="009E72A0"/>
    <w:rsid w:val="009F0025"/>
    <w:rsid w:val="009F3017"/>
    <w:rsid w:val="009F328E"/>
    <w:rsid w:val="009F4A10"/>
    <w:rsid w:val="009F5BAA"/>
    <w:rsid w:val="009F6648"/>
    <w:rsid w:val="009F705B"/>
    <w:rsid w:val="009F72BF"/>
    <w:rsid w:val="009F7334"/>
    <w:rsid w:val="00A003B9"/>
    <w:rsid w:val="00A00545"/>
    <w:rsid w:val="00A01346"/>
    <w:rsid w:val="00A0208C"/>
    <w:rsid w:val="00A03DD2"/>
    <w:rsid w:val="00A04FCB"/>
    <w:rsid w:val="00A055BD"/>
    <w:rsid w:val="00A05E54"/>
    <w:rsid w:val="00A06F99"/>
    <w:rsid w:val="00A0755F"/>
    <w:rsid w:val="00A07A59"/>
    <w:rsid w:val="00A10385"/>
    <w:rsid w:val="00A13BA8"/>
    <w:rsid w:val="00A154EA"/>
    <w:rsid w:val="00A15E2F"/>
    <w:rsid w:val="00A174CD"/>
    <w:rsid w:val="00A1786F"/>
    <w:rsid w:val="00A20234"/>
    <w:rsid w:val="00A2222A"/>
    <w:rsid w:val="00A225AE"/>
    <w:rsid w:val="00A230C2"/>
    <w:rsid w:val="00A23AC4"/>
    <w:rsid w:val="00A2419E"/>
    <w:rsid w:val="00A2426E"/>
    <w:rsid w:val="00A25E5F"/>
    <w:rsid w:val="00A26B12"/>
    <w:rsid w:val="00A27F1A"/>
    <w:rsid w:val="00A30D55"/>
    <w:rsid w:val="00A31F79"/>
    <w:rsid w:val="00A32907"/>
    <w:rsid w:val="00A33A43"/>
    <w:rsid w:val="00A3541B"/>
    <w:rsid w:val="00A36094"/>
    <w:rsid w:val="00A369EB"/>
    <w:rsid w:val="00A37FE4"/>
    <w:rsid w:val="00A41A37"/>
    <w:rsid w:val="00A439B2"/>
    <w:rsid w:val="00A4579B"/>
    <w:rsid w:val="00A51398"/>
    <w:rsid w:val="00A53CCD"/>
    <w:rsid w:val="00A541E8"/>
    <w:rsid w:val="00A6069F"/>
    <w:rsid w:val="00A60EE6"/>
    <w:rsid w:val="00A61B74"/>
    <w:rsid w:val="00A624C7"/>
    <w:rsid w:val="00A639A1"/>
    <w:rsid w:val="00A63C47"/>
    <w:rsid w:val="00A649E8"/>
    <w:rsid w:val="00A7304C"/>
    <w:rsid w:val="00A7543D"/>
    <w:rsid w:val="00A81734"/>
    <w:rsid w:val="00A8206F"/>
    <w:rsid w:val="00A83945"/>
    <w:rsid w:val="00A856FB"/>
    <w:rsid w:val="00A86CEE"/>
    <w:rsid w:val="00A91837"/>
    <w:rsid w:val="00A91B89"/>
    <w:rsid w:val="00A92445"/>
    <w:rsid w:val="00A93A1D"/>
    <w:rsid w:val="00A941D4"/>
    <w:rsid w:val="00A942F0"/>
    <w:rsid w:val="00A9469C"/>
    <w:rsid w:val="00A94A94"/>
    <w:rsid w:val="00A96CD0"/>
    <w:rsid w:val="00A970C6"/>
    <w:rsid w:val="00AA1953"/>
    <w:rsid w:val="00AA19C3"/>
    <w:rsid w:val="00AA2E0C"/>
    <w:rsid w:val="00AA5F92"/>
    <w:rsid w:val="00AA64D2"/>
    <w:rsid w:val="00AA6CF0"/>
    <w:rsid w:val="00AA7784"/>
    <w:rsid w:val="00AA7880"/>
    <w:rsid w:val="00AB1773"/>
    <w:rsid w:val="00AB1CF5"/>
    <w:rsid w:val="00AB2F9C"/>
    <w:rsid w:val="00AB31E2"/>
    <w:rsid w:val="00AB327E"/>
    <w:rsid w:val="00AB40EC"/>
    <w:rsid w:val="00AB68D4"/>
    <w:rsid w:val="00AB6E53"/>
    <w:rsid w:val="00AC0BC9"/>
    <w:rsid w:val="00AC26C8"/>
    <w:rsid w:val="00AC2FCF"/>
    <w:rsid w:val="00AC32C9"/>
    <w:rsid w:val="00AC4993"/>
    <w:rsid w:val="00AC5073"/>
    <w:rsid w:val="00AC689C"/>
    <w:rsid w:val="00AD103E"/>
    <w:rsid w:val="00AD14EB"/>
    <w:rsid w:val="00AD15CA"/>
    <w:rsid w:val="00AD1F68"/>
    <w:rsid w:val="00AD2B41"/>
    <w:rsid w:val="00AD3024"/>
    <w:rsid w:val="00AD3E31"/>
    <w:rsid w:val="00AD5336"/>
    <w:rsid w:val="00AD595B"/>
    <w:rsid w:val="00AD59B7"/>
    <w:rsid w:val="00AE05EA"/>
    <w:rsid w:val="00AE12AB"/>
    <w:rsid w:val="00AE1DD5"/>
    <w:rsid w:val="00AE20FE"/>
    <w:rsid w:val="00AE27F2"/>
    <w:rsid w:val="00AE2A2B"/>
    <w:rsid w:val="00AE2AB4"/>
    <w:rsid w:val="00AE6C2F"/>
    <w:rsid w:val="00AE77AC"/>
    <w:rsid w:val="00AF03E1"/>
    <w:rsid w:val="00AF1323"/>
    <w:rsid w:val="00AF4F35"/>
    <w:rsid w:val="00B00AE3"/>
    <w:rsid w:val="00B01049"/>
    <w:rsid w:val="00B022C5"/>
    <w:rsid w:val="00B0235B"/>
    <w:rsid w:val="00B02C50"/>
    <w:rsid w:val="00B02CCF"/>
    <w:rsid w:val="00B03725"/>
    <w:rsid w:val="00B04AAC"/>
    <w:rsid w:val="00B0531F"/>
    <w:rsid w:val="00B05F6F"/>
    <w:rsid w:val="00B06067"/>
    <w:rsid w:val="00B07DC1"/>
    <w:rsid w:val="00B10CA8"/>
    <w:rsid w:val="00B11999"/>
    <w:rsid w:val="00B1288E"/>
    <w:rsid w:val="00B1372C"/>
    <w:rsid w:val="00B13C86"/>
    <w:rsid w:val="00B14089"/>
    <w:rsid w:val="00B14131"/>
    <w:rsid w:val="00B14A19"/>
    <w:rsid w:val="00B14D93"/>
    <w:rsid w:val="00B162FC"/>
    <w:rsid w:val="00B16396"/>
    <w:rsid w:val="00B1697A"/>
    <w:rsid w:val="00B170AA"/>
    <w:rsid w:val="00B17CA1"/>
    <w:rsid w:val="00B21D85"/>
    <w:rsid w:val="00B22B84"/>
    <w:rsid w:val="00B2313C"/>
    <w:rsid w:val="00B231D2"/>
    <w:rsid w:val="00B23370"/>
    <w:rsid w:val="00B23D20"/>
    <w:rsid w:val="00B23E2A"/>
    <w:rsid w:val="00B2572E"/>
    <w:rsid w:val="00B26551"/>
    <w:rsid w:val="00B26A14"/>
    <w:rsid w:val="00B27139"/>
    <w:rsid w:val="00B276DD"/>
    <w:rsid w:val="00B30FA0"/>
    <w:rsid w:val="00B31235"/>
    <w:rsid w:val="00B32405"/>
    <w:rsid w:val="00B32FAE"/>
    <w:rsid w:val="00B33A38"/>
    <w:rsid w:val="00B34CD3"/>
    <w:rsid w:val="00B352F6"/>
    <w:rsid w:val="00B35810"/>
    <w:rsid w:val="00B359E8"/>
    <w:rsid w:val="00B36028"/>
    <w:rsid w:val="00B361B6"/>
    <w:rsid w:val="00B363B6"/>
    <w:rsid w:val="00B36F35"/>
    <w:rsid w:val="00B370F8"/>
    <w:rsid w:val="00B37348"/>
    <w:rsid w:val="00B37766"/>
    <w:rsid w:val="00B41201"/>
    <w:rsid w:val="00B419F5"/>
    <w:rsid w:val="00B44F83"/>
    <w:rsid w:val="00B451F8"/>
    <w:rsid w:val="00B468AE"/>
    <w:rsid w:val="00B51AE9"/>
    <w:rsid w:val="00B51D36"/>
    <w:rsid w:val="00B521EE"/>
    <w:rsid w:val="00B521FE"/>
    <w:rsid w:val="00B524F1"/>
    <w:rsid w:val="00B529CA"/>
    <w:rsid w:val="00B532B8"/>
    <w:rsid w:val="00B53D5A"/>
    <w:rsid w:val="00B6034A"/>
    <w:rsid w:val="00B609C1"/>
    <w:rsid w:val="00B61D87"/>
    <w:rsid w:val="00B62438"/>
    <w:rsid w:val="00B630E8"/>
    <w:rsid w:val="00B64042"/>
    <w:rsid w:val="00B640E6"/>
    <w:rsid w:val="00B65698"/>
    <w:rsid w:val="00B65CF5"/>
    <w:rsid w:val="00B66FD6"/>
    <w:rsid w:val="00B671EE"/>
    <w:rsid w:val="00B71919"/>
    <w:rsid w:val="00B72464"/>
    <w:rsid w:val="00B72BA8"/>
    <w:rsid w:val="00B72C2A"/>
    <w:rsid w:val="00B7456B"/>
    <w:rsid w:val="00B75901"/>
    <w:rsid w:val="00B7595F"/>
    <w:rsid w:val="00B75E6F"/>
    <w:rsid w:val="00B7638C"/>
    <w:rsid w:val="00B77511"/>
    <w:rsid w:val="00B81963"/>
    <w:rsid w:val="00B81DA8"/>
    <w:rsid w:val="00B8215A"/>
    <w:rsid w:val="00B84D55"/>
    <w:rsid w:val="00B85981"/>
    <w:rsid w:val="00B85BE3"/>
    <w:rsid w:val="00B863FC"/>
    <w:rsid w:val="00B871D8"/>
    <w:rsid w:val="00B90E8B"/>
    <w:rsid w:val="00B91160"/>
    <w:rsid w:val="00B912FD"/>
    <w:rsid w:val="00B94006"/>
    <w:rsid w:val="00B94231"/>
    <w:rsid w:val="00B94417"/>
    <w:rsid w:val="00B94803"/>
    <w:rsid w:val="00B9485C"/>
    <w:rsid w:val="00B966E3"/>
    <w:rsid w:val="00B975A2"/>
    <w:rsid w:val="00B977EB"/>
    <w:rsid w:val="00BA23CA"/>
    <w:rsid w:val="00BA38D2"/>
    <w:rsid w:val="00BA4A02"/>
    <w:rsid w:val="00BB149A"/>
    <w:rsid w:val="00BB540D"/>
    <w:rsid w:val="00BB64F2"/>
    <w:rsid w:val="00BB6BDE"/>
    <w:rsid w:val="00BB763A"/>
    <w:rsid w:val="00BC0E3C"/>
    <w:rsid w:val="00BC1623"/>
    <w:rsid w:val="00BC1DDE"/>
    <w:rsid w:val="00BC2DD9"/>
    <w:rsid w:val="00BC3E72"/>
    <w:rsid w:val="00BC4DB5"/>
    <w:rsid w:val="00BC71D3"/>
    <w:rsid w:val="00BC75B1"/>
    <w:rsid w:val="00BC76E2"/>
    <w:rsid w:val="00BC7C85"/>
    <w:rsid w:val="00BD156F"/>
    <w:rsid w:val="00BD3410"/>
    <w:rsid w:val="00BD486A"/>
    <w:rsid w:val="00BD4904"/>
    <w:rsid w:val="00BD6368"/>
    <w:rsid w:val="00BD693E"/>
    <w:rsid w:val="00BD724C"/>
    <w:rsid w:val="00BD7CE9"/>
    <w:rsid w:val="00BE1C2A"/>
    <w:rsid w:val="00BE2488"/>
    <w:rsid w:val="00BE2B7A"/>
    <w:rsid w:val="00BE2DE9"/>
    <w:rsid w:val="00BE3766"/>
    <w:rsid w:val="00BE450E"/>
    <w:rsid w:val="00BE469C"/>
    <w:rsid w:val="00BE5671"/>
    <w:rsid w:val="00BE5FD1"/>
    <w:rsid w:val="00BE6515"/>
    <w:rsid w:val="00BE68EC"/>
    <w:rsid w:val="00BE7670"/>
    <w:rsid w:val="00BE7A75"/>
    <w:rsid w:val="00BF04E6"/>
    <w:rsid w:val="00BF35E5"/>
    <w:rsid w:val="00BF4EA7"/>
    <w:rsid w:val="00BF55B9"/>
    <w:rsid w:val="00BF5D3C"/>
    <w:rsid w:val="00BF6529"/>
    <w:rsid w:val="00C00275"/>
    <w:rsid w:val="00C00342"/>
    <w:rsid w:val="00C00969"/>
    <w:rsid w:val="00C02001"/>
    <w:rsid w:val="00C02A51"/>
    <w:rsid w:val="00C02E0D"/>
    <w:rsid w:val="00C038EB"/>
    <w:rsid w:val="00C06232"/>
    <w:rsid w:val="00C10F06"/>
    <w:rsid w:val="00C110FD"/>
    <w:rsid w:val="00C1132C"/>
    <w:rsid w:val="00C126F1"/>
    <w:rsid w:val="00C13A80"/>
    <w:rsid w:val="00C15AA4"/>
    <w:rsid w:val="00C16563"/>
    <w:rsid w:val="00C17189"/>
    <w:rsid w:val="00C21D73"/>
    <w:rsid w:val="00C23AC1"/>
    <w:rsid w:val="00C23E8E"/>
    <w:rsid w:val="00C2665E"/>
    <w:rsid w:val="00C2700B"/>
    <w:rsid w:val="00C27AB8"/>
    <w:rsid w:val="00C30C18"/>
    <w:rsid w:val="00C31903"/>
    <w:rsid w:val="00C32249"/>
    <w:rsid w:val="00C34B74"/>
    <w:rsid w:val="00C36FE4"/>
    <w:rsid w:val="00C3715F"/>
    <w:rsid w:val="00C37C3C"/>
    <w:rsid w:val="00C40EE1"/>
    <w:rsid w:val="00C418EF"/>
    <w:rsid w:val="00C418FD"/>
    <w:rsid w:val="00C41925"/>
    <w:rsid w:val="00C424D5"/>
    <w:rsid w:val="00C42ACE"/>
    <w:rsid w:val="00C42F73"/>
    <w:rsid w:val="00C4323A"/>
    <w:rsid w:val="00C43890"/>
    <w:rsid w:val="00C449E2"/>
    <w:rsid w:val="00C44E40"/>
    <w:rsid w:val="00C45577"/>
    <w:rsid w:val="00C46143"/>
    <w:rsid w:val="00C477DD"/>
    <w:rsid w:val="00C50A27"/>
    <w:rsid w:val="00C52199"/>
    <w:rsid w:val="00C5314C"/>
    <w:rsid w:val="00C54071"/>
    <w:rsid w:val="00C5469B"/>
    <w:rsid w:val="00C56B4C"/>
    <w:rsid w:val="00C57433"/>
    <w:rsid w:val="00C60956"/>
    <w:rsid w:val="00C62AA8"/>
    <w:rsid w:val="00C63FA1"/>
    <w:rsid w:val="00C6454D"/>
    <w:rsid w:val="00C6538A"/>
    <w:rsid w:val="00C653FE"/>
    <w:rsid w:val="00C65E17"/>
    <w:rsid w:val="00C66992"/>
    <w:rsid w:val="00C66A64"/>
    <w:rsid w:val="00C67620"/>
    <w:rsid w:val="00C70850"/>
    <w:rsid w:val="00C7169C"/>
    <w:rsid w:val="00C7169D"/>
    <w:rsid w:val="00C71A95"/>
    <w:rsid w:val="00C72D5C"/>
    <w:rsid w:val="00C72FF0"/>
    <w:rsid w:val="00C733B7"/>
    <w:rsid w:val="00C73473"/>
    <w:rsid w:val="00C74056"/>
    <w:rsid w:val="00C74BBD"/>
    <w:rsid w:val="00C7624E"/>
    <w:rsid w:val="00C7667C"/>
    <w:rsid w:val="00C80023"/>
    <w:rsid w:val="00C81430"/>
    <w:rsid w:val="00C826C8"/>
    <w:rsid w:val="00C835D1"/>
    <w:rsid w:val="00C83F06"/>
    <w:rsid w:val="00C850B7"/>
    <w:rsid w:val="00C861F3"/>
    <w:rsid w:val="00C90263"/>
    <w:rsid w:val="00C90CF3"/>
    <w:rsid w:val="00C9108E"/>
    <w:rsid w:val="00C9112F"/>
    <w:rsid w:val="00C917C9"/>
    <w:rsid w:val="00C92520"/>
    <w:rsid w:val="00C92E41"/>
    <w:rsid w:val="00C92E9D"/>
    <w:rsid w:val="00C941A0"/>
    <w:rsid w:val="00C9426C"/>
    <w:rsid w:val="00C95425"/>
    <w:rsid w:val="00C96639"/>
    <w:rsid w:val="00CA010D"/>
    <w:rsid w:val="00CA0FED"/>
    <w:rsid w:val="00CA19D2"/>
    <w:rsid w:val="00CA3550"/>
    <w:rsid w:val="00CA3FFF"/>
    <w:rsid w:val="00CA43C0"/>
    <w:rsid w:val="00CA49C0"/>
    <w:rsid w:val="00CA6394"/>
    <w:rsid w:val="00CA6D65"/>
    <w:rsid w:val="00CA7823"/>
    <w:rsid w:val="00CB015A"/>
    <w:rsid w:val="00CB09BE"/>
    <w:rsid w:val="00CB0BE0"/>
    <w:rsid w:val="00CB1727"/>
    <w:rsid w:val="00CB268C"/>
    <w:rsid w:val="00CB4E25"/>
    <w:rsid w:val="00CB4FF6"/>
    <w:rsid w:val="00CB6FDC"/>
    <w:rsid w:val="00CC35EB"/>
    <w:rsid w:val="00CC3E0C"/>
    <w:rsid w:val="00CC4232"/>
    <w:rsid w:val="00CC6020"/>
    <w:rsid w:val="00CC7F28"/>
    <w:rsid w:val="00CD08D9"/>
    <w:rsid w:val="00CD3069"/>
    <w:rsid w:val="00CD3A67"/>
    <w:rsid w:val="00CD3ED6"/>
    <w:rsid w:val="00CD4BF1"/>
    <w:rsid w:val="00CE1952"/>
    <w:rsid w:val="00CE328D"/>
    <w:rsid w:val="00CE437E"/>
    <w:rsid w:val="00CE50F8"/>
    <w:rsid w:val="00CE5A54"/>
    <w:rsid w:val="00CE6E55"/>
    <w:rsid w:val="00CE6FBC"/>
    <w:rsid w:val="00CE7FE3"/>
    <w:rsid w:val="00CF0A22"/>
    <w:rsid w:val="00CF2180"/>
    <w:rsid w:val="00CF4358"/>
    <w:rsid w:val="00CF4ADE"/>
    <w:rsid w:val="00CF5B74"/>
    <w:rsid w:val="00CF5BE4"/>
    <w:rsid w:val="00CF67DA"/>
    <w:rsid w:val="00CF795B"/>
    <w:rsid w:val="00CF7C7E"/>
    <w:rsid w:val="00D001E6"/>
    <w:rsid w:val="00D00687"/>
    <w:rsid w:val="00D00946"/>
    <w:rsid w:val="00D06CB3"/>
    <w:rsid w:val="00D1084D"/>
    <w:rsid w:val="00D10FBF"/>
    <w:rsid w:val="00D11CCE"/>
    <w:rsid w:val="00D12669"/>
    <w:rsid w:val="00D131AA"/>
    <w:rsid w:val="00D142D9"/>
    <w:rsid w:val="00D154F9"/>
    <w:rsid w:val="00D20B72"/>
    <w:rsid w:val="00D21B9C"/>
    <w:rsid w:val="00D22C3E"/>
    <w:rsid w:val="00D23333"/>
    <w:rsid w:val="00D25595"/>
    <w:rsid w:val="00D26CCD"/>
    <w:rsid w:val="00D31AA0"/>
    <w:rsid w:val="00D31CC4"/>
    <w:rsid w:val="00D323A4"/>
    <w:rsid w:val="00D3294B"/>
    <w:rsid w:val="00D32B90"/>
    <w:rsid w:val="00D32CB1"/>
    <w:rsid w:val="00D330EB"/>
    <w:rsid w:val="00D34428"/>
    <w:rsid w:val="00D353E5"/>
    <w:rsid w:val="00D37A02"/>
    <w:rsid w:val="00D411CC"/>
    <w:rsid w:val="00D41E03"/>
    <w:rsid w:val="00D4261C"/>
    <w:rsid w:val="00D428EB"/>
    <w:rsid w:val="00D43CB6"/>
    <w:rsid w:val="00D447C8"/>
    <w:rsid w:val="00D45A2D"/>
    <w:rsid w:val="00D4615D"/>
    <w:rsid w:val="00D4677C"/>
    <w:rsid w:val="00D46F3E"/>
    <w:rsid w:val="00D4724B"/>
    <w:rsid w:val="00D47272"/>
    <w:rsid w:val="00D5011A"/>
    <w:rsid w:val="00D52312"/>
    <w:rsid w:val="00D53A89"/>
    <w:rsid w:val="00D54C06"/>
    <w:rsid w:val="00D5566D"/>
    <w:rsid w:val="00D5645C"/>
    <w:rsid w:val="00D57B2F"/>
    <w:rsid w:val="00D600E3"/>
    <w:rsid w:val="00D60358"/>
    <w:rsid w:val="00D6100B"/>
    <w:rsid w:val="00D61199"/>
    <w:rsid w:val="00D61EEB"/>
    <w:rsid w:val="00D62D65"/>
    <w:rsid w:val="00D63B03"/>
    <w:rsid w:val="00D640F4"/>
    <w:rsid w:val="00D65CD1"/>
    <w:rsid w:val="00D664F0"/>
    <w:rsid w:val="00D66873"/>
    <w:rsid w:val="00D66F99"/>
    <w:rsid w:val="00D7189A"/>
    <w:rsid w:val="00D71A8E"/>
    <w:rsid w:val="00D72F8B"/>
    <w:rsid w:val="00D745BB"/>
    <w:rsid w:val="00D75019"/>
    <w:rsid w:val="00D76395"/>
    <w:rsid w:val="00D76649"/>
    <w:rsid w:val="00D82CB5"/>
    <w:rsid w:val="00D82E58"/>
    <w:rsid w:val="00D82F40"/>
    <w:rsid w:val="00D830E0"/>
    <w:rsid w:val="00D84B36"/>
    <w:rsid w:val="00D85176"/>
    <w:rsid w:val="00D8526B"/>
    <w:rsid w:val="00D855F3"/>
    <w:rsid w:val="00D8651B"/>
    <w:rsid w:val="00D87C93"/>
    <w:rsid w:val="00D91201"/>
    <w:rsid w:val="00D923EF"/>
    <w:rsid w:val="00D9507D"/>
    <w:rsid w:val="00D95AC5"/>
    <w:rsid w:val="00D95C3D"/>
    <w:rsid w:val="00D97B63"/>
    <w:rsid w:val="00DA06D0"/>
    <w:rsid w:val="00DA334B"/>
    <w:rsid w:val="00DA3FBB"/>
    <w:rsid w:val="00DA7EF3"/>
    <w:rsid w:val="00DB177D"/>
    <w:rsid w:val="00DB2895"/>
    <w:rsid w:val="00DB3352"/>
    <w:rsid w:val="00DB3AD4"/>
    <w:rsid w:val="00DB4130"/>
    <w:rsid w:val="00DB463A"/>
    <w:rsid w:val="00DB46F2"/>
    <w:rsid w:val="00DB7B3F"/>
    <w:rsid w:val="00DB7D0B"/>
    <w:rsid w:val="00DC0092"/>
    <w:rsid w:val="00DC0D2D"/>
    <w:rsid w:val="00DC14FD"/>
    <w:rsid w:val="00DC1D82"/>
    <w:rsid w:val="00DC35C6"/>
    <w:rsid w:val="00DC38B9"/>
    <w:rsid w:val="00DC435B"/>
    <w:rsid w:val="00DC5E69"/>
    <w:rsid w:val="00DC60FD"/>
    <w:rsid w:val="00DC6FC7"/>
    <w:rsid w:val="00DC72FD"/>
    <w:rsid w:val="00DC77FE"/>
    <w:rsid w:val="00DD0730"/>
    <w:rsid w:val="00DD11D4"/>
    <w:rsid w:val="00DD1DFF"/>
    <w:rsid w:val="00DD3D1F"/>
    <w:rsid w:val="00DD46EC"/>
    <w:rsid w:val="00DD5949"/>
    <w:rsid w:val="00DD68C7"/>
    <w:rsid w:val="00DD7FDA"/>
    <w:rsid w:val="00DE07F1"/>
    <w:rsid w:val="00DE1EAD"/>
    <w:rsid w:val="00DE26BB"/>
    <w:rsid w:val="00DE3DBC"/>
    <w:rsid w:val="00DE3FEF"/>
    <w:rsid w:val="00DE4322"/>
    <w:rsid w:val="00DE58B7"/>
    <w:rsid w:val="00DE79F3"/>
    <w:rsid w:val="00DF0922"/>
    <w:rsid w:val="00DF17FB"/>
    <w:rsid w:val="00DF1D35"/>
    <w:rsid w:val="00DF22A2"/>
    <w:rsid w:val="00DF2A4D"/>
    <w:rsid w:val="00DF2A55"/>
    <w:rsid w:val="00DF361D"/>
    <w:rsid w:val="00DF3743"/>
    <w:rsid w:val="00DF3ADB"/>
    <w:rsid w:val="00DF3EA9"/>
    <w:rsid w:val="00DF424A"/>
    <w:rsid w:val="00DF66F3"/>
    <w:rsid w:val="00DF6758"/>
    <w:rsid w:val="00DF6A0A"/>
    <w:rsid w:val="00DF7628"/>
    <w:rsid w:val="00E01301"/>
    <w:rsid w:val="00E017BB"/>
    <w:rsid w:val="00E024A2"/>
    <w:rsid w:val="00E03C55"/>
    <w:rsid w:val="00E04FE7"/>
    <w:rsid w:val="00E0727E"/>
    <w:rsid w:val="00E0758B"/>
    <w:rsid w:val="00E077F5"/>
    <w:rsid w:val="00E108A3"/>
    <w:rsid w:val="00E12339"/>
    <w:rsid w:val="00E13948"/>
    <w:rsid w:val="00E146A4"/>
    <w:rsid w:val="00E1751C"/>
    <w:rsid w:val="00E17837"/>
    <w:rsid w:val="00E21671"/>
    <w:rsid w:val="00E229BE"/>
    <w:rsid w:val="00E22AF8"/>
    <w:rsid w:val="00E2356B"/>
    <w:rsid w:val="00E23650"/>
    <w:rsid w:val="00E24085"/>
    <w:rsid w:val="00E24181"/>
    <w:rsid w:val="00E24563"/>
    <w:rsid w:val="00E3069D"/>
    <w:rsid w:val="00E30B0B"/>
    <w:rsid w:val="00E3203B"/>
    <w:rsid w:val="00E3399E"/>
    <w:rsid w:val="00E34954"/>
    <w:rsid w:val="00E35008"/>
    <w:rsid w:val="00E351F6"/>
    <w:rsid w:val="00E35500"/>
    <w:rsid w:val="00E35E8D"/>
    <w:rsid w:val="00E3753C"/>
    <w:rsid w:val="00E405D5"/>
    <w:rsid w:val="00E40B50"/>
    <w:rsid w:val="00E4321F"/>
    <w:rsid w:val="00E43EBE"/>
    <w:rsid w:val="00E452D2"/>
    <w:rsid w:val="00E45AEF"/>
    <w:rsid w:val="00E46286"/>
    <w:rsid w:val="00E468F1"/>
    <w:rsid w:val="00E46D50"/>
    <w:rsid w:val="00E46F02"/>
    <w:rsid w:val="00E50442"/>
    <w:rsid w:val="00E50B79"/>
    <w:rsid w:val="00E51A22"/>
    <w:rsid w:val="00E528B0"/>
    <w:rsid w:val="00E52F18"/>
    <w:rsid w:val="00E5321A"/>
    <w:rsid w:val="00E5376A"/>
    <w:rsid w:val="00E53E59"/>
    <w:rsid w:val="00E54A3B"/>
    <w:rsid w:val="00E54E07"/>
    <w:rsid w:val="00E56120"/>
    <w:rsid w:val="00E562B1"/>
    <w:rsid w:val="00E57121"/>
    <w:rsid w:val="00E57340"/>
    <w:rsid w:val="00E601ED"/>
    <w:rsid w:val="00E61255"/>
    <w:rsid w:val="00E61351"/>
    <w:rsid w:val="00E61D9B"/>
    <w:rsid w:val="00E621F5"/>
    <w:rsid w:val="00E62872"/>
    <w:rsid w:val="00E63616"/>
    <w:rsid w:val="00E64138"/>
    <w:rsid w:val="00E67198"/>
    <w:rsid w:val="00E679FB"/>
    <w:rsid w:val="00E67CD6"/>
    <w:rsid w:val="00E67EB3"/>
    <w:rsid w:val="00E67F4A"/>
    <w:rsid w:val="00E70AD6"/>
    <w:rsid w:val="00E70D80"/>
    <w:rsid w:val="00E722C8"/>
    <w:rsid w:val="00E72DE3"/>
    <w:rsid w:val="00E73272"/>
    <w:rsid w:val="00E75C8F"/>
    <w:rsid w:val="00E779DD"/>
    <w:rsid w:val="00E80B11"/>
    <w:rsid w:val="00E82359"/>
    <w:rsid w:val="00E823D1"/>
    <w:rsid w:val="00E82F47"/>
    <w:rsid w:val="00E837FB"/>
    <w:rsid w:val="00E8402B"/>
    <w:rsid w:val="00E8576E"/>
    <w:rsid w:val="00E85928"/>
    <w:rsid w:val="00E86B85"/>
    <w:rsid w:val="00E87AB4"/>
    <w:rsid w:val="00E919A4"/>
    <w:rsid w:val="00E92C4F"/>
    <w:rsid w:val="00E92C5D"/>
    <w:rsid w:val="00E95699"/>
    <w:rsid w:val="00E966EE"/>
    <w:rsid w:val="00E968A7"/>
    <w:rsid w:val="00EA1026"/>
    <w:rsid w:val="00EA2616"/>
    <w:rsid w:val="00EA315F"/>
    <w:rsid w:val="00EA386A"/>
    <w:rsid w:val="00EA56A5"/>
    <w:rsid w:val="00EA5D1B"/>
    <w:rsid w:val="00EA659C"/>
    <w:rsid w:val="00EA7A9A"/>
    <w:rsid w:val="00EA7E82"/>
    <w:rsid w:val="00EA7F06"/>
    <w:rsid w:val="00EB00B0"/>
    <w:rsid w:val="00EB1625"/>
    <w:rsid w:val="00EB20AF"/>
    <w:rsid w:val="00EB25FE"/>
    <w:rsid w:val="00EB260A"/>
    <w:rsid w:val="00EB3A26"/>
    <w:rsid w:val="00EB52EB"/>
    <w:rsid w:val="00EB5DA0"/>
    <w:rsid w:val="00EB7A7F"/>
    <w:rsid w:val="00EC050E"/>
    <w:rsid w:val="00EC0B54"/>
    <w:rsid w:val="00EC12B1"/>
    <w:rsid w:val="00EC1AA7"/>
    <w:rsid w:val="00EC208D"/>
    <w:rsid w:val="00EC3BEE"/>
    <w:rsid w:val="00EC4CB8"/>
    <w:rsid w:val="00EC5304"/>
    <w:rsid w:val="00EC564A"/>
    <w:rsid w:val="00EC638F"/>
    <w:rsid w:val="00EC6D2B"/>
    <w:rsid w:val="00EC71E2"/>
    <w:rsid w:val="00ED0301"/>
    <w:rsid w:val="00ED0772"/>
    <w:rsid w:val="00ED0DDE"/>
    <w:rsid w:val="00ED1FCE"/>
    <w:rsid w:val="00ED2F88"/>
    <w:rsid w:val="00ED3735"/>
    <w:rsid w:val="00ED4DC4"/>
    <w:rsid w:val="00ED503A"/>
    <w:rsid w:val="00ED5411"/>
    <w:rsid w:val="00ED5DDD"/>
    <w:rsid w:val="00ED720B"/>
    <w:rsid w:val="00ED787C"/>
    <w:rsid w:val="00EE0998"/>
    <w:rsid w:val="00EE113F"/>
    <w:rsid w:val="00EE1FCA"/>
    <w:rsid w:val="00EE2801"/>
    <w:rsid w:val="00EE363B"/>
    <w:rsid w:val="00EE36D4"/>
    <w:rsid w:val="00EE3FA3"/>
    <w:rsid w:val="00EE41F9"/>
    <w:rsid w:val="00EE4D68"/>
    <w:rsid w:val="00EE54D5"/>
    <w:rsid w:val="00EE624A"/>
    <w:rsid w:val="00EE6DED"/>
    <w:rsid w:val="00EE748C"/>
    <w:rsid w:val="00EE7D64"/>
    <w:rsid w:val="00EF01A0"/>
    <w:rsid w:val="00EF2F33"/>
    <w:rsid w:val="00EF3743"/>
    <w:rsid w:val="00EF3AC5"/>
    <w:rsid w:val="00EF56BF"/>
    <w:rsid w:val="00EF5B7D"/>
    <w:rsid w:val="00EF62F6"/>
    <w:rsid w:val="00EF6319"/>
    <w:rsid w:val="00EF745D"/>
    <w:rsid w:val="00EF75A2"/>
    <w:rsid w:val="00EF7959"/>
    <w:rsid w:val="00F00DB4"/>
    <w:rsid w:val="00F011E4"/>
    <w:rsid w:val="00F01295"/>
    <w:rsid w:val="00F012DA"/>
    <w:rsid w:val="00F017C3"/>
    <w:rsid w:val="00F018B3"/>
    <w:rsid w:val="00F01C22"/>
    <w:rsid w:val="00F020A4"/>
    <w:rsid w:val="00F02724"/>
    <w:rsid w:val="00F02858"/>
    <w:rsid w:val="00F03DB9"/>
    <w:rsid w:val="00F04593"/>
    <w:rsid w:val="00F04D3D"/>
    <w:rsid w:val="00F0534C"/>
    <w:rsid w:val="00F05B45"/>
    <w:rsid w:val="00F061AE"/>
    <w:rsid w:val="00F073DD"/>
    <w:rsid w:val="00F10248"/>
    <w:rsid w:val="00F10E19"/>
    <w:rsid w:val="00F10F00"/>
    <w:rsid w:val="00F11408"/>
    <w:rsid w:val="00F117AC"/>
    <w:rsid w:val="00F14B5B"/>
    <w:rsid w:val="00F16245"/>
    <w:rsid w:val="00F1663F"/>
    <w:rsid w:val="00F20E99"/>
    <w:rsid w:val="00F21511"/>
    <w:rsid w:val="00F21E7E"/>
    <w:rsid w:val="00F226AD"/>
    <w:rsid w:val="00F22A83"/>
    <w:rsid w:val="00F23F14"/>
    <w:rsid w:val="00F26D7E"/>
    <w:rsid w:val="00F300A1"/>
    <w:rsid w:val="00F30119"/>
    <w:rsid w:val="00F31BB4"/>
    <w:rsid w:val="00F329F2"/>
    <w:rsid w:val="00F32AD4"/>
    <w:rsid w:val="00F34FFE"/>
    <w:rsid w:val="00F35479"/>
    <w:rsid w:val="00F3681D"/>
    <w:rsid w:val="00F36AC0"/>
    <w:rsid w:val="00F37557"/>
    <w:rsid w:val="00F37D52"/>
    <w:rsid w:val="00F43433"/>
    <w:rsid w:val="00F4362D"/>
    <w:rsid w:val="00F4386A"/>
    <w:rsid w:val="00F43A83"/>
    <w:rsid w:val="00F4515D"/>
    <w:rsid w:val="00F4555C"/>
    <w:rsid w:val="00F45781"/>
    <w:rsid w:val="00F46708"/>
    <w:rsid w:val="00F46F62"/>
    <w:rsid w:val="00F536ED"/>
    <w:rsid w:val="00F53CDD"/>
    <w:rsid w:val="00F562DB"/>
    <w:rsid w:val="00F5636D"/>
    <w:rsid w:val="00F60EFA"/>
    <w:rsid w:val="00F6115E"/>
    <w:rsid w:val="00F61B6B"/>
    <w:rsid w:val="00F6205C"/>
    <w:rsid w:val="00F620BB"/>
    <w:rsid w:val="00F6298D"/>
    <w:rsid w:val="00F63245"/>
    <w:rsid w:val="00F63F97"/>
    <w:rsid w:val="00F63FF9"/>
    <w:rsid w:val="00F64B10"/>
    <w:rsid w:val="00F64B18"/>
    <w:rsid w:val="00F64CD7"/>
    <w:rsid w:val="00F64DE9"/>
    <w:rsid w:val="00F653F8"/>
    <w:rsid w:val="00F66227"/>
    <w:rsid w:val="00F7007F"/>
    <w:rsid w:val="00F70C40"/>
    <w:rsid w:val="00F71F1F"/>
    <w:rsid w:val="00F72BA0"/>
    <w:rsid w:val="00F80728"/>
    <w:rsid w:val="00F8245F"/>
    <w:rsid w:val="00F83214"/>
    <w:rsid w:val="00F84532"/>
    <w:rsid w:val="00F846B9"/>
    <w:rsid w:val="00F8520D"/>
    <w:rsid w:val="00F86162"/>
    <w:rsid w:val="00F86A29"/>
    <w:rsid w:val="00F872D6"/>
    <w:rsid w:val="00F91104"/>
    <w:rsid w:val="00F911EB"/>
    <w:rsid w:val="00F915E6"/>
    <w:rsid w:val="00F92F7A"/>
    <w:rsid w:val="00F92F91"/>
    <w:rsid w:val="00F93108"/>
    <w:rsid w:val="00F934D9"/>
    <w:rsid w:val="00F935B2"/>
    <w:rsid w:val="00F951A5"/>
    <w:rsid w:val="00F97E63"/>
    <w:rsid w:val="00FA14FC"/>
    <w:rsid w:val="00FA3251"/>
    <w:rsid w:val="00FA3896"/>
    <w:rsid w:val="00FA60A7"/>
    <w:rsid w:val="00FA7E92"/>
    <w:rsid w:val="00FB15FE"/>
    <w:rsid w:val="00FB2A45"/>
    <w:rsid w:val="00FB359B"/>
    <w:rsid w:val="00FB3688"/>
    <w:rsid w:val="00FB4195"/>
    <w:rsid w:val="00FB4DF3"/>
    <w:rsid w:val="00FB7B96"/>
    <w:rsid w:val="00FC0847"/>
    <w:rsid w:val="00FC0890"/>
    <w:rsid w:val="00FC0BC2"/>
    <w:rsid w:val="00FC13E9"/>
    <w:rsid w:val="00FC3D79"/>
    <w:rsid w:val="00FC47F2"/>
    <w:rsid w:val="00FC58B1"/>
    <w:rsid w:val="00FD0138"/>
    <w:rsid w:val="00FD0543"/>
    <w:rsid w:val="00FD0C4A"/>
    <w:rsid w:val="00FD1AA2"/>
    <w:rsid w:val="00FD1E7C"/>
    <w:rsid w:val="00FD25F6"/>
    <w:rsid w:val="00FD36FA"/>
    <w:rsid w:val="00FD52E7"/>
    <w:rsid w:val="00FD695A"/>
    <w:rsid w:val="00FD7B7A"/>
    <w:rsid w:val="00FE3031"/>
    <w:rsid w:val="00FE389D"/>
    <w:rsid w:val="00FE3C93"/>
    <w:rsid w:val="00FE4311"/>
    <w:rsid w:val="00FE456A"/>
    <w:rsid w:val="00FE713A"/>
    <w:rsid w:val="00FF4054"/>
    <w:rsid w:val="00FF49DB"/>
    <w:rsid w:val="00FF4EBC"/>
    <w:rsid w:val="00FF6F60"/>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7BA"/>
  <w15:docId w15:val="{0A5E6BFA-D06A-4132-BE99-62D9CADF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7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retrait droite"/>
    <w:basedOn w:val="Normal"/>
    <w:uiPriority w:val="34"/>
    <w:qFormat/>
    <w:rsid w:val="0071707C"/>
    <w:pPr>
      <w:ind w:left="720"/>
      <w:contextualSpacing/>
    </w:pPr>
  </w:style>
  <w:style w:type="character" w:styleId="CommentReference">
    <w:name w:val="annotation reference"/>
    <w:basedOn w:val="DefaultParagraphFont"/>
    <w:uiPriority w:val="99"/>
    <w:semiHidden/>
    <w:unhideWhenUsed/>
    <w:rsid w:val="0071707C"/>
    <w:rPr>
      <w:sz w:val="16"/>
      <w:szCs w:val="16"/>
    </w:rPr>
  </w:style>
  <w:style w:type="paragraph" w:styleId="CommentText">
    <w:name w:val="annotation text"/>
    <w:basedOn w:val="Normal"/>
    <w:link w:val="CommentTextChar"/>
    <w:uiPriority w:val="99"/>
    <w:semiHidden/>
    <w:unhideWhenUsed/>
    <w:rsid w:val="0071707C"/>
    <w:pPr>
      <w:spacing w:line="240" w:lineRule="auto"/>
    </w:pPr>
    <w:rPr>
      <w:sz w:val="20"/>
      <w:szCs w:val="20"/>
    </w:rPr>
  </w:style>
  <w:style w:type="character" w:customStyle="1" w:styleId="CommentTextChar">
    <w:name w:val="Comment Text Char"/>
    <w:basedOn w:val="DefaultParagraphFont"/>
    <w:link w:val="CommentText"/>
    <w:uiPriority w:val="99"/>
    <w:semiHidden/>
    <w:rsid w:val="0071707C"/>
    <w:rPr>
      <w:sz w:val="20"/>
      <w:szCs w:val="20"/>
      <w:lang w:val="en-GB"/>
    </w:rPr>
  </w:style>
  <w:style w:type="paragraph" w:styleId="CommentSubject">
    <w:name w:val="annotation subject"/>
    <w:basedOn w:val="CommentText"/>
    <w:next w:val="CommentText"/>
    <w:link w:val="CommentSubjectChar"/>
    <w:uiPriority w:val="99"/>
    <w:semiHidden/>
    <w:unhideWhenUsed/>
    <w:rsid w:val="0071707C"/>
    <w:rPr>
      <w:b/>
      <w:bCs/>
    </w:rPr>
  </w:style>
  <w:style w:type="character" w:customStyle="1" w:styleId="CommentSubjectChar">
    <w:name w:val="Comment Subject Char"/>
    <w:basedOn w:val="CommentTextChar"/>
    <w:link w:val="CommentSubject"/>
    <w:uiPriority w:val="99"/>
    <w:semiHidden/>
    <w:rsid w:val="0071707C"/>
    <w:rPr>
      <w:b/>
      <w:bCs/>
      <w:sz w:val="20"/>
      <w:szCs w:val="20"/>
      <w:lang w:val="en-GB"/>
    </w:rPr>
  </w:style>
  <w:style w:type="paragraph" w:styleId="Revision">
    <w:name w:val="Revision"/>
    <w:hidden/>
    <w:uiPriority w:val="99"/>
    <w:semiHidden/>
    <w:rsid w:val="0071707C"/>
    <w:pPr>
      <w:spacing w:after="0" w:line="240" w:lineRule="auto"/>
    </w:pPr>
    <w:rPr>
      <w:lang w:val="en-GB"/>
    </w:rPr>
  </w:style>
  <w:style w:type="paragraph" w:styleId="BalloonText">
    <w:name w:val="Balloon Text"/>
    <w:basedOn w:val="Normal"/>
    <w:link w:val="BalloonTextChar"/>
    <w:uiPriority w:val="99"/>
    <w:semiHidden/>
    <w:unhideWhenUsed/>
    <w:rsid w:val="007170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707C"/>
    <w:rPr>
      <w:rFonts w:ascii="Segoe UI" w:hAnsi="Segoe UI"/>
      <w:sz w:val="18"/>
      <w:szCs w:val="18"/>
      <w:lang w:val="en-GB"/>
    </w:rPr>
  </w:style>
  <w:style w:type="table" w:styleId="TableGrid">
    <w:name w:val="Table Grid"/>
    <w:basedOn w:val="TableNormal"/>
    <w:rsid w:val="00B13C8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94AE-5CF5-41C1-8881-93006871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5336</Words>
  <Characters>30419</Characters>
  <Application>Microsoft Office Word</Application>
  <DocSecurity>0</DocSecurity>
  <Lines>253</Lines>
  <Paragraphs>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Laboratory for Manufacturing Systems and Automation</Company>
  <LinksUpToDate>false</LinksUpToDate>
  <CharactersWithSpaces>35684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Stavropoulos</dc:creator>
  <cp:lastModifiedBy>Panos Stavropoulos</cp:lastModifiedBy>
  <cp:revision>4</cp:revision>
  <cp:lastPrinted>2016-03-17T11:43:00Z</cp:lastPrinted>
  <dcterms:created xsi:type="dcterms:W3CDTF">2016-03-21T14:33:00Z</dcterms:created>
  <dcterms:modified xsi:type="dcterms:W3CDTF">2016-03-21T14:42:00Z</dcterms:modified>
</cp:coreProperties>
</file>