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925"/>
      </w:tblGrid>
      <w:tr w:rsidR="00777312" w:rsidRPr="00777312" w:rsidTr="00777312">
        <w:tc>
          <w:tcPr>
            <w:tcW w:w="4537" w:type="dxa"/>
          </w:tcPr>
          <w:p w:rsidR="00777312" w:rsidRPr="00777312" w:rsidRDefault="00777312" w:rsidP="00777312">
            <w:pPr>
              <w:spacing w:after="0"/>
              <w:jc w:val="right"/>
              <w:rPr>
                <w:bCs/>
                <w:i/>
                <w:sz w:val="24"/>
                <w:szCs w:val="24"/>
              </w:rPr>
            </w:pPr>
            <w:r w:rsidRPr="00777312">
              <w:rPr>
                <w:bCs/>
                <w:i/>
                <w:sz w:val="24"/>
                <w:szCs w:val="24"/>
              </w:rPr>
              <w:t>Ονοματεπώνυμο μέλους πλατφόρμας</w:t>
            </w:r>
            <w:r>
              <w:rPr>
                <w:bCs/>
                <w:i/>
                <w:sz w:val="24"/>
                <w:szCs w:val="24"/>
              </w:rPr>
              <w:t xml:space="preserve"> ΤΠΕ</w:t>
            </w:r>
            <w:r w:rsidRPr="00777312">
              <w:rPr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925" w:type="dxa"/>
          </w:tcPr>
          <w:p w:rsidR="00777312" w:rsidRPr="00777312" w:rsidRDefault="00777312" w:rsidP="00E70C45">
            <w:pPr>
              <w:spacing w:after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777312" w:rsidRPr="00777312" w:rsidTr="00777312">
        <w:tc>
          <w:tcPr>
            <w:tcW w:w="4537" w:type="dxa"/>
          </w:tcPr>
          <w:p w:rsidR="00777312" w:rsidRPr="00777312" w:rsidRDefault="00777312" w:rsidP="00777312">
            <w:pPr>
              <w:spacing w:after="0"/>
              <w:jc w:val="right"/>
              <w:rPr>
                <w:bCs/>
                <w:i/>
                <w:sz w:val="24"/>
                <w:szCs w:val="24"/>
              </w:rPr>
            </w:pPr>
            <w:r w:rsidRPr="00777312">
              <w:rPr>
                <w:bCs/>
                <w:i/>
                <w:sz w:val="24"/>
                <w:szCs w:val="24"/>
              </w:rPr>
              <w:t>Φορέας απασχόλησης:</w:t>
            </w:r>
          </w:p>
        </w:tc>
        <w:tc>
          <w:tcPr>
            <w:tcW w:w="4925" w:type="dxa"/>
          </w:tcPr>
          <w:p w:rsidR="00777312" w:rsidRPr="00777312" w:rsidRDefault="00777312" w:rsidP="00E70C45">
            <w:pPr>
              <w:spacing w:after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</w:tbl>
    <w:p w:rsidR="00777312" w:rsidRDefault="00777312" w:rsidP="00E70C45">
      <w:pPr>
        <w:spacing w:after="0"/>
        <w:jc w:val="center"/>
        <w:rPr>
          <w:b/>
          <w:bCs/>
          <w:sz w:val="24"/>
          <w:szCs w:val="24"/>
        </w:rPr>
      </w:pPr>
    </w:p>
    <w:p w:rsidR="00ED6E70" w:rsidRPr="00B95E64" w:rsidRDefault="00ED6E70" w:rsidP="00E70C45">
      <w:pPr>
        <w:spacing w:after="0"/>
        <w:jc w:val="center"/>
        <w:rPr>
          <w:b/>
          <w:bCs/>
          <w:sz w:val="24"/>
          <w:szCs w:val="24"/>
        </w:rPr>
      </w:pPr>
      <w:r w:rsidRPr="005715A0">
        <w:rPr>
          <w:b/>
          <w:bCs/>
          <w:sz w:val="24"/>
          <w:szCs w:val="24"/>
        </w:rPr>
        <w:t>ΕΡΩΤΗΜΑΤΑ ΠΡΟΣ ΜΕΛΗ ΘΕΜΑΤΙΚΗΣ ΟΜΑΔΑΣ ΤΟΜΕΑ</w:t>
      </w:r>
      <w:r>
        <w:rPr>
          <w:b/>
          <w:bCs/>
          <w:sz w:val="24"/>
          <w:szCs w:val="24"/>
        </w:rPr>
        <w:t>:</w:t>
      </w:r>
    </w:p>
    <w:p w:rsidR="00ED6E70" w:rsidRPr="005715A0" w:rsidRDefault="00ED6E70" w:rsidP="00E70C45">
      <w:pPr>
        <w:spacing w:after="0"/>
        <w:jc w:val="center"/>
        <w:rPr>
          <w:b/>
          <w:bCs/>
          <w:sz w:val="24"/>
          <w:szCs w:val="24"/>
        </w:rPr>
      </w:pPr>
      <w:r w:rsidRPr="005715A0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ΤΕΧΝΟΛΟΓΙΕΣ ΠΛΗΡΟΦΟΡΙΚΗΣ &amp; ΕΠΙΚΟΙΝΩΝΙΩΝ</w:t>
      </w:r>
      <w:r w:rsidRPr="005715A0">
        <w:rPr>
          <w:b/>
          <w:bCs/>
          <w:sz w:val="24"/>
          <w:szCs w:val="24"/>
        </w:rPr>
        <w:t>»</w:t>
      </w:r>
    </w:p>
    <w:p w:rsidR="00ED6E70" w:rsidRPr="00E70C45" w:rsidRDefault="00ED6E70" w:rsidP="00E70C45">
      <w:pPr>
        <w:spacing w:after="0"/>
        <w:rPr>
          <w:b/>
          <w:bCs/>
          <w:i/>
          <w:u w:val="single"/>
        </w:rPr>
      </w:pPr>
    </w:p>
    <w:p w:rsidR="00ED6E70" w:rsidRPr="0031424D" w:rsidRDefault="00ED6E70" w:rsidP="00E70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/>
        <w:ind w:left="284" w:hanging="284"/>
        <w:jc w:val="both"/>
        <w:rPr>
          <w:b/>
          <w:bCs/>
        </w:rPr>
      </w:pPr>
      <w:r>
        <w:rPr>
          <w:b/>
          <w:bCs/>
        </w:rPr>
        <w:t>Α.</w:t>
      </w:r>
      <w:r>
        <w:rPr>
          <w:b/>
          <w:bCs/>
        </w:rPr>
        <w:tab/>
      </w:r>
      <w:r>
        <w:rPr>
          <w:b/>
          <w:bCs/>
          <w:lang w:val="en-US"/>
        </w:rPr>
        <w:t>To</w:t>
      </w:r>
      <w:r w:rsidRPr="0031424D">
        <w:rPr>
          <w:b/>
          <w:bCs/>
        </w:rPr>
        <w:t xml:space="preserve"> </w:t>
      </w:r>
      <w:r>
        <w:rPr>
          <w:b/>
          <w:bCs/>
        </w:rPr>
        <w:t>Κείμενο που σας διαβιβάστηκε αποτελεί ένα «πλαίσιο» προκειμένου να διευκολυνθεί το έργο της «επιχειρηματικής ανακάλυψης» που θα πρέπει να υλοποιήσει η Ομάδα σας. Αποτελεί στην ουσία μια προσπάθεια σύνθεσης πληροφοριών που έχει συλλέξει η Γενική Γραμματεία Έρευνας και Τεχνολογίας (ΓΓΕΤ) ώστε να σκιαγραφηθεί το οικονομικό και τεχνολογικό «προφίλ» του τομέα και να αναδειχθούν οι προτεραιότητες σύμφωνα με τις αρχές της «ευφυούς εξειδίκευσης».</w:t>
      </w:r>
    </w:p>
    <w:p w:rsidR="00ED6E70" w:rsidRDefault="00ED6E70" w:rsidP="00E70C45">
      <w:pPr>
        <w:spacing w:after="0"/>
        <w:rPr>
          <w:b/>
          <w:bCs/>
        </w:rPr>
      </w:pPr>
    </w:p>
    <w:p w:rsidR="00ED6E70" w:rsidRDefault="00ED6E70" w:rsidP="00E70C45">
      <w:pPr>
        <w:spacing w:after="0"/>
        <w:jc w:val="both"/>
        <w:rPr>
          <w:b/>
          <w:bCs/>
        </w:rPr>
      </w:pPr>
      <w:r>
        <w:rPr>
          <w:b/>
          <w:bCs/>
        </w:rPr>
        <w:t xml:space="preserve">Σας ζητούμε καταρχήν  ενδεχόμενη  συμπλήρωση του κειμένου (που αποτελεί από μόνο του τεκμηριωτικό υλικό για την προσέγγιση της «ευφυούς» εξειδίκευσης που συντονίζει η ΓΓΕΤ), </w:t>
      </w:r>
      <w:r w:rsidRPr="000C56CD">
        <w:rPr>
          <w:b/>
          <w:bCs/>
        </w:rPr>
        <w:t>ειδικότερα στα εξής σημεία</w:t>
      </w:r>
      <w:r>
        <w:rPr>
          <w:b/>
          <w:bCs/>
        </w:rPr>
        <w:t>:</w:t>
      </w:r>
    </w:p>
    <w:p w:rsidR="00ED6E70" w:rsidRPr="000C56CD" w:rsidRDefault="00ED6E70" w:rsidP="00E70C45">
      <w:pPr>
        <w:numPr>
          <w:ilvl w:val="0"/>
          <w:numId w:val="13"/>
        </w:numPr>
        <w:spacing w:after="0"/>
        <w:jc w:val="both"/>
        <w:rPr>
          <w:b/>
          <w:bCs/>
        </w:rPr>
      </w:pPr>
      <w:r w:rsidRPr="000C56CD">
        <w:rPr>
          <w:b/>
          <w:bCs/>
        </w:rPr>
        <w:t>Αναγνώριση συμπληρωματικών Παραγωγικών Αλυσίδων του Τομέα που αξίζει να διερευνηθούν</w:t>
      </w:r>
      <w:r w:rsidRPr="00DB4238">
        <w:rPr>
          <w:b/>
          <w:bCs/>
        </w:rPr>
        <w:t xml:space="preserve"> (</w:t>
      </w:r>
      <w:r>
        <w:rPr>
          <w:b/>
          <w:bCs/>
        </w:rPr>
        <w:t>ενδεικτική αλυσίδα εικονίζεται στο ακόλουθο σχήμα)</w:t>
      </w:r>
      <w:r w:rsidRPr="000C56CD">
        <w:rPr>
          <w:b/>
          <w:bCs/>
        </w:rPr>
        <w:t>.</w:t>
      </w:r>
    </w:p>
    <w:p w:rsidR="00ED6E70" w:rsidRDefault="007E7201" w:rsidP="00062D87">
      <w:pPr>
        <w:jc w:val="center"/>
        <w:rPr>
          <w:b/>
          <w:bCs/>
        </w:rPr>
      </w:pPr>
      <w:r>
        <w:rPr>
          <w:b/>
          <w:noProof/>
          <w:lang w:eastAsia="el-GR"/>
        </w:rPr>
        <w:drawing>
          <wp:inline distT="0" distB="0" distL="0" distR="0">
            <wp:extent cx="5210175" cy="5143500"/>
            <wp:effectExtent l="19050" t="0" r="9525" b="0"/>
            <wp:docPr id="1" name="0 - Εικόνα" descr="ΣΕΒ-Παραγωγική αλυσίδα IC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ΣΕΒ-Παραγωγική αλυσίδα ICT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E70" w:rsidRDefault="00ED6E70" w:rsidP="00E70C45">
      <w:pPr>
        <w:rPr>
          <w:b/>
          <w:bCs/>
        </w:rPr>
      </w:pPr>
      <w:r w:rsidRPr="00283D1D">
        <w:rPr>
          <w:b/>
        </w:rPr>
        <w:t>Σχήμα 1:</w:t>
      </w:r>
      <w:r w:rsidRPr="00394C9E">
        <w:t xml:space="preserve"> </w:t>
      </w:r>
      <w:r w:rsidRPr="008F337F">
        <w:t xml:space="preserve">Παραγωγική Αλυσίδα </w:t>
      </w:r>
      <w:r>
        <w:t>ΤΠΕ (Πηγή: ΣΕΒ)</w:t>
      </w:r>
    </w:p>
    <w:p w:rsidR="00ED6E70" w:rsidRDefault="00ED6E70" w:rsidP="00E70C45">
      <w:pPr>
        <w:ind w:left="720"/>
        <w:rPr>
          <w:b/>
          <w:bCs/>
        </w:rPr>
      </w:pPr>
    </w:p>
    <w:p w:rsidR="00ED6E70" w:rsidRDefault="00ED6E70" w:rsidP="00E70C45">
      <w:pPr>
        <w:numPr>
          <w:ilvl w:val="0"/>
          <w:numId w:val="13"/>
        </w:numPr>
        <w:rPr>
          <w:b/>
          <w:bCs/>
        </w:rPr>
      </w:pPr>
      <w:r w:rsidRPr="000C56CD">
        <w:rPr>
          <w:b/>
          <w:bCs/>
        </w:rPr>
        <w:t>Ποιες άλλες αντίστοιχες παραγωγικές αλυσίδες αναγνωρίζετε ?</w:t>
      </w:r>
    </w:p>
    <w:p w:rsidR="00071B00" w:rsidRPr="00071B00" w:rsidRDefault="00071B00" w:rsidP="00071B00">
      <w:pPr>
        <w:ind w:left="720"/>
        <w:rPr>
          <w:bCs/>
        </w:rPr>
      </w:pPr>
      <w:r w:rsidRPr="00071B00">
        <w:rPr>
          <w:bCs/>
        </w:rPr>
        <w:t>………………………………………………………………………………………………….</w:t>
      </w:r>
    </w:p>
    <w:p w:rsidR="00ED6E70" w:rsidRDefault="00ED6E70" w:rsidP="00E70C45">
      <w:pPr>
        <w:numPr>
          <w:ilvl w:val="0"/>
          <w:numId w:val="2"/>
        </w:numPr>
        <w:rPr>
          <w:b/>
          <w:bCs/>
        </w:rPr>
      </w:pPr>
      <w:r w:rsidRPr="000C56CD">
        <w:rPr>
          <w:b/>
          <w:bCs/>
        </w:rPr>
        <w:t>Ποιες είναι οι πραγματικές προκλήσεις του μέλλοντος για τον τομέα/κλάδο (επιχειρηματικές ευκαιρίες, αναδυόμενες αγορές κ.λπ.) ?</w:t>
      </w:r>
    </w:p>
    <w:p w:rsidR="00071B00" w:rsidRPr="00071B00" w:rsidRDefault="00071B00" w:rsidP="00071B00">
      <w:pPr>
        <w:pStyle w:val="ac"/>
        <w:rPr>
          <w:bCs/>
        </w:rPr>
      </w:pPr>
      <w:r w:rsidRPr="00071B00">
        <w:rPr>
          <w:bCs/>
        </w:rPr>
        <w:t>………………………………………………………………………………………………….</w:t>
      </w:r>
    </w:p>
    <w:p w:rsidR="00ED6E70" w:rsidRDefault="00ED6E70" w:rsidP="00E70C45">
      <w:pPr>
        <w:numPr>
          <w:ilvl w:val="0"/>
          <w:numId w:val="2"/>
        </w:numPr>
        <w:rPr>
          <w:b/>
          <w:bCs/>
        </w:rPr>
      </w:pPr>
      <w:r w:rsidRPr="000C56CD">
        <w:rPr>
          <w:b/>
          <w:bCs/>
        </w:rPr>
        <w:t>Με ποιους άλλους τομείς / κλάδους υπάρχουν συνέργειες ? (Περιγράψτε)</w:t>
      </w:r>
    </w:p>
    <w:p w:rsidR="00071B00" w:rsidRPr="00071B00" w:rsidRDefault="00071B00" w:rsidP="00071B00">
      <w:pPr>
        <w:pStyle w:val="ac"/>
        <w:rPr>
          <w:bCs/>
        </w:rPr>
      </w:pPr>
      <w:r w:rsidRPr="00071B00">
        <w:rPr>
          <w:bCs/>
        </w:rPr>
        <w:t>………………………………………………………………………………………………….</w:t>
      </w:r>
    </w:p>
    <w:p w:rsidR="00ED6E70" w:rsidRPr="00391D86" w:rsidRDefault="00ED6E70" w:rsidP="00E70C45">
      <w:pPr>
        <w:rPr>
          <w:b/>
          <w:bCs/>
          <w:highlight w:val="yellow"/>
        </w:rPr>
      </w:pPr>
    </w:p>
    <w:p w:rsidR="00ED6E70" w:rsidRDefault="00ED6E70" w:rsidP="00E70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/>
        <w:ind w:left="426" w:hanging="426"/>
        <w:jc w:val="both"/>
        <w:rPr>
          <w:b/>
          <w:bCs/>
        </w:rPr>
      </w:pPr>
      <w:r>
        <w:rPr>
          <w:b/>
          <w:bCs/>
        </w:rPr>
        <w:t>Β.</w:t>
      </w:r>
      <w:r>
        <w:rPr>
          <w:b/>
          <w:bCs/>
        </w:rPr>
        <w:tab/>
        <w:t xml:space="preserve">Μέσα από την παραπάνω ανάλυση σας καλούμε να εντοπίσετε </w:t>
      </w:r>
      <w:r w:rsidR="00344FF3">
        <w:rPr>
          <w:b/>
          <w:bCs/>
          <w:color w:val="FF0000"/>
        </w:rPr>
        <w:t>οικονομικές</w:t>
      </w:r>
      <w:r w:rsidR="00344FF3" w:rsidRPr="00344FF3">
        <w:rPr>
          <w:b/>
          <w:bCs/>
          <w:color w:val="FF0000"/>
        </w:rPr>
        <w:t xml:space="preserve"> </w:t>
      </w:r>
      <w:r w:rsidRPr="006A2ACF">
        <w:rPr>
          <w:b/>
          <w:bCs/>
          <w:color w:val="FF0000"/>
        </w:rPr>
        <w:t>δραστηριότητες</w:t>
      </w:r>
      <w:r w:rsidRPr="00920909">
        <w:rPr>
          <w:b/>
          <w:bCs/>
        </w:rPr>
        <w:t xml:space="preserve"> </w:t>
      </w:r>
      <w:r>
        <w:rPr>
          <w:b/>
          <w:bCs/>
        </w:rPr>
        <w:t>(</w:t>
      </w:r>
      <w:r w:rsidRPr="00EF0111">
        <w:rPr>
          <w:b/>
          <w:bCs/>
          <w:i/>
          <w:lang w:val="en-US"/>
        </w:rPr>
        <w:t>activities</w:t>
      </w:r>
      <w:r w:rsidRPr="000E6E2D">
        <w:rPr>
          <w:b/>
          <w:bCs/>
        </w:rPr>
        <w:t>)</w:t>
      </w:r>
      <w:r w:rsidRPr="00006DD9">
        <w:rPr>
          <w:b/>
          <w:bCs/>
        </w:rPr>
        <w:t xml:space="preserve"> </w:t>
      </w:r>
      <w:r>
        <w:rPr>
          <w:b/>
          <w:bCs/>
        </w:rPr>
        <w:t xml:space="preserve">που, αξιοποιώντας την Έρευνα, την Τεχνολογία και την Καινοτομία, μπορούν να προκαλέσουν </w:t>
      </w:r>
      <w:r w:rsidRPr="00303479">
        <w:rPr>
          <w:b/>
          <w:bCs/>
        </w:rPr>
        <w:t xml:space="preserve">διαρθρωτικές αλλαγές </w:t>
      </w:r>
      <w:r>
        <w:rPr>
          <w:b/>
          <w:bCs/>
        </w:rPr>
        <w:t xml:space="preserve">στις επιχειρήσεις του </w:t>
      </w:r>
      <w:r w:rsidRPr="008D218F">
        <w:rPr>
          <w:b/>
          <w:bCs/>
        </w:rPr>
        <w:t>τομέα (π.χ. εκσυγχρονισμό, διαφοροποίηση</w:t>
      </w:r>
      <w:r>
        <w:rPr>
          <w:b/>
          <w:bCs/>
        </w:rPr>
        <w:t xml:space="preserve"> και μετάβαση</w:t>
      </w:r>
      <w:r w:rsidRPr="008D218F">
        <w:rPr>
          <w:b/>
          <w:bCs/>
        </w:rPr>
        <w:t xml:space="preserve"> κ</w:t>
      </w:r>
      <w:r>
        <w:rPr>
          <w:b/>
          <w:bCs/>
        </w:rPr>
        <w:t>.</w:t>
      </w:r>
      <w:r w:rsidRPr="008D218F">
        <w:rPr>
          <w:b/>
          <w:bCs/>
        </w:rPr>
        <w:t>λπ</w:t>
      </w:r>
      <w:r>
        <w:rPr>
          <w:b/>
          <w:bCs/>
        </w:rPr>
        <w:t>.</w:t>
      </w:r>
      <w:r w:rsidRPr="008D218F">
        <w:rPr>
          <w:b/>
          <w:bCs/>
        </w:rPr>
        <w:t>)</w:t>
      </w:r>
      <w:r>
        <w:rPr>
          <w:b/>
          <w:bCs/>
        </w:rPr>
        <w:t xml:space="preserve"> και να βελτιώσουν την ανταγωνιστικότητά τους. Οι δραστηριότητες αυτές θα αποτελέσουν </w:t>
      </w:r>
      <w:r w:rsidR="000E2C2D" w:rsidRPr="006A2ACF">
        <w:rPr>
          <w:b/>
          <w:bCs/>
        </w:rPr>
        <w:t>την βάση για την ανάδειξη των</w:t>
      </w:r>
      <w:r w:rsidR="000E2C2D" w:rsidRPr="000E2C2D">
        <w:rPr>
          <w:b/>
          <w:bCs/>
          <w:color w:val="FF0000"/>
        </w:rPr>
        <w:t xml:space="preserve"> Ε</w:t>
      </w:r>
      <w:r w:rsidR="006A2ACF">
        <w:rPr>
          <w:b/>
          <w:bCs/>
          <w:color w:val="FF0000"/>
        </w:rPr>
        <w:t xml:space="preserve">ρευνητικών </w:t>
      </w:r>
      <w:r w:rsidR="000E2C2D" w:rsidRPr="000E2C2D">
        <w:rPr>
          <w:b/>
          <w:bCs/>
          <w:color w:val="FF0000"/>
        </w:rPr>
        <w:t>&amp;</w:t>
      </w:r>
      <w:r w:rsidR="006A2ACF">
        <w:rPr>
          <w:b/>
          <w:bCs/>
          <w:color w:val="FF0000"/>
        </w:rPr>
        <w:t xml:space="preserve"> </w:t>
      </w:r>
      <w:r w:rsidR="000E2C2D" w:rsidRPr="000E2C2D">
        <w:rPr>
          <w:b/>
          <w:bCs/>
          <w:color w:val="FF0000"/>
        </w:rPr>
        <w:t>Τ</w:t>
      </w:r>
      <w:r w:rsidR="006A2ACF">
        <w:rPr>
          <w:b/>
          <w:bCs/>
          <w:color w:val="FF0000"/>
        </w:rPr>
        <w:t xml:space="preserve">εχνολογικών </w:t>
      </w:r>
      <w:r w:rsidR="000E2C2D" w:rsidRPr="000E2C2D">
        <w:rPr>
          <w:b/>
          <w:bCs/>
          <w:color w:val="FF0000"/>
        </w:rPr>
        <w:t>προτεραιοτήτων</w:t>
      </w:r>
      <w:r w:rsidR="000E2C2D">
        <w:rPr>
          <w:b/>
          <w:bCs/>
        </w:rPr>
        <w:t xml:space="preserve"> </w:t>
      </w:r>
      <w:r w:rsidR="000E2C2D" w:rsidRPr="006A2ACF">
        <w:rPr>
          <w:b/>
          <w:bCs/>
        </w:rPr>
        <w:t>που θα πρέπει να ενισχύσει η χώρα κατά την επόμενη προγραμματική περίοδο</w:t>
      </w:r>
      <w:r w:rsidR="00DD2CA0" w:rsidRPr="006A2ACF">
        <w:rPr>
          <w:b/>
          <w:bCs/>
        </w:rPr>
        <w:t xml:space="preserve"> 2014-2020</w:t>
      </w:r>
      <w:r w:rsidR="000E2C2D">
        <w:rPr>
          <w:b/>
          <w:bCs/>
        </w:rPr>
        <w:t xml:space="preserve">. </w:t>
      </w:r>
      <w:r>
        <w:rPr>
          <w:b/>
          <w:bCs/>
        </w:rPr>
        <w:t>Για την επιλογή των δραστηριοτήτων αυτών χρειάζεται επαρκής τεκμηρίωση και γι αυτό το λόγο προτείνουμε κάποια κριτήρια που σας καλούμε να σχολιάσετε.</w:t>
      </w:r>
      <w:bookmarkStart w:id="0" w:name="_GoBack"/>
      <w:bookmarkEnd w:id="0"/>
    </w:p>
    <w:p w:rsidR="00ED6E70" w:rsidRDefault="00ED6E70" w:rsidP="00E70C45">
      <w:pPr>
        <w:rPr>
          <w:b/>
          <w:bCs/>
        </w:rPr>
      </w:pPr>
    </w:p>
    <w:p w:rsidR="00ED6E70" w:rsidRPr="00394C9E" w:rsidRDefault="00ED6E70" w:rsidP="00071B00">
      <w:pPr>
        <w:jc w:val="center"/>
        <w:rPr>
          <w:b/>
          <w:bCs/>
        </w:rPr>
      </w:pPr>
      <w:r w:rsidRPr="00471DB9">
        <w:rPr>
          <w:b/>
          <w:bCs/>
          <w:highlight w:val="yellow"/>
        </w:rPr>
        <w:t>Ενδεικτικό Διάγραμμα με παραδείγματα:</w:t>
      </w:r>
      <w:r w:rsidR="00071B00" w:rsidRPr="00071B00">
        <w:rPr>
          <w:noProof/>
          <w:lang w:eastAsia="el-GR"/>
        </w:rPr>
        <w:t xml:space="preserve"> </w:t>
      </w:r>
      <w:r w:rsidR="00071B00">
        <w:rPr>
          <w:noProof/>
          <w:lang w:eastAsia="el-GR"/>
        </w:rPr>
        <w:drawing>
          <wp:inline distT="0" distB="0" distL="0" distR="0">
            <wp:extent cx="4572000" cy="3429000"/>
            <wp:effectExtent l="19050" t="0" r="0" b="0"/>
            <wp:docPr id="4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6E70" w:rsidRPr="00D43A83" w:rsidRDefault="00ED6E70" w:rsidP="00D43A83">
      <w:pPr>
        <w:spacing w:after="0"/>
        <w:rPr>
          <w:b/>
          <w:bCs/>
        </w:rPr>
      </w:pPr>
    </w:p>
    <w:p w:rsidR="00ED6E70" w:rsidRPr="00D43A83" w:rsidRDefault="00ED6E70" w:rsidP="00D43A83">
      <w:pPr>
        <w:rPr>
          <w:b/>
          <w:bCs/>
        </w:rPr>
        <w:sectPr w:rsidR="00ED6E70" w:rsidRPr="00D43A83" w:rsidSect="00777312">
          <w:footerReference w:type="default" r:id="rId10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ED6E70" w:rsidRDefault="00ED6E70" w:rsidP="0008653A">
      <w:pPr>
        <w:spacing w:after="0"/>
        <w:jc w:val="center"/>
        <w:rPr>
          <w:b/>
        </w:rPr>
      </w:pPr>
      <w:bookmarkStart w:id="1" w:name="_Toc361131075"/>
      <w:r>
        <w:rPr>
          <w:b/>
        </w:rPr>
        <w:lastRenderedPageBreak/>
        <w:t xml:space="preserve">ΠΙΝΑΚΑΣ 1: ΠΡΟΤΕΙΝΟΜΕΝΕΣ </w:t>
      </w:r>
      <w:r w:rsidR="000E2C2D" w:rsidRPr="006A2ACF">
        <w:rPr>
          <w:b/>
        </w:rPr>
        <w:t>ΟΙΚΟΝΟΜΙΚΕΣ/ΚΟΙΝΩΝΙΚΕΣ ΔΡΑΣΤΗΡΙΟΤΗΤΕΣ ΚΑΙ ΑΝΤΙΣΤΟΙΧΕΣ ΤΕΧΝΟΛΟΓΙΕΣ</w:t>
      </w:r>
      <w:r w:rsidR="000E2C2D">
        <w:rPr>
          <w:b/>
        </w:rPr>
        <w:t xml:space="preserve"> </w:t>
      </w:r>
      <w:r>
        <w:rPr>
          <w:b/>
        </w:rPr>
        <w:t>ΚΑΙ ΤΕΚΜΗΡΙΩΣΗ ΕΠΙΛΟΓΗΣ</w:t>
      </w:r>
    </w:p>
    <w:tbl>
      <w:tblPr>
        <w:tblW w:w="15451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94"/>
        <w:gridCol w:w="2126"/>
        <w:gridCol w:w="2551"/>
        <w:gridCol w:w="2127"/>
        <w:gridCol w:w="1842"/>
        <w:gridCol w:w="1560"/>
        <w:gridCol w:w="1134"/>
        <w:gridCol w:w="1417"/>
      </w:tblGrid>
      <w:tr w:rsidR="001D504F" w:rsidRPr="001F7B69" w:rsidTr="001D504F">
        <w:trPr>
          <w:trHeight w:val="256"/>
        </w:trPr>
        <w:tc>
          <w:tcPr>
            <w:tcW w:w="2694" w:type="dxa"/>
            <w:shd w:val="clear" w:color="auto" w:fill="D9D9D9"/>
            <w:vAlign w:val="center"/>
          </w:tcPr>
          <w:p w:rsidR="001D504F" w:rsidRPr="001D504F" w:rsidRDefault="001D504F" w:rsidP="007E7201">
            <w:pPr>
              <w:spacing w:after="0" w:line="240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1D504F" w:rsidRPr="001D504F" w:rsidRDefault="001D504F" w:rsidP="007E7201">
            <w:pPr>
              <w:spacing w:after="0" w:line="240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1D504F" w:rsidRPr="001D504F" w:rsidRDefault="001D504F" w:rsidP="007E7201">
            <w:pPr>
              <w:spacing w:after="0" w:line="240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</w:t>
            </w:r>
          </w:p>
        </w:tc>
        <w:tc>
          <w:tcPr>
            <w:tcW w:w="8080" w:type="dxa"/>
            <w:gridSpan w:val="5"/>
            <w:shd w:val="clear" w:color="auto" w:fill="D9D9D9"/>
            <w:vAlign w:val="center"/>
          </w:tcPr>
          <w:p w:rsidR="001D504F" w:rsidRPr="001D504F" w:rsidRDefault="001D504F" w:rsidP="007E7201">
            <w:pPr>
              <w:spacing w:after="0" w:line="240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</w:t>
            </w:r>
          </w:p>
        </w:tc>
      </w:tr>
      <w:tr w:rsidR="00ED6E70" w:rsidRPr="001F7B69" w:rsidTr="0070406C">
        <w:trPr>
          <w:trHeight w:val="1101"/>
        </w:trPr>
        <w:tc>
          <w:tcPr>
            <w:tcW w:w="2694" w:type="dxa"/>
            <w:vMerge w:val="restart"/>
            <w:shd w:val="clear" w:color="auto" w:fill="D9D9D9"/>
            <w:vAlign w:val="center"/>
          </w:tcPr>
          <w:p w:rsidR="006A2ACF" w:rsidRDefault="001A4C5E" w:rsidP="007E720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2ACF">
              <w:rPr>
                <w:rFonts w:asciiTheme="minorHAnsi" w:hAnsiTheme="minorHAnsi"/>
                <w:b/>
                <w:sz w:val="20"/>
                <w:szCs w:val="20"/>
              </w:rPr>
              <w:t xml:space="preserve">ΤΕΧΝΟΛΟΓΙΕΣ ΠΕ – </w:t>
            </w:r>
          </w:p>
          <w:p w:rsidR="006A2ACF" w:rsidRDefault="001A4C5E" w:rsidP="007E720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2ACF">
              <w:rPr>
                <w:rFonts w:asciiTheme="minorHAnsi" w:hAnsiTheme="minorHAnsi"/>
                <w:b/>
                <w:sz w:val="20"/>
                <w:szCs w:val="20"/>
              </w:rPr>
              <w:t xml:space="preserve">ΒΑΣΙΚΕΣ ΤΕΧΝΟΛΟΓΙΕΣ </w:t>
            </w:r>
            <w:r w:rsidR="00ED6E70" w:rsidRPr="006A2ACF">
              <w:rPr>
                <w:rFonts w:asciiTheme="minorHAnsi" w:hAnsiTheme="minorHAnsi"/>
                <w:b/>
                <w:sz w:val="20"/>
                <w:szCs w:val="20"/>
              </w:rPr>
              <w:t xml:space="preserve">ΚΑΙ </w:t>
            </w:r>
            <w:r w:rsidR="007E7201" w:rsidRPr="006A2ACF">
              <w:rPr>
                <w:rFonts w:asciiTheme="minorHAnsi" w:hAnsiTheme="minorHAnsi"/>
                <w:b/>
                <w:sz w:val="20"/>
                <w:szCs w:val="20"/>
              </w:rPr>
              <w:t xml:space="preserve">ΤΕΧΝΟΛΟΓΙΚΕΣ </w:t>
            </w:r>
            <w:r w:rsidR="00ED6E70" w:rsidRPr="006A2ACF">
              <w:rPr>
                <w:rFonts w:asciiTheme="minorHAnsi" w:hAnsiTheme="minorHAnsi"/>
                <w:b/>
                <w:sz w:val="20"/>
                <w:szCs w:val="20"/>
              </w:rPr>
              <w:t xml:space="preserve">ΑΛΥΣΙΔΕΣ </w:t>
            </w:r>
          </w:p>
          <w:p w:rsidR="001A4C5E" w:rsidRPr="006A2ACF" w:rsidRDefault="00ED6E70" w:rsidP="007E720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ACF">
              <w:rPr>
                <w:rFonts w:asciiTheme="minorHAnsi" w:hAnsiTheme="minorHAnsi"/>
                <w:sz w:val="20"/>
                <w:szCs w:val="20"/>
              </w:rPr>
              <w:t xml:space="preserve">που μπορούν να αναβαθμιστούν </w:t>
            </w:r>
            <w:r w:rsidR="00582F7B" w:rsidRPr="006A2ACF">
              <w:rPr>
                <w:rFonts w:asciiTheme="minorHAnsi" w:hAnsiTheme="minorHAnsi"/>
                <w:b/>
                <w:sz w:val="20"/>
                <w:szCs w:val="20"/>
              </w:rPr>
              <w:t xml:space="preserve">μέσω Έρευνας </w:t>
            </w:r>
            <w:r w:rsidRPr="006A2ACF">
              <w:rPr>
                <w:rFonts w:asciiTheme="minorHAnsi" w:hAnsiTheme="minorHAnsi"/>
                <w:sz w:val="20"/>
                <w:szCs w:val="20"/>
              </w:rPr>
              <w:t xml:space="preserve">και να </w:t>
            </w:r>
            <w:r w:rsidR="00D04062" w:rsidRPr="006A2ACF">
              <w:rPr>
                <w:rFonts w:asciiTheme="minorHAnsi" w:hAnsiTheme="minorHAnsi"/>
                <w:sz w:val="20"/>
                <w:szCs w:val="20"/>
              </w:rPr>
              <w:t>βελτιώσουν την ανταγωνιστικότητα</w:t>
            </w:r>
            <w:r w:rsidRPr="006A2AC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A4C5E" w:rsidRPr="006A2ACF">
              <w:rPr>
                <w:rFonts w:asciiTheme="minorHAnsi" w:hAnsiTheme="minorHAnsi"/>
                <w:sz w:val="20"/>
                <w:szCs w:val="20"/>
              </w:rPr>
              <w:t xml:space="preserve"> των προτεινόμενων </w:t>
            </w:r>
            <w:r w:rsidR="00D04062" w:rsidRPr="006A2ACF">
              <w:rPr>
                <w:rFonts w:asciiTheme="minorHAnsi" w:hAnsiTheme="minorHAnsi"/>
                <w:sz w:val="20"/>
                <w:szCs w:val="20"/>
              </w:rPr>
              <w:t xml:space="preserve">οικονομικών </w:t>
            </w:r>
            <w:r w:rsidR="001A4C5E" w:rsidRPr="006A2ACF">
              <w:rPr>
                <w:rFonts w:asciiTheme="minorHAnsi" w:hAnsiTheme="minorHAnsi"/>
                <w:sz w:val="20"/>
                <w:szCs w:val="20"/>
              </w:rPr>
              <w:t>δραστηριοτήτων (στήλη</w:t>
            </w:r>
            <w:r w:rsidR="001D504F" w:rsidRPr="006A2AC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A4C5E" w:rsidRPr="006A2ACF">
              <w:rPr>
                <w:rFonts w:asciiTheme="minorHAnsi" w:hAnsiTheme="minorHAnsi"/>
                <w:sz w:val="20"/>
                <w:szCs w:val="20"/>
              </w:rPr>
              <w:t>3)</w:t>
            </w:r>
          </w:p>
          <w:p w:rsidR="007E7201" w:rsidRPr="006A2ACF" w:rsidRDefault="00ED6E70" w:rsidP="001D504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A2ACF">
              <w:rPr>
                <w:rFonts w:asciiTheme="minorHAnsi" w:hAnsiTheme="minorHAnsi"/>
                <w:sz w:val="20"/>
                <w:szCs w:val="20"/>
              </w:rPr>
              <w:t xml:space="preserve">(Βλ. Πίνακα 1.1) </w:t>
            </w:r>
          </w:p>
          <w:p w:rsidR="00ED6E70" w:rsidRPr="006A2ACF" w:rsidRDefault="00ED6E70" w:rsidP="007E7201">
            <w:pPr>
              <w:spacing w:after="0" w:line="240" w:lineRule="auto"/>
              <w:jc w:val="center"/>
              <w:rPr>
                <w:rFonts w:asciiTheme="minorHAnsi" w:hAnsiTheme="minorHAnsi"/>
                <w:color w:val="333300"/>
                <w:sz w:val="20"/>
                <w:szCs w:val="20"/>
              </w:rPr>
            </w:pPr>
            <w:r w:rsidRPr="006A2ACF">
              <w:rPr>
                <w:rFonts w:asciiTheme="minorHAnsi" w:hAnsiTheme="minorHAnsi"/>
                <w:color w:val="333300"/>
                <w:sz w:val="20"/>
                <w:szCs w:val="20"/>
                <w:highlight w:val="yellow"/>
              </w:rPr>
              <w:t>(</w:t>
            </w:r>
            <w:r w:rsidRPr="006A2ACF">
              <w:rPr>
                <w:rFonts w:asciiTheme="minorHAnsi" w:hAnsiTheme="minorHAnsi"/>
                <w:color w:val="333300"/>
                <w:sz w:val="20"/>
                <w:szCs w:val="20"/>
                <w:highlight w:val="yellow"/>
                <w:lang w:val="en-US"/>
              </w:rPr>
              <w:t>technology</w:t>
            </w:r>
            <w:r w:rsidRPr="006A2ACF">
              <w:rPr>
                <w:rFonts w:asciiTheme="minorHAnsi" w:hAnsiTheme="minorHAnsi"/>
                <w:color w:val="333300"/>
                <w:sz w:val="20"/>
                <w:szCs w:val="20"/>
                <w:highlight w:val="yellow"/>
              </w:rPr>
              <w:t xml:space="preserve"> </w:t>
            </w:r>
            <w:r w:rsidRPr="006A2ACF">
              <w:rPr>
                <w:rFonts w:asciiTheme="minorHAnsi" w:hAnsiTheme="minorHAnsi"/>
                <w:color w:val="333300"/>
                <w:sz w:val="20"/>
                <w:szCs w:val="20"/>
                <w:highlight w:val="yellow"/>
                <w:lang w:val="en-US"/>
              </w:rPr>
              <w:t>level</w:t>
            </w:r>
            <w:r w:rsidRPr="006A2ACF">
              <w:rPr>
                <w:rFonts w:asciiTheme="minorHAnsi" w:hAnsiTheme="minorHAnsi"/>
                <w:color w:val="3333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92D050"/>
            <w:vAlign w:val="center"/>
          </w:tcPr>
          <w:p w:rsidR="00ED6E70" w:rsidRPr="006A2ACF" w:rsidRDefault="00ED6E70" w:rsidP="007E720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ACF">
              <w:rPr>
                <w:rFonts w:asciiTheme="minorHAnsi" w:hAnsiTheme="minorHAnsi"/>
                <w:b/>
                <w:sz w:val="20"/>
                <w:szCs w:val="20"/>
              </w:rPr>
              <w:t>ΕΥΡΥΤΕΡΟΙ ΟΙΚΟΝΟΜΙΚΟΙ</w:t>
            </w:r>
            <w:r w:rsidR="001C0F37" w:rsidRPr="006A2ACF">
              <w:rPr>
                <w:rFonts w:asciiTheme="minorHAnsi" w:hAnsiTheme="minorHAnsi"/>
                <w:b/>
                <w:sz w:val="20"/>
                <w:szCs w:val="20"/>
              </w:rPr>
              <w:t xml:space="preserve"> ΚΛΑΔΟΙ</w:t>
            </w:r>
            <w:r w:rsidRPr="006A2ACF">
              <w:rPr>
                <w:rFonts w:asciiTheme="minorHAnsi" w:hAnsiTheme="minorHAnsi"/>
                <w:b/>
                <w:sz w:val="20"/>
                <w:szCs w:val="20"/>
              </w:rPr>
              <w:t xml:space="preserve">, ΚΟΙΝΩΝΙΚΟΙ </w:t>
            </w:r>
            <w:r w:rsidR="001C0F37" w:rsidRPr="006A2AC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TOME</w:t>
            </w:r>
            <w:r w:rsidR="001C0F37" w:rsidRPr="006A2ACF">
              <w:rPr>
                <w:rFonts w:asciiTheme="minorHAnsi" w:hAnsiTheme="minorHAnsi"/>
                <w:b/>
                <w:sz w:val="20"/>
                <w:szCs w:val="20"/>
              </w:rPr>
              <w:t xml:space="preserve">ΙΣ </w:t>
            </w:r>
            <w:r w:rsidRPr="006A2ACF">
              <w:rPr>
                <w:rFonts w:asciiTheme="minorHAnsi" w:hAnsiTheme="minorHAnsi"/>
                <w:sz w:val="20"/>
                <w:szCs w:val="20"/>
              </w:rPr>
              <w:t xml:space="preserve">που μπορούν να επωφεληθούν μέσω της σχετικής Έρευνας και Τεχνολογικής Καινοτομίας </w:t>
            </w:r>
          </w:p>
          <w:p w:rsidR="00ED6E70" w:rsidRPr="006A2ACF" w:rsidRDefault="00ED6E70" w:rsidP="007E720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E7201" w:rsidRPr="006A2ACF" w:rsidRDefault="007E7201" w:rsidP="007E720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D6E70" w:rsidRPr="006A2ACF" w:rsidRDefault="00ED6E70" w:rsidP="007E720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A2ACF">
              <w:rPr>
                <w:rFonts w:asciiTheme="minorHAnsi" w:hAnsiTheme="minorHAnsi"/>
                <w:sz w:val="20"/>
                <w:szCs w:val="20"/>
                <w:highlight w:val="yellow"/>
                <w:lang w:val="en-US"/>
              </w:rPr>
              <w:t>(sector level)</w:t>
            </w:r>
          </w:p>
        </w:tc>
        <w:tc>
          <w:tcPr>
            <w:tcW w:w="2551" w:type="dxa"/>
            <w:vMerge w:val="restart"/>
            <w:shd w:val="clear" w:color="auto" w:fill="92D050"/>
            <w:vAlign w:val="center"/>
          </w:tcPr>
          <w:p w:rsidR="00ED6E70" w:rsidRPr="006A2ACF" w:rsidRDefault="00ED6E70" w:rsidP="007E720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ACF">
              <w:rPr>
                <w:rFonts w:asciiTheme="minorHAnsi" w:hAnsiTheme="minorHAnsi"/>
                <w:b/>
                <w:sz w:val="20"/>
                <w:szCs w:val="20"/>
              </w:rPr>
              <w:t xml:space="preserve">ΕΙΔΙΚΕΣ ΟΙΚΟΝΟΜΙΚΕΣ, ΚΟΙΝΩΝΙΚΕΣ ΔΡΑΣΤΗΡΙΟΤΗΤΕΣ ή  ΚΑΤΗΓΟΡΙΕΣ ΕΦΑΡΜΟΓΩΝ  </w:t>
            </w:r>
            <w:r w:rsidRPr="006A2ACF">
              <w:rPr>
                <w:rFonts w:asciiTheme="minorHAnsi" w:hAnsiTheme="minorHAnsi"/>
                <w:sz w:val="20"/>
                <w:szCs w:val="20"/>
              </w:rPr>
              <w:t>που μπορούν να προκύψουν ή να αναβαθμιστούν τεχνολογικά</w:t>
            </w:r>
            <w:r w:rsidRPr="006A2AC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A2ACF">
              <w:rPr>
                <w:rFonts w:asciiTheme="minorHAnsi" w:hAnsiTheme="minorHAnsi"/>
                <w:sz w:val="20"/>
                <w:szCs w:val="20"/>
              </w:rPr>
              <w:t xml:space="preserve">και να προκαλέσουν διαρθρωτικές αλλαγές στους κλάδους εφαρμογής    </w:t>
            </w:r>
          </w:p>
          <w:p w:rsidR="00ED6E70" w:rsidRPr="006A2ACF" w:rsidRDefault="00ED6E70" w:rsidP="007E720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6A2ACF">
              <w:rPr>
                <w:rFonts w:asciiTheme="minorHAnsi" w:hAnsiTheme="minorHAnsi"/>
                <w:sz w:val="20"/>
                <w:szCs w:val="20"/>
                <w:highlight w:val="yellow"/>
                <w:lang w:val="en-US"/>
              </w:rPr>
              <w:t>(activity level)</w:t>
            </w:r>
          </w:p>
        </w:tc>
        <w:tc>
          <w:tcPr>
            <w:tcW w:w="8080" w:type="dxa"/>
            <w:gridSpan w:val="5"/>
            <w:shd w:val="clear" w:color="auto" w:fill="D9D9D9"/>
            <w:vAlign w:val="center"/>
          </w:tcPr>
          <w:p w:rsidR="00ED6E70" w:rsidRPr="006A2ACF" w:rsidRDefault="00ED6E70" w:rsidP="007E720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2ACF">
              <w:rPr>
                <w:rFonts w:asciiTheme="minorHAnsi" w:hAnsiTheme="minorHAnsi"/>
                <w:b/>
                <w:sz w:val="20"/>
                <w:szCs w:val="20"/>
              </w:rPr>
              <w:t>ΤΕΚΜΗΡΙΩΣΤΕ ΤΗΝ ΕΠΙΛΟΓΗ ΤΗΣ ΠΡΟΤΕΡΑΙΟΤΗΤΑΣ</w:t>
            </w:r>
          </w:p>
          <w:p w:rsidR="00ED6E70" w:rsidRPr="006A2ACF" w:rsidRDefault="00ED6E70" w:rsidP="007E720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ACF">
              <w:rPr>
                <w:rFonts w:asciiTheme="minorHAnsi" w:hAnsiTheme="minorHAnsi"/>
                <w:sz w:val="20"/>
                <w:szCs w:val="20"/>
              </w:rPr>
              <w:t>Αναφέρατε ποσοτικά και ποιοτικά στοιχεία που τεκμηριώνουν τις προτάσεις σας. Αναφέρατε ή επισυνάψτε υποστηρικτικά κείμενα ή εκθέσεις που έχετε υπόψη ή στη διάθεσή σας</w:t>
            </w:r>
          </w:p>
        </w:tc>
      </w:tr>
      <w:tr w:rsidR="00ED6E70" w:rsidRPr="001F7B69" w:rsidTr="0070406C">
        <w:trPr>
          <w:trHeight w:val="1339"/>
        </w:trPr>
        <w:tc>
          <w:tcPr>
            <w:tcW w:w="2694" w:type="dxa"/>
            <w:vMerge/>
            <w:shd w:val="clear" w:color="auto" w:fill="D9D9D9"/>
            <w:vAlign w:val="center"/>
          </w:tcPr>
          <w:p w:rsidR="00ED6E70" w:rsidRPr="006A2ACF" w:rsidRDefault="00ED6E70" w:rsidP="007E720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92D050"/>
            <w:vAlign w:val="center"/>
          </w:tcPr>
          <w:p w:rsidR="00ED6E70" w:rsidRPr="006A2ACF" w:rsidRDefault="00ED6E70" w:rsidP="007E720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92D050"/>
            <w:vAlign w:val="center"/>
          </w:tcPr>
          <w:p w:rsidR="00ED6E70" w:rsidRPr="006A2ACF" w:rsidRDefault="00ED6E70" w:rsidP="007E720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ED6E70" w:rsidRPr="006A2ACF" w:rsidRDefault="00ED6E70" w:rsidP="00E764A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2ACF">
              <w:rPr>
                <w:rFonts w:asciiTheme="minorHAnsi" w:hAnsiTheme="minorHAnsi"/>
                <w:b/>
                <w:sz w:val="20"/>
                <w:szCs w:val="20"/>
              </w:rPr>
              <w:t xml:space="preserve">ΠΡΟΣΔΟΚΩΜΕΝΗ ΟΙΚΟΝΟΜΙΚΗ ΕΠΙΠΤΩΣΗ                        (ή/και άλλες ποσοτικές επιπτώσεις)  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ED6E70" w:rsidRPr="006A2ACF" w:rsidRDefault="00ED6E70" w:rsidP="007E720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2ACF">
              <w:rPr>
                <w:rFonts w:asciiTheme="minorHAnsi" w:hAnsiTheme="minorHAnsi"/>
                <w:b/>
                <w:sz w:val="20"/>
                <w:szCs w:val="20"/>
              </w:rPr>
              <w:t>ΕΣΩΤΕΡΙΚΗ ΖΗΤΗΣΗ &amp; ΔΙΕΘΝΗΣ ΕΜΠΟΡΕΥΣΙΜΟΤΗΤΑ</w:t>
            </w:r>
          </w:p>
          <w:p w:rsidR="00ED6E70" w:rsidRPr="006A2ACF" w:rsidRDefault="00ED6E70" w:rsidP="007E720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ACF">
              <w:rPr>
                <w:rFonts w:asciiTheme="minorHAnsi" w:hAnsiTheme="minorHAnsi"/>
                <w:sz w:val="20"/>
                <w:szCs w:val="20"/>
              </w:rPr>
              <w:t>(ύπαρξη σχετικής διεθνούς αγοράς)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D6E70" w:rsidRPr="006A2ACF" w:rsidRDefault="00ED6E70" w:rsidP="007E720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2ACF">
              <w:rPr>
                <w:rFonts w:asciiTheme="minorHAnsi" w:hAnsiTheme="minorHAnsi"/>
                <w:b/>
                <w:sz w:val="20"/>
                <w:szCs w:val="20"/>
              </w:rPr>
              <w:t xml:space="preserve">ΔΙΑΘΕΣΙΜΟΤΗΤΑ ΣΧΕΤΙΚΟΥ ΕΡΕΥΝΗΤΙΚΟΥ ΔΥΝΑΜΙΚΟΥ 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D6E70" w:rsidRPr="006A2ACF" w:rsidRDefault="00ED6E70" w:rsidP="007E720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2ACF">
              <w:rPr>
                <w:rFonts w:asciiTheme="minorHAnsi" w:hAnsiTheme="minorHAnsi"/>
                <w:b/>
                <w:sz w:val="20"/>
                <w:szCs w:val="20"/>
              </w:rPr>
              <w:t>ΔΗΜΙΟΥΡΓΙΑ ΘΕΣΕΩΝ ΕΡΓΑΣΙΑΣ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D6E70" w:rsidRPr="006A2ACF" w:rsidRDefault="00ED6E70" w:rsidP="00DC20D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2ACF">
              <w:rPr>
                <w:rFonts w:asciiTheme="minorHAnsi" w:hAnsiTheme="minorHAnsi"/>
                <w:b/>
                <w:sz w:val="20"/>
                <w:szCs w:val="20"/>
              </w:rPr>
              <w:t>ΑΛΛΕΣ ΕΠΙΠΤΩΣΕΙΣ</w:t>
            </w:r>
          </w:p>
        </w:tc>
      </w:tr>
      <w:tr w:rsidR="00ED6E70" w:rsidRPr="001F7B69" w:rsidTr="0070406C">
        <w:tc>
          <w:tcPr>
            <w:tcW w:w="2694" w:type="dxa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2D050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92D050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764A1" w:rsidRPr="006A2ACF" w:rsidRDefault="00E764A1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764A1" w:rsidRPr="006A2ACF" w:rsidRDefault="00E764A1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764A1" w:rsidRPr="006A2ACF" w:rsidRDefault="00E764A1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6E70" w:rsidRPr="001F7B69" w:rsidTr="0070406C">
        <w:tc>
          <w:tcPr>
            <w:tcW w:w="2694" w:type="dxa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2D050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92D050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6E70" w:rsidRPr="001F7B69" w:rsidTr="0070406C">
        <w:tc>
          <w:tcPr>
            <w:tcW w:w="2694" w:type="dxa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2D050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92D050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6E70" w:rsidRPr="001F7B69" w:rsidTr="0070406C">
        <w:tc>
          <w:tcPr>
            <w:tcW w:w="2694" w:type="dxa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2D050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92D050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6E70" w:rsidRPr="001F7B69" w:rsidTr="0070406C">
        <w:tc>
          <w:tcPr>
            <w:tcW w:w="2694" w:type="dxa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2D050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92D050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6E70" w:rsidRPr="001F7B69" w:rsidTr="0070406C">
        <w:tc>
          <w:tcPr>
            <w:tcW w:w="2694" w:type="dxa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2D050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92D050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6E70" w:rsidRPr="006A2ACF" w:rsidRDefault="00ED6E70" w:rsidP="007E72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6E70" w:rsidRPr="001F7B69" w:rsidTr="0070406C">
        <w:tc>
          <w:tcPr>
            <w:tcW w:w="15451" w:type="dxa"/>
            <w:gridSpan w:val="8"/>
            <w:shd w:val="clear" w:color="auto" w:fill="D9D9D9"/>
          </w:tcPr>
          <w:p w:rsidR="00ED6E70" w:rsidRPr="0070406C" w:rsidRDefault="00ED6E70" w:rsidP="007E7201">
            <w:pPr>
              <w:spacing w:after="0" w:line="240" w:lineRule="auto"/>
              <w:jc w:val="center"/>
              <w:rPr>
                <w:b/>
              </w:rPr>
            </w:pPr>
            <w:r w:rsidRPr="0070406C">
              <w:rPr>
                <w:b/>
                <w:sz w:val="20"/>
              </w:rPr>
              <w:t>ΔΙΕΥΚΡΙΝΙΣΕΙΣ ΓΙΑ ΤΗ ΣΥΜΠΛΗΡΩΣΗ</w:t>
            </w:r>
          </w:p>
        </w:tc>
      </w:tr>
      <w:tr w:rsidR="00ED6E70" w:rsidRPr="00551B8C" w:rsidTr="0070406C">
        <w:trPr>
          <w:trHeight w:val="1851"/>
        </w:trPr>
        <w:tc>
          <w:tcPr>
            <w:tcW w:w="2694" w:type="dxa"/>
          </w:tcPr>
          <w:p w:rsidR="00AC1478" w:rsidRDefault="0092037E" w:rsidP="00AC1478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Α</w:t>
            </w:r>
            <w:r w:rsidR="001A0D11">
              <w:rPr>
                <w:sz w:val="18"/>
              </w:rPr>
              <w:t xml:space="preserve">ναφέρατε, </w:t>
            </w:r>
            <w:r w:rsidR="001D504F">
              <w:rPr>
                <w:sz w:val="18"/>
              </w:rPr>
              <w:t>εφόσον</w:t>
            </w:r>
            <w:r w:rsidR="001A0D11">
              <w:rPr>
                <w:sz w:val="18"/>
              </w:rPr>
              <w:t xml:space="preserve"> γνωρίζετε, </w:t>
            </w:r>
            <w:r w:rsidR="00ED6E70" w:rsidRPr="0070406C">
              <w:rPr>
                <w:sz w:val="18"/>
              </w:rPr>
              <w:t xml:space="preserve">Τεχνολογία </w:t>
            </w:r>
            <w:r w:rsidR="00D04062">
              <w:rPr>
                <w:sz w:val="18"/>
              </w:rPr>
              <w:t xml:space="preserve">ή Τεχνολογική Αλυσίδα </w:t>
            </w:r>
            <w:r w:rsidR="00ED6E70" w:rsidRPr="0070406C">
              <w:rPr>
                <w:sz w:val="18"/>
              </w:rPr>
              <w:t xml:space="preserve"> </w:t>
            </w:r>
            <w:r w:rsidR="00D04062" w:rsidRPr="00D04062">
              <w:rPr>
                <w:sz w:val="18"/>
              </w:rPr>
              <w:t xml:space="preserve"> </w:t>
            </w:r>
            <w:r w:rsidR="00ED6E70" w:rsidRPr="0070406C">
              <w:rPr>
                <w:sz w:val="18"/>
              </w:rPr>
              <w:t xml:space="preserve"> που </w:t>
            </w:r>
            <w:r w:rsidR="00AC1478" w:rsidRPr="00AC1478">
              <w:rPr>
                <w:sz w:val="18"/>
              </w:rPr>
              <w:t xml:space="preserve"> </w:t>
            </w:r>
            <w:r w:rsidR="00AC1478">
              <w:rPr>
                <w:sz w:val="18"/>
              </w:rPr>
              <w:t>εφαρμοζόμενη  στην οικονομική δραστηριότητα (στήλη 3) την αναβαθμίζει.</w:t>
            </w:r>
          </w:p>
          <w:p w:rsidR="000E2C2D" w:rsidRDefault="000E2C2D" w:rsidP="00AC1478">
            <w:pPr>
              <w:spacing w:after="0" w:line="240" w:lineRule="auto"/>
              <w:rPr>
                <w:sz w:val="18"/>
              </w:rPr>
            </w:pPr>
          </w:p>
          <w:p w:rsidR="00ED6E70" w:rsidRPr="0070406C" w:rsidRDefault="004D2D45" w:rsidP="00B2605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(</w:t>
            </w:r>
            <w:r w:rsidRPr="00D04062">
              <w:rPr>
                <w:i/>
                <w:sz w:val="18"/>
              </w:rPr>
              <w:t xml:space="preserve">ενδεικτική αναφορά τεχνολογιών από το </w:t>
            </w:r>
            <w:r w:rsidRPr="00D04062">
              <w:rPr>
                <w:i/>
                <w:sz w:val="18"/>
                <w:lang w:val="en-US"/>
              </w:rPr>
              <w:t>HORIZON</w:t>
            </w:r>
            <w:r w:rsidRPr="00D04062">
              <w:rPr>
                <w:i/>
                <w:sz w:val="18"/>
              </w:rPr>
              <w:t xml:space="preserve"> 2020</w:t>
            </w:r>
            <w:r w:rsidRPr="0070406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0E2C2D">
              <w:rPr>
                <w:i/>
                <w:sz w:val="18"/>
              </w:rPr>
              <w:t>στον Πίνακα 1.1</w:t>
            </w:r>
            <w:r w:rsidR="000E2C2D" w:rsidRPr="000E2C2D">
              <w:rPr>
                <w:i/>
                <w:sz w:val="18"/>
              </w:rPr>
              <w:t xml:space="preserve"> και ενδεικτικά παραδείγματα στον Πίνακα 1.2</w:t>
            </w:r>
            <w:r w:rsidRPr="000E2C2D">
              <w:rPr>
                <w:i/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  <w:shd w:val="clear" w:color="auto" w:fill="92D050"/>
          </w:tcPr>
          <w:p w:rsidR="00ED6E70" w:rsidRPr="00772A34" w:rsidRDefault="00ED6E70" w:rsidP="00CB7DE1">
            <w:pPr>
              <w:spacing w:after="0" w:line="240" w:lineRule="auto"/>
              <w:rPr>
                <w:sz w:val="18"/>
              </w:rPr>
            </w:pPr>
            <w:r w:rsidRPr="0070406C">
              <w:rPr>
                <w:sz w:val="18"/>
              </w:rPr>
              <w:t>Σε ερευνητικό έργο που σχετίζεται αμιγώς με ΤΠΕ,  ο επωφελούμενος κλάδος μπορεί να είναι οι ΤΠΕ.         Να ληφθούν υπόψη και οι κλάδοι οικονομικής δραστη</w:t>
            </w:r>
            <w:r>
              <w:rPr>
                <w:sz w:val="18"/>
              </w:rPr>
              <w:t>ριότητας εθνικής προτεραιότητας (</w:t>
            </w:r>
            <w:r w:rsidRPr="007E7201">
              <w:rPr>
                <w:sz w:val="18"/>
              </w:rPr>
              <w:t xml:space="preserve">ΕΝΕΡΓΕΙΑ, ΠΕΡΙΒΑΛΛΟΝ , </w:t>
            </w:r>
            <w:r w:rsidR="00CB7DE1">
              <w:rPr>
                <w:sz w:val="18"/>
              </w:rPr>
              <w:t xml:space="preserve">ΜΕΤΑΦΟΡΕΣ, </w:t>
            </w:r>
            <w:r w:rsidRPr="007E7201">
              <w:rPr>
                <w:sz w:val="18"/>
              </w:rPr>
              <w:t>ΤΟΥΡΙΣΜΟΣ, ΑΓΡΟ</w:t>
            </w:r>
            <w:r w:rsidR="007E7201" w:rsidRPr="007E7201">
              <w:rPr>
                <w:sz w:val="18"/>
              </w:rPr>
              <w:t>ΒΙΟΔΙΑΤΡΟΦΗ</w:t>
            </w:r>
            <w:r w:rsidRPr="007E7201">
              <w:rPr>
                <w:sz w:val="18"/>
              </w:rPr>
              <w:t>,</w:t>
            </w:r>
            <w:r w:rsidR="007E7201" w:rsidRPr="007E7201">
              <w:rPr>
                <w:sz w:val="18"/>
              </w:rPr>
              <w:t xml:space="preserve"> </w:t>
            </w:r>
            <w:r w:rsidRPr="007E7201">
              <w:rPr>
                <w:sz w:val="18"/>
              </w:rPr>
              <w:t xml:space="preserve">ΠΟΛΙΤΙΣΜΟΣ...κλπ), αλλά και οποιοσδήποτε </w:t>
            </w:r>
            <w:r w:rsidR="00CB7DE1">
              <w:rPr>
                <w:sz w:val="18"/>
              </w:rPr>
              <w:t xml:space="preserve">τομέας </w:t>
            </w:r>
            <w:r w:rsidRPr="007E7201">
              <w:rPr>
                <w:sz w:val="18"/>
              </w:rPr>
              <w:t>μπορεί να επωφεληθεί από τις τεχνολογίες ΤΠΕ</w:t>
            </w:r>
          </w:p>
        </w:tc>
        <w:tc>
          <w:tcPr>
            <w:tcW w:w="2551" w:type="dxa"/>
            <w:shd w:val="clear" w:color="auto" w:fill="92D050"/>
          </w:tcPr>
          <w:p w:rsidR="00ED6E70" w:rsidRPr="0070406C" w:rsidRDefault="00ED6E70" w:rsidP="007E7201">
            <w:pPr>
              <w:spacing w:after="0" w:line="240" w:lineRule="auto"/>
              <w:rPr>
                <w:sz w:val="18"/>
              </w:rPr>
            </w:pPr>
            <w:r w:rsidRPr="0070406C">
              <w:rPr>
                <w:sz w:val="18"/>
              </w:rPr>
              <w:t xml:space="preserve">Ομοίως, σε ερευνητικό έργο που σχετίζεται αμιγώς με ΤΠΕ, οι προκύπτουσες τεχνολογικές εφαρμογές μπορεί να αφορούν τη Βιομηχανία ΤΠΕ (π.χ. παραγωγή </w:t>
            </w:r>
            <w:r w:rsidRPr="0070406C">
              <w:rPr>
                <w:sz w:val="18"/>
                <w:lang w:val="en-US"/>
              </w:rPr>
              <w:t>tools</w:t>
            </w:r>
            <w:r w:rsidRPr="0070406C">
              <w:rPr>
                <w:sz w:val="18"/>
              </w:rPr>
              <w:t xml:space="preserve"> ή </w:t>
            </w:r>
            <w:r w:rsidRPr="0070406C">
              <w:rPr>
                <w:sz w:val="18"/>
                <w:lang w:val="en-US"/>
              </w:rPr>
              <w:t>application</w:t>
            </w:r>
            <w:r w:rsidRPr="0070406C">
              <w:rPr>
                <w:sz w:val="18"/>
              </w:rPr>
              <w:t xml:space="preserve"> </w:t>
            </w:r>
            <w:r w:rsidRPr="0070406C">
              <w:rPr>
                <w:sz w:val="18"/>
                <w:lang w:val="en-US"/>
              </w:rPr>
              <w:t>platforms</w:t>
            </w:r>
            <w:r w:rsidRPr="0070406C">
              <w:rPr>
                <w:sz w:val="18"/>
              </w:rPr>
              <w:t xml:space="preserve">, παραγωγή ειδικών αισθητήρων). </w:t>
            </w:r>
          </w:p>
        </w:tc>
        <w:tc>
          <w:tcPr>
            <w:tcW w:w="2127" w:type="dxa"/>
          </w:tcPr>
          <w:p w:rsidR="00ED6E70" w:rsidRPr="0070406C" w:rsidRDefault="00ED6E70" w:rsidP="001D504F">
            <w:pPr>
              <w:spacing w:after="0" w:line="240" w:lineRule="auto"/>
              <w:rPr>
                <w:sz w:val="18"/>
              </w:rPr>
            </w:pPr>
            <w:r w:rsidRPr="0070406C">
              <w:rPr>
                <w:sz w:val="18"/>
              </w:rPr>
              <w:t>Προσδιορίστε με την  καλύτερη δυνατή προσέγγιση την αναμενόμενη οικονομική επίπτωση.</w:t>
            </w:r>
            <w:r w:rsidR="007E7201">
              <w:rPr>
                <w:sz w:val="18"/>
              </w:rPr>
              <w:t xml:space="preserve"> </w:t>
            </w:r>
            <w:r w:rsidRPr="0070406C">
              <w:rPr>
                <w:sz w:val="18"/>
              </w:rPr>
              <w:t xml:space="preserve">Αν δεν είναι προβλέψιμη, εκτιμείστε το </w:t>
            </w:r>
            <w:r w:rsidR="00556D00">
              <w:rPr>
                <w:sz w:val="18"/>
              </w:rPr>
              <w:t>μέγεθος της  αγοράς</w:t>
            </w:r>
            <w:r>
              <w:rPr>
                <w:sz w:val="18"/>
              </w:rPr>
              <w:t>.</w:t>
            </w:r>
            <w:r>
              <w:rPr>
                <w:rFonts w:ascii="TimesNewRoman" w:hAnsi="TimesNewRoman" w:cs="TimesNewRoman"/>
                <w:sz w:val="24"/>
                <w:szCs w:val="24"/>
                <w:lang w:eastAsia="el-GR"/>
              </w:rPr>
              <w:t xml:space="preserve"> </w:t>
            </w:r>
            <w:r w:rsidRPr="007E7201">
              <w:rPr>
                <w:sz w:val="18"/>
              </w:rPr>
              <w:t xml:space="preserve">Περιγράψτε με ποιον τρόπο  η </w:t>
            </w:r>
            <w:r w:rsidR="00556D00">
              <w:rPr>
                <w:sz w:val="18"/>
              </w:rPr>
              <w:t xml:space="preserve"> προτεινόμενη </w:t>
            </w:r>
            <w:r w:rsidRPr="007E7201">
              <w:rPr>
                <w:sz w:val="18"/>
              </w:rPr>
              <w:t>δραστηριότητα</w:t>
            </w:r>
            <w:r w:rsidR="00E764A1">
              <w:rPr>
                <w:sz w:val="18"/>
              </w:rPr>
              <w:t xml:space="preserve">  βασίζεται </w:t>
            </w:r>
            <w:r w:rsidRPr="007E7201">
              <w:rPr>
                <w:sz w:val="18"/>
              </w:rPr>
              <w:t xml:space="preserve"> σε δυνατά σημεία ή συγκριτικά πλεονεκτήματα της χώρας.</w:t>
            </w:r>
            <w:r>
              <w:rPr>
                <w:rFonts w:ascii="Times New Roman" w:hAnsi="Times New Roman" w:cs="TimesNewRoman"/>
                <w:sz w:val="24"/>
                <w:szCs w:val="24"/>
                <w:lang w:eastAsia="el-GR"/>
              </w:rPr>
              <w:t xml:space="preserve"> </w:t>
            </w:r>
            <w:r w:rsidR="00E764A1" w:rsidRPr="00E764A1">
              <w:rPr>
                <w:rFonts w:asciiTheme="minorHAnsi" w:hAnsiTheme="minorHAnsi" w:cs="TimesNewRoman"/>
                <w:sz w:val="20"/>
                <w:szCs w:val="20"/>
                <w:lang w:eastAsia="el-GR"/>
              </w:rPr>
              <w:t>Επεκταθείτε όσο χρειάζεται.</w:t>
            </w:r>
          </w:p>
        </w:tc>
        <w:tc>
          <w:tcPr>
            <w:tcW w:w="1842" w:type="dxa"/>
          </w:tcPr>
          <w:p w:rsidR="00ED6E70" w:rsidRPr="0070406C" w:rsidRDefault="00ED6E70" w:rsidP="007E7201">
            <w:pPr>
              <w:spacing w:after="0" w:line="240" w:lineRule="auto"/>
              <w:rPr>
                <w:sz w:val="18"/>
              </w:rPr>
            </w:pPr>
            <w:r w:rsidRPr="0070406C">
              <w:rPr>
                <w:sz w:val="18"/>
              </w:rPr>
              <w:t xml:space="preserve">Δυνατότητα διεθνούς αξιοποίησης των αποτελεσμάτων </w:t>
            </w:r>
            <w:r w:rsidRPr="0070406C">
              <w:rPr>
                <w:sz w:val="18"/>
                <w:lang w:val="en-US"/>
              </w:rPr>
              <w:t>E</w:t>
            </w:r>
            <w:r w:rsidRPr="0070406C">
              <w:rPr>
                <w:sz w:val="18"/>
              </w:rPr>
              <w:t>&amp;</w:t>
            </w:r>
            <w:r w:rsidRPr="0070406C">
              <w:rPr>
                <w:sz w:val="18"/>
                <w:lang w:val="en-US"/>
              </w:rPr>
              <w:t>T</w:t>
            </w:r>
            <w:r w:rsidRPr="0070406C">
              <w:rPr>
                <w:sz w:val="18"/>
              </w:rPr>
              <w:t>&amp;</w:t>
            </w:r>
            <w:r w:rsidRPr="0070406C">
              <w:rPr>
                <w:sz w:val="18"/>
                <w:lang w:val="en-US"/>
              </w:rPr>
              <w:t>K</w:t>
            </w:r>
          </w:p>
        </w:tc>
        <w:tc>
          <w:tcPr>
            <w:tcW w:w="1560" w:type="dxa"/>
          </w:tcPr>
          <w:p w:rsidR="00ED6E70" w:rsidRPr="0070406C" w:rsidRDefault="00ED6E70" w:rsidP="00161BA0">
            <w:pPr>
              <w:spacing w:after="0" w:line="240" w:lineRule="auto"/>
              <w:rPr>
                <w:sz w:val="18"/>
              </w:rPr>
            </w:pPr>
            <w:r w:rsidRPr="0070406C">
              <w:rPr>
                <w:sz w:val="18"/>
              </w:rPr>
              <w:t xml:space="preserve">Ύπαρξη </w:t>
            </w:r>
            <w:r w:rsidR="00161BA0">
              <w:rPr>
                <w:sz w:val="18"/>
              </w:rPr>
              <w:t xml:space="preserve"> ομάδων </w:t>
            </w:r>
            <w:r w:rsidRPr="0070406C">
              <w:rPr>
                <w:sz w:val="18"/>
              </w:rPr>
              <w:t>εξειδικευμένων ερευνητών / τεχνολόγων</w:t>
            </w:r>
            <w:r w:rsidR="0092037E">
              <w:rPr>
                <w:sz w:val="18"/>
              </w:rPr>
              <w:t xml:space="preserve">, </w:t>
            </w:r>
            <w:r w:rsidR="00161BA0">
              <w:rPr>
                <w:sz w:val="18"/>
              </w:rPr>
              <w:t xml:space="preserve">(τεκμηριώστε </w:t>
            </w:r>
            <w:r w:rsidR="00CC20B9">
              <w:rPr>
                <w:sz w:val="18"/>
              </w:rPr>
              <w:t xml:space="preserve">, </w:t>
            </w:r>
            <w:r w:rsidR="001D504F">
              <w:rPr>
                <w:sz w:val="18"/>
              </w:rPr>
              <w:t>εφόσον</w:t>
            </w:r>
            <w:r w:rsidR="00CC20B9">
              <w:rPr>
                <w:sz w:val="18"/>
              </w:rPr>
              <w:t xml:space="preserve"> γνωρίζετε </w:t>
            </w:r>
            <w:r w:rsidR="00161BA0">
              <w:rPr>
                <w:sz w:val="18"/>
              </w:rPr>
              <w:t>ύπαρξη  κρίσιμης μάζας/ αριστείας)</w:t>
            </w:r>
          </w:p>
        </w:tc>
        <w:tc>
          <w:tcPr>
            <w:tcW w:w="1134" w:type="dxa"/>
          </w:tcPr>
          <w:p w:rsidR="00ED6E70" w:rsidRPr="0070406C" w:rsidRDefault="00ED6E70" w:rsidP="007E7201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17" w:type="dxa"/>
          </w:tcPr>
          <w:p w:rsidR="00ED6E70" w:rsidRPr="0070406C" w:rsidRDefault="00ED6E70" w:rsidP="007E7201">
            <w:pPr>
              <w:spacing w:after="0" w:line="240" w:lineRule="auto"/>
              <w:rPr>
                <w:sz w:val="18"/>
              </w:rPr>
            </w:pPr>
            <w:r w:rsidRPr="0070406C">
              <w:rPr>
                <w:sz w:val="18"/>
              </w:rPr>
              <w:t>Π.χ. αυξημένες δυνατότητες συνεργασίας ερευνητικών φορέων με εταιρίες ΤΠΕ ή επιχειρήσεις- χρήστες</w:t>
            </w:r>
          </w:p>
        </w:tc>
      </w:tr>
    </w:tbl>
    <w:p w:rsidR="00ED6E70" w:rsidRPr="001A0105" w:rsidRDefault="00ED6E70">
      <w:pPr>
        <w:spacing w:after="0" w:line="240" w:lineRule="auto"/>
        <w:rPr>
          <w:b/>
        </w:rPr>
      </w:pPr>
      <w:r>
        <w:rPr>
          <w:b/>
        </w:rP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396"/>
        <w:gridCol w:w="2991"/>
        <w:gridCol w:w="6455"/>
      </w:tblGrid>
      <w:tr w:rsidR="001D504F" w:rsidRPr="00A201C3" w:rsidTr="00FF10C7">
        <w:trPr>
          <w:jc w:val="center"/>
        </w:trPr>
        <w:tc>
          <w:tcPr>
            <w:tcW w:w="14218" w:type="dxa"/>
            <w:gridSpan w:val="4"/>
            <w:shd w:val="clear" w:color="auto" w:fill="DDD9C3" w:themeFill="background2" w:themeFillShade="E6"/>
          </w:tcPr>
          <w:p w:rsidR="00344FF3" w:rsidRDefault="00FF10C7" w:rsidP="00344F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ΠΙΝΑΚΑΣ 1.1 </w:t>
            </w:r>
            <w:r w:rsidR="001D504F" w:rsidRPr="00A201C3">
              <w:rPr>
                <w:b/>
              </w:rPr>
              <w:t xml:space="preserve">ΤΕΧΝΟΛΟΓΙΕΣ ΠΛΗΡΟΦΟΡΙΚΗΣ &amp; ΕΠΙΚΟΙΝΩΝΙΩΝ </w:t>
            </w:r>
          </w:p>
          <w:p w:rsidR="001D504F" w:rsidRPr="00A201C3" w:rsidRDefault="001D504F" w:rsidP="00344FF3">
            <w:pPr>
              <w:spacing w:after="0" w:line="240" w:lineRule="auto"/>
              <w:jc w:val="center"/>
              <w:rPr>
                <w:b/>
              </w:rPr>
            </w:pPr>
            <w:r w:rsidRPr="00A201C3">
              <w:rPr>
                <w:b/>
              </w:rPr>
              <w:t xml:space="preserve">(που θα ενισχυθούν από το </w:t>
            </w:r>
            <w:r w:rsidRPr="00A201C3">
              <w:rPr>
                <w:b/>
                <w:lang w:val="en-US"/>
              </w:rPr>
              <w:t>HORIZON</w:t>
            </w:r>
            <w:r w:rsidRPr="00A201C3">
              <w:rPr>
                <w:b/>
              </w:rPr>
              <w:t xml:space="preserve"> 2020</w:t>
            </w:r>
            <w:r w:rsidR="00344FF3" w:rsidRPr="00344FF3">
              <w:rPr>
                <w:b/>
              </w:rPr>
              <w:t xml:space="preserve"> </w:t>
            </w:r>
            <w:r w:rsidR="00344FF3">
              <w:rPr>
                <w:b/>
              </w:rPr>
              <w:t>και που μπορούν να βοηθήσουν στην συμπλήρωση της στήλης 1 του Πίνακα 1</w:t>
            </w:r>
            <w:r w:rsidRPr="00A201C3">
              <w:rPr>
                <w:b/>
              </w:rPr>
              <w:t>)</w:t>
            </w:r>
          </w:p>
        </w:tc>
      </w:tr>
      <w:tr w:rsidR="001D504F" w:rsidRPr="00A201C3" w:rsidTr="00FF10C7">
        <w:trPr>
          <w:jc w:val="center"/>
        </w:trPr>
        <w:tc>
          <w:tcPr>
            <w:tcW w:w="2376" w:type="dxa"/>
            <w:shd w:val="clear" w:color="auto" w:fill="DDD9C3" w:themeFill="background2" w:themeFillShade="E6"/>
          </w:tcPr>
          <w:p w:rsidR="001D504F" w:rsidRPr="00A201C3" w:rsidRDefault="001D504F" w:rsidP="00777312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A201C3">
              <w:rPr>
                <w:b/>
                <w:lang w:val="en-US"/>
              </w:rPr>
              <w:t>HORIZON 2020 PILLAR</w:t>
            </w:r>
          </w:p>
        </w:tc>
        <w:tc>
          <w:tcPr>
            <w:tcW w:w="2396" w:type="dxa"/>
            <w:shd w:val="clear" w:color="auto" w:fill="DDD9C3" w:themeFill="background2" w:themeFillShade="E6"/>
          </w:tcPr>
          <w:p w:rsidR="001D504F" w:rsidRPr="00A201C3" w:rsidRDefault="001D504F" w:rsidP="00777312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A201C3">
              <w:rPr>
                <w:b/>
                <w:lang w:val="en-US"/>
              </w:rPr>
              <w:t>PRIORITY</w:t>
            </w:r>
          </w:p>
        </w:tc>
        <w:tc>
          <w:tcPr>
            <w:tcW w:w="2991" w:type="dxa"/>
            <w:shd w:val="clear" w:color="auto" w:fill="DDD9C3" w:themeFill="background2" w:themeFillShade="E6"/>
          </w:tcPr>
          <w:p w:rsidR="001D504F" w:rsidRPr="00A201C3" w:rsidRDefault="001D504F" w:rsidP="00777312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A201C3">
              <w:rPr>
                <w:b/>
                <w:lang w:val="en-US"/>
              </w:rPr>
              <w:t>INDICATIVE ANALYSIS</w:t>
            </w:r>
          </w:p>
        </w:tc>
        <w:tc>
          <w:tcPr>
            <w:tcW w:w="6455" w:type="dxa"/>
            <w:shd w:val="clear" w:color="auto" w:fill="DDD9C3" w:themeFill="background2" w:themeFillShade="E6"/>
          </w:tcPr>
          <w:p w:rsidR="001D504F" w:rsidRPr="00A201C3" w:rsidRDefault="001D504F" w:rsidP="00777312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A201C3">
              <w:rPr>
                <w:b/>
                <w:lang w:val="en-US"/>
              </w:rPr>
              <w:t>COMMENTS</w:t>
            </w:r>
          </w:p>
        </w:tc>
      </w:tr>
      <w:tr w:rsidR="00D40BAD" w:rsidRPr="006A2ACF" w:rsidTr="00D40BAD">
        <w:trPr>
          <w:jc w:val="center"/>
        </w:trPr>
        <w:tc>
          <w:tcPr>
            <w:tcW w:w="2376" w:type="dxa"/>
            <w:vMerge w:val="restart"/>
            <w:shd w:val="clear" w:color="auto" w:fill="E5B8B7" w:themeFill="accent2" w:themeFillTint="66"/>
            <w:vAlign w:val="center"/>
          </w:tcPr>
          <w:p w:rsidR="00D40BAD" w:rsidRPr="00D51671" w:rsidRDefault="00D40BAD" w:rsidP="00D40BAD">
            <w:pPr>
              <w:spacing w:after="0" w:line="240" w:lineRule="auto"/>
              <w:rPr>
                <w:b/>
                <w:color w:val="000000" w:themeColor="text1"/>
                <w:lang w:val="en-US"/>
              </w:rPr>
            </w:pPr>
            <w:r w:rsidRPr="00D51671">
              <w:rPr>
                <w:b/>
                <w:color w:val="000000" w:themeColor="text1"/>
                <w:lang w:val="en-US"/>
              </w:rPr>
              <w:t>1. Industrial leadership</w:t>
            </w:r>
          </w:p>
        </w:tc>
        <w:tc>
          <w:tcPr>
            <w:tcW w:w="2396" w:type="dxa"/>
            <w:vMerge w:val="restart"/>
            <w:shd w:val="clear" w:color="auto" w:fill="E5B8B7" w:themeFill="accent2" w:themeFillTint="66"/>
            <w:vAlign w:val="center"/>
          </w:tcPr>
          <w:p w:rsidR="00D40BAD" w:rsidRPr="00D51671" w:rsidRDefault="00D40BAD" w:rsidP="00D40BAD">
            <w:pPr>
              <w:spacing w:after="0" w:line="240" w:lineRule="auto"/>
              <w:rPr>
                <w:b/>
                <w:lang w:val="en-US"/>
              </w:rPr>
            </w:pPr>
            <w:r w:rsidRPr="00D51671">
              <w:rPr>
                <w:b/>
                <w:lang w:val="en-US"/>
              </w:rPr>
              <w:t>1.1 Components &amp; Systems</w:t>
            </w:r>
          </w:p>
        </w:tc>
        <w:tc>
          <w:tcPr>
            <w:tcW w:w="2991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Cyber-Physical Systems (CPS)</w:t>
            </w:r>
          </w:p>
        </w:tc>
        <w:tc>
          <w:tcPr>
            <w:tcW w:w="6455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pStyle w:val="ac"/>
              <w:numPr>
                <w:ilvl w:val="0"/>
                <w:numId w:val="15"/>
              </w:num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JTI on Electronic Components and Systems</w:t>
            </w:r>
          </w:p>
          <w:p w:rsidR="00D40BAD" w:rsidRPr="00A201C3" w:rsidRDefault="00D40BAD" w:rsidP="00777312">
            <w:pPr>
              <w:pStyle w:val="ac"/>
              <w:numPr>
                <w:ilvl w:val="0"/>
                <w:numId w:val="15"/>
              </w:num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New paradigms and concepts for future generations of CPS</w:t>
            </w:r>
          </w:p>
        </w:tc>
      </w:tr>
      <w:tr w:rsidR="00D40BAD" w:rsidRPr="006A2ACF" w:rsidTr="00FF10C7">
        <w:trPr>
          <w:jc w:val="center"/>
        </w:trPr>
        <w:tc>
          <w:tcPr>
            <w:tcW w:w="2376" w:type="dxa"/>
            <w:vMerge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6" w:type="dxa"/>
            <w:vMerge/>
            <w:shd w:val="clear" w:color="auto" w:fill="E5B8B7" w:themeFill="accent2" w:themeFillTint="66"/>
          </w:tcPr>
          <w:p w:rsidR="00D40BAD" w:rsidRPr="00D51671" w:rsidRDefault="00D40BAD" w:rsidP="00777312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991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 xml:space="preserve">Smart </w:t>
            </w:r>
            <w:proofErr w:type="spellStart"/>
            <w:r w:rsidRPr="00A201C3">
              <w:rPr>
                <w:lang w:val="en-US"/>
              </w:rPr>
              <w:t>Miniaturised</w:t>
            </w:r>
            <w:proofErr w:type="spellEnd"/>
            <w:r w:rsidRPr="00A201C3">
              <w:rPr>
                <w:lang w:val="en-US"/>
              </w:rPr>
              <w:t xml:space="preserve"> Electronic Systems</w:t>
            </w:r>
          </w:p>
        </w:tc>
        <w:tc>
          <w:tcPr>
            <w:tcW w:w="6455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pStyle w:val="ac"/>
              <w:numPr>
                <w:ilvl w:val="0"/>
                <w:numId w:val="16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A201C3">
              <w:rPr>
                <w:lang w:val="en-US"/>
              </w:rPr>
              <w:t>Miniaturised</w:t>
            </w:r>
            <w:proofErr w:type="spellEnd"/>
            <w:r w:rsidRPr="00A201C3">
              <w:rPr>
                <w:lang w:val="en-US"/>
              </w:rPr>
              <w:t xml:space="preserve"> electronic and bio-electronic systems</w:t>
            </w:r>
          </w:p>
          <w:p w:rsidR="00D40BAD" w:rsidRPr="00A201C3" w:rsidRDefault="00D40BAD" w:rsidP="00777312">
            <w:pPr>
              <w:pStyle w:val="ac"/>
              <w:numPr>
                <w:ilvl w:val="0"/>
                <w:numId w:val="16"/>
              </w:num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Organic and large area electronics technologies</w:t>
            </w:r>
          </w:p>
        </w:tc>
      </w:tr>
      <w:tr w:rsidR="00D40BAD" w:rsidRPr="006A2ACF" w:rsidTr="00FF10C7">
        <w:trPr>
          <w:jc w:val="center"/>
        </w:trPr>
        <w:tc>
          <w:tcPr>
            <w:tcW w:w="2376" w:type="dxa"/>
            <w:vMerge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6" w:type="dxa"/>
            <w:vMerge/>
            <w:shd w:val="clear" w:color="auto" w:fill="E5B8B7" w:themeFill="accent2" w:themeFillTint="66"/>
          </w:tcPr>
          <w:p w:rsidR="00D40BAD" w:rsidRPr="00D51671" w:rsidRDefault="00D40BAD" w:rsidP="00777312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991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Thin, Organic and Large Area Electronics (TOLAE)</w:t>
            </w:r>
          </w:p>
        </w:tc>
        <w:tc>
          <w:tcPr>
            <w:tcW w:w="6455" w:type="dxa"/>
            <w:shd w:val="clear" w:color="auto" w:fill="E5B8B7" w:themeFill="accent2" w:themeFillTint="66"/>
          </w:tcPr>
          <w:p w:rsidR="00D40BAD" w:rsidRPr="00D707D0" w:rsidRDefault="00D40BAD" w:rsidP="00777312">
            <w:pPr>
              <w:spacing w:after="0" w:line="240" w:lineRule="auto"/>
              <w:rPr>
                <w:lang w:val="en-US"/>
              </w:rPr>
            </w:pPr>
            <w:r w:rsidRPr="00D707D0">
              <w:rPr>
                <w:lang w:val="en-US"/>
              </w:rPr>
              <w:t xml:space="preserve">Design, research, development, manufacturing and use of Smart </w:t>
            </w:r>
            <w:proofErr w:type="spellStart"/>
            <w:r w:rsidRPr="00D707D0">
              <w:rPr>
                <w:lang w:val="en-US"/>
              </w:rPr>
              <w:t>Miniaturised</w:t>
            </w:r>
            <w:proofErr w:type="spellEnd"/>
            <w:r w:rsidRPr="00D707D0">
              <w:rPr>
                <w:lang w:val="en-US"/>
              </w:rPr>
              <w:t xml:space="preserve"> Electronic Systems and of TOLAE</w:t>
            </w:r>
          </w:p>
        </w:tc>
      </w:tr>
      <w:tr w:rsidR="00D40BAD" w:rsidRPr="006A2ACF" w:rsidTr="00D40BAD">
        <w:trPr>
          <w:jc w:val="center"/>
        </w:trPr>
        <w:tc>
          <w:tcPr>
            <w:tcW w:w="2376" w:type="dxa"/>
            <w:vMerge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6" w:type="dxa"/>
            <w:shd w:val="clear" w:color="auto" w:fill="E5B8B7" w:themeFill="accent2" w:themeFillTint="66"/>
            <w:vAlign w:val="center"/>
          </w:tcPr>
          <w:p w:rsidR="00D40BAD" w:rsidRPr="00D51671" w:rsidRDefault="00D40BAD" w:rsidP="00D40BAD">
            <w:pPr>
              <w:spacing w:after="0" w:line="240" w:lineRule="auto"/>
              <w:rPr>
                <w:b/>
                <w:lang w:val="en-US"/>
              </w:rPr>
            </w:pPr>
            <w:r w:rsidRPr="00D51671">
              <w:rPr>
                <w:b/>
                <w:lang w:val="en-US"/>
              </w:rPr>
              <w:t>1.2 Advanced Computing</w:t>
            </w:r>
          </w:p>
        </w:tc>
        <w:tc>
          <w:tcPr>
            <w:tcW w:w="2991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proofErr w:type="spellStart"/>
            <w:r w:rsidRPr="00A201C3">
              <w:rPr>
                <w:lang w:val="en-US"/>
              </w:rPr>
              <w:t>Customised</w:t>
            </w:r>
            <w:proofErr w:type="spellEnd"/>
            <w:r w:rsidRPr="00A201C3">
              <w:rPr>
                <w:lang w:val="en-US"/>
              </w:rPr>
              <w:t xml:space="preserve"> and low-power computing</w:t>
            </w:r>
          </w:p>
        </w:tc>
        <w:tc>
          <w:tcPr>
            <w:tcW w:w="6455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proofErr w:type="spellStart"/>
            <w:r w:rsidRPr="00A201C3">
              <w:rPr>
                <w:lang w:val="en-US"/>
              </w:rPr>
              <w:t>Customised</w:t>
            </w:r>
            <w:proofErr w:type="spellEnd"/>
            <w:r w:rsidRPr="00A201C3">
              <w:rPr>
                <w:lang w:val="en-US"/>
              </w:rPr>
              <w:t xml:space="preserve"> low-power heterogeneous computing systems</w:t>
            </w:r>
          </w:p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Next generation servers and micro-server systems based on ultra-low power architectures</w:t>
            </w:r>
          </w:p>
        </w:tc>
      </w:tr>
      <w:tr w:rsidR="00D40BAD" w:rsidRPr="006A2ACF" w:rsidTr="00D40BAD">
        <w:trPr>
          <w:jc w:val="center"/>
        </w:trPr>
        <w:tc>
          <w:tcPr>
            <w:tcW w:w="2376" w:type="dxa"/>
            <w:vMerge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6" w:type="dxa"/>
            <w:vMerge w:val="restart"/>
            <w:shd w:val="clear" w:color="auto" w:fill="E5B8B7" w:themeFill="accent2" w:themeFillTint="66"/>
            <w:vAlign w:val="center"/>
          </w:tcPr>
          <w:p w:rsidR="00D40BAD" w:rsidRPr="00D51671" w:rsidRDefault="00D40BAD" w:rsidP="00D40BAD">
            <w:pPr>
              <w:spacing w:after="0" w:line="240" w:lineRule="auto"/>
              <w:rPr>
                <w:b/>
                <w:lang w:val="en-US"/>
              </w:rPr>
            </w:pPr>
            <w:r w:rsidRPr="00D51671">
              <w:rPr>
                <w:b/>
                <w:lang w:val="en-US"/>
              </w:rPr>
              <w:t>1.3 Future Internet</w:t>
            </w:r>
          </w:p>
        </w:tc>
        <w:tc>
          <w:tcPr>
            <w:tcW w:w="2991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Future networks</w:t>
            </w:r>
          </w:p>
        </w:tc>
        <w:tc>
          <w:tcPr>
            <w:tcW w:w="6455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Smart networks and novel architectures to support content delivery and access, and to facilitate network configuration and control</w:t>
            </w:r>
          </w:p>
        </w:tc>
      </w:tr>
      <w:tr w:rsidR="00D40BAD" w:rsidRPr="00A201C3" w:rsidTr="00FF10C7">
        <w:trPr>
          <w:jc w:val="center"/>
        </w:trPr>
        <w:tc>
          <w:tcPr>
            <w:tcW w:w="2376" w:type="dxa"/>
            <w:vMerge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6" w:type="dxa"/>
            <w:vMerge/>
            <w:shd w:val="clear" w:color="auto" w:fill="E5B8B7" w:themeFill="accent2" w:themeFillTint="66"/>
          </w:tcPr>
          <w:p w:rsidR="00D40BAD" w:rsidRPr="00D51671" w:rsidRDefault="00D40BAD" w:rsidP="00777312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991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 xml:space="preserve">PPP on advanced network and service infrastructure </w:t>
            </w:r>
          </w:p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focusing on 5G</w:t>
            </w:r>
          </w:p>
        </w:tc>
        <w:tc>
          <w:tcPr>
            <w:tcW w:w="6455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</w:tr>
      <w:tr w:rsidR="00D40BAD" w:rsidRPr="006A2ACF" w:rsidTr="00FF10C7">
        <w:trPr>
          <w:jc w:val="center"/>
        </w:trPr>
        <w:tc>
          <w:tcPr>
            <w:tcW w:w="2376" w:type="dxa"/>
            <w:vMerge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6" w:type="dxa"/>
            <w:vMerge/>
            <w:shd w:val="clear" w:color="auto" w:fill="E5B8B7" w:themeFill="accent2" w:themeFillTint="66"/>
          </w:tcPr>
          <w:p w:rsidR="00D40BAD" w:rsidRPr="00D51671" w:rsidRDefault="00D40BAD" w:rsidP="00777312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991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Cloud computing</w:t>
            </w:r>
          </w:p>
        </w:tc>
        <w:tc>
          <w:tcPr>
            <w:tcW w:w="6455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pStyle w:val="ac"/>
              <w:numPr>
                <w:ilvl w:val="0"/>
                <w:numId w:val="17"/>
              </w:num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Advanced cloud infrastructures and services</w:t>
            </w:r>
          </w:p>
          <w:p w:rsidR="00D40BAD" w:rsidRPr="00A201C3" w:rsidRDefault="00D40BAD" w:rsidP="00777312">
            <w:pPr>
              <w:pStyle w:val="ac"/>
              <w:numPr>
                <w:ilvl w:val="0"/>
                <w:numId w:val="17"/>
              </w:num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Innovation measures to support the public and private sector take-up in the context of the European Cloud Partnership</w:t>
            </w:r>
          </w:p>
        </w:tc>
      </w:tr>
      <w:tr w:rsidR="00D40BAD" w:rsidRPr="006A2ACF" w:rsidTr="00FF10C7">
        <w:trPr>
          <w:jc w:val="center"/>
        </w:trPr>
        <w:tc>
          <w:tcPr>
            <w:tcW w:w="2376" w:type="dxa"/>
            <w:vMerge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6" w:type="dxa"/>
            <w:vMerge/>
            <w:shd w:val="clear" w:color="auto" w:fill="E5B8B7" w:themeFill="accent2" w:themeFillTint="66"/>
          </w:tcPr>
          <w:p w:rsidR="00D40BAD" w:rsidRPr="00D51671" w:rsidRDefault="00D40BAD" w:rsidP="00777312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991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Innovative tools and methods for software development</w:t>
            </w:r>
          </w:p>
        </w:tc>
        <w:tc>
          <w:tcPr>
            <w:tcW w:w="6455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Complex software-intensive systems, innovative services and collaborative software development</w:t>
            </w:r>
          </w:p>
        </w:tc>
      </w:tr>
      <w:tr w:rsidR="00D40BAD" w:rsidRPr="006A2ACF" w:rsidTr="00FF10C7">
        <w:trPr>
          <w:jc w:val="center"/>
        </w:trPr>
        <w:tc>
          <w:tcPr>
            <w:tcW w:w="2376" w:type="dxa"/>
            <w:vMerge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6" w:type="dxa"/>
            <w:vMerge/>
            <w:shd w:val="clear" w:color="auto" w:fill="E5B8B7" w:themeFill="accent2" w:themeFillTint="66"/>
          </w:tcPr>
          <w:p w:rsidR="00D40BAD" w:rsidRPr="00D51671" w:rsidRDefault="00D40BAD" w:rsidP="00777312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991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Experimental platforms</w:t>
            </w:r>
          </w:p>
        </w:tc>
        <w:tc>
          <w:tcPr>
            <w:tcW w:w="6455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Experimental facilities supporting experimentally-driven research</w:t>
            </w:r>
          </w:p>
        </w:tc>
      </w:tr>
      <w:tr w:rsidR="00D40BAD" w:rsidRPr="006A2ACF" w:rsidTr="00FF10C7">
        <w:trPr>
          <w:jc w:val="center"/>
        </w:trPr>
        <w:tc>
          <w:tcPr>
            <w:tcW w:w="2376" w:type="dxa"/>
            <w:vMerge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6" w:type="dxa"/>
            <w:vMerge/>
            <w:shd w:val="clear" w:color="auto" w:fill="E5B8B7" w:themeFill="accent2" w:themeFillTint="66"/>
          </w:tcPr>
          <w:p w:rsidR="00D40BAD" w:rsidRPr="00D51671" w:rsidRDefault="00D40BAD" w:rsidP="00777312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991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Collective Awareness platforms</w:t>
            </w:r>
          </w:p>
        </w:tc>
        <w:tc>
          <w:tcPr>
            <w:tcW w:w="6455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Integrate social media, crowdsourcing mechanisms and Internet of Things to gather information from users and sensors and share knowledge for more informed and sustainability-aware decisions</w:t>
            </w:r>
          </w:p>
        </w:tc>
      </w:tr>
      <w:tr w:rsidR="00D40BAD" w:rsidRPr="006A2ACF" w:rsidTr="00FF10C7">
        <w:trPr>
          <w:jc w:val="center"/>
        </w:trPr>
        <w:tc>
          <w:tcPr>
            <w:tcW w:w="2376" w:type="dxa"/>
            <w:vMerge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6" w:type="dxa"/>
            <w:vMerge/>
            <w:shd w:val="clear" w:color="auto" w:fill="E5B8B7" w:themeFill="accent2" w:themeFillTint="66"/>
          </w:tcPr>
          <w:p w:rsidR="00D40BAD" w:rsidRPr="00D51671" w:rsidRDefault="00D40BAD" w:rsidP="00777312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991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Web Entrepreneurship (WE)</w:t>
            </w:r>
          </w:p>
        </w:tc>
        <w:tc>
          <w:tcPr>
            <w:tcW w:w="6455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 xml:space="preserve">Support to WE by creating an environment </w:t>
            </w:r>
            <w:proofErr w:type="spellStart"/>
            <w:r w:rsidRPr="00A201C3">
              <w:rPr>
                <w:lang w:val="en-US"/>
              </w:rPr>
              <w:t>favourable</w:t>
            </w:r>
            <w:proofErr w:type="spellEnd"/>
            <w:r w:rsidRPr="00A201C3">
              <w:rPr>
                <w:lang w:val="en-US"/>
              </w:rPr>
              <w:t xml:space="preserve"> to their growth in Europe</w:t>
            </w:r>
          </w:p>
        </w:tc>
      </w:tr>
      <w:tr w:rsidR="00D40BAD" w:rsidRPr="006A2ACF" w:rsidTr="00D40BAD">
        <w:trPr>
          <w:jc w:val="center"/>
        </w:trPr>
        <w:tc>
          <w:tcPr>
            <w:tcW w:w="2376" w:type="dxa"/>
            <w:vMerge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6" w:type="dxa"/>
            <w:vMerge w:val="restart"/>
            <w:shd w:val="clear" w:color="auto" w:fill="E5B8B7" w:themeFill="accent2" w:themeFillTint="66"/>
            <w:vAlign w:val="center"/>
          </w:tcPr>
          <w:p w:rsidR="00D40BAD" w:rsidRPr="00D51671" w:rsidRDefault="00D40BAD" w:rsidP="00D40BAD">
            <w:pPr>
              <w:spacing w:after="0" w:line="240" w:lineRule="auto"/>
              <w:rPr>
                <w:b/>
                <w:lang w:val="en-US"/>
              </w:rPr>
            </w:pPr>
            <w:r w:rsidRPr="00D51671">
              <w:rPr>
                <w:b/>
                <w:lang w:val="en-US"/>
              </w:rPr>
              <w:t>1.4 Content technologies and information management</w:t>
            </w:r>
          </w:p>
        </w:tc>
        <w:tc>
          <w:tcPr>
            <w:tcW w:w="2991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Big Data technologies</w:t>
            </w:r>
          </w:p>
        </w:tc>
        <w:tc>
          <w:tcPr>
            <w:tcW w:w="6455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Technologies for extracting value from data; innovation around data services and products with a focus on data services that are cross-sector, cross-lingual and/or cross-border</w:t>
            </w:r>
          </w:p>
        </w:tc>
      </w:tr>
      <w:tr w:rsidR="00D40BAD" w:rsidRPr="006A2ACF" w:rsidTr="00FF10C7">
        <w:trPr>
          <w:jc w:val="center"/>
        </w:trPr>
        <w:tc>
          <w:tcPr>
            <w:tcW w:w="2376" w:type="dxa"/>
            <w:vMerge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6" w:type="dxa"/>
            <w:vMerge/>
            <w:shd w:val="clear" w:color="auto" w:fill="E5B8B7" w:themeFill="accent2" w:themeFillTint="66"/>
          </w:tcPr>
          <w:p w:rsidR="00D40BAD" w:rsidRPr="00D51671" w:rsidRDefault="00D40BAD" w:rsidP="00777312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991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Machine translation</w:t>
            </w:r>
          </w:p>
        </w:tc>
        <w:tc>
          <w:tcPr>
            <w:tcW w:w="6455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Machine translation that give European citizens access to content in all European languages by 2025</w:t>
            </w:r>
          </w:p>
        </w:tc>
      </w:tr>
      <w:tr w:rsidR="00D40BAD" w:rsidRPr="006A2ACF" w:rsidTr="00FF10C7">
        <w:trPr>
          <w:jc w:val="center"/>
        </w:trPr>
        <w:tc>
          <w:tcPr>
            <w:tcW w:w="2376" w:type="dxa"/>
            <w:vMerge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6" w:type="dxa"/>
            <w:vMerge/>
            <w:shd w:val="clear" w:color="auto" w:fill="E5B8B7" w:themeFill="accent2" w:themeFillTint="66"/>
          </w:tcPr>
          <w:p w:rsidR="00D40BAD" w:rsidRPr="00D51671" w:rsidRDefault="00D40BAD" w:rsidP="00777312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991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Tools for creative content, media and knowledge industries</w:t>
            </w:r>
          </w:p>
        </w:tc>
        <w:tc>
          <w:tcPr>
            <w:tcW w:w="6455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Technologies and tools to support cultural and creative industries in the creative process</w:t>
            </w:r>
          </w:p>
          <w:p w:rsidR="00D40BAD" w:rsidRPr="00A201C3" w:rsidRDefault="00D40BAD" w:rsidP="00777312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Digital gaming technologies and components for serious games and learning</w:t>
            </w:r>
          </w:p>
          <w:p w:rsidR="00D40BAD" w:rsidRPr="00A201C3" w:rsidRDefault="00D40BAD" w:rsidP="00777312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Novel platforms for hybrid audio-visual services</w:t>
            </w:r>
          </w:p>
          <w:p w:rsidR="00D40BAD" w:rsidRPr="00A201C3" w:rsidRDefault="00D40BAD" w:rsidP="00777312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Specific support to Creative SMEs including pilots and start-up incubators will be included</w:t>
            </w:r>
          </w:p>
        </w:tc>
      </w:tr>
      <w:tr w:rsidR="00D40BAD" w:rsidRPr="006A2ACF" w:rsidTr="00FF10C7">
        <w:trPr>
          <w:jc w:val="center"/>
        </w:trPr>
        <w:tc>
          <w:tcPr>
            <w:tcW w:w="2376" w:type="dxa"/>
            <w:vMerge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6" w:type="dxa"/>
            <w:vMerge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91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Multimodal and Natural Computer Interaction</w:t>
            </w:r>
          </w:p>
        </w:tc>
        <w:tc>
          <w:tcPr>
            <w:tcW w:w="6455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Advancing "human-information interaction” based upon multimodal verbal and non verbal communication</w:t>
            </w:r>
          </w:p>
        </w:tc>
      </w:tr>
      <w:tr w:rsidR="00D40BAD" w:rsidRPr="006A2ACF" w:rsidTr="00FF10C7">
        <w:trPr>
          <w:jc w:val="center"/>
        </w:trPr>
        <w:tc>
          <w:tcPr>
            <w:tcW w:w="2376" w:type="dxa"/>
            <w:vMerge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6" w:type="dxa"/>
            <w:shd w:val="clear" w:color="auto" w:fill="E5B8B7" w:themeFill="accent2" w:themeFillTint="66"/>
          </w:tcPr>
          <w:p w:rsidR="00D40BAD" w:rsidRPr="00D51671" w:rsidRDefault="00D40BAD" w:rsidP="00777312">
            <w:pPr>
              <w:spacing w:after="0" w:line="240" w:lineRule="auto"/>
              <w:rPr>
                <w:b/>
                <w:lang w:val="en-US"/>
              </w:rPr>
            </w:pPr>
            <w:r w:rsidRPr="00D51671">
              <w:rPr>
                <w:b/>
                <w:lang w:val="en-US"/>
              </w:rPr>
              <w:t>1.5 Robotics and smart spaces</w:t>
            </w:r>
          </w:p>
        </w:tc>
        <w:tc>
          <w:tcPr>
            <w:tcW w:w="2991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Roadmap-based research in robotics</w:t>
            </w:r>
          </w:p>
        </w:tc>
        <w:tc>
          <w:tcPr>
            <w:tcW w:w="6455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</w:tr>
      <w:tr w:rsidR="00D40BAD" w:rsidRPr="006A2ACF" w:rsidTr="00D40BAD">
        <w:trPr>
          <w:jc w:val="center"/>
        </w:trPr>
        <w:tc>
          <w:tcPr>
            <w:tcW w:w="2376" w:type="dxa"/>
            <w:vMerge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6" w:type="dxa"/>
            <w:vMerge w:val="restart"/>
            <w:shd w:val="clear" w:color="auto" w:fill="E5B8B7" w:themeFill="accent2" w:themeFillTint="66"/>
            <w:vAlign w:val="center"/>
          </w:tcPr>
          <w:p w:rsidR="00D40BAD" w:rsidRPr="00D51671" w:rsidRDefault="00D40BAD" w:rsidP="00D40BAD">
            <w:pPr>
              <w:spacing w:after="0" w:line="240" w:lineRule="auto"/>
              <w:rPr>
                <w:b/>
                <w:lang w:val="en-US"/>
              </w:rPr>
            </w:pPr>
            <w:r w:rsidRPr="00D51671">
              <w:rPr>
                <w:b/>
                <w:lang w:val="en-US"/>
              </w:rPr>
              <w:t xml:space="preserve">1.6 Micro- and </w:t>
            </w:r>
            <w:proofErr w:type="spellStart"/>
            <w:r w:rsidRPr="00D51671">
              <w:rPr>
                <w:b/>
                <w:lang w:val="en-US"/>
              </w:rPr>
              <w:t>nano</w:t>
            </w:r>
            <w:proofErr w:type="spellEnd"/>
            <w:r w:rsidRPr="00D51671">
              <w:rPr>
                <w:b/>
                <w:lang w:val="en-US"/>
              </w:rPr>
              <w:t xml:space="preserve">-electronic and </w:t>
            </w:r>
          </w:p>
          <w:p w:rsidR="00D40BAD" w:rsidRPr="00D51671" w:rsidRDefault="00D40BAD" w:rsidP="00D40BAD">
            <w:pPr>
              <w:spacing w:after="0" w:line="240" w:lineRule="auto"/>
              <w:rPr>
                <w:b/>
                <w:lang w:val="en-US"/>
              </w:rPr>
            </w:pPr>
            <w:r w:rsidRPr="00D51671">
              <w:rPr>
                <w:b/>
                <w:lang w:val="en-US"/>
              </w:rPr>
              <w:t>Photonics</w:t>
            </w:r>
          </w:p>
        </w:tc>
        <w:tc>
          <w:tcPr>
            <w:tcW w:w="2991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 xml:space="preserve">Micro and </w:t>
            </w:r>
            <w:proofErr w:type="spellStart"/>
            <w:r w:rsidRPr="00A201C3">
              <w:rPr>
                <w:lang w:val="en-US"/>
              </w:rPr>
              <w:t>nano</w:t>
            </w:r>
            <w:proofErr w:type="spellEnd"/>
            <w:r w:rsidRPr="00A201C3">
              <w:rPr>
                <w:lang w:val="en-US"/>
              </w:rPr>
              <w:t>-electronics</w:t>
            </w:r>
          </w:p>
        </w:tc>
        <w:tc>
          <w:tcPr>
            <w:tcW w:w="6455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pStyle w:val="ac"/>
              <w:numPr>
                <w:ilvl w:val="0"/>
                <w:numId w:val="19"/>
              </w:num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 xml:space="preserve">Support to the micro and </w:t>
            </w:r>
            <w:proofErr w:type="spellStart"/>
            <w:r w:rsidRPr="00A201C3">
              <w:rPr>
                <w:lang w:val="en-US"/>
              </w:rPr>
              <w:t>nanoelectronics</w:t>
            </w:r>
            <w:proofErr w:type="spellEnd"/>
            <w:r w:rsidRPr="00A201C3">
              <w:rPr>
                <w:lang w:val="en-US"/>
              </w:rPr>
              <w:t xml:space="preserve"> part of the JTI on electronic components and systems</w:t>
            </w:r>
          </w:p>
          <w:p w:rsidR="00D40BAD" w:rsidRPr="00A201C3" w:rsidRDefault="00D40BAD" w:rsidP="00777312">
            <w:pPr>
              <w:pStyle w:val="ac"/>
              <w:numPr>
                <w:ilvl w:val="0"/>
                <w:numId w:val="19"/>
              </w:num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 xml:space="preserve">Generic Technology Development on micro- and </w:t>
            </w:r>
            <w:proofErr w:type="spellStart"/>
            <w:r w:rsidRPr="00A201C3">
              <w:rPr>
                <w:lang w:val="en-US"/>
              </w:rPr>
              <w:t>nanoelectronics</w:t>
            </w:r>
            <w:proofErr w:type="spellEnd"/>
            <w:r w:rsidRPr="00A201C3">
              <w:rPr>
                <w:lang w:val="en-US"/>
              </w:rPr>
              <w:t xml:space="preserve"> focused on advanced research</w:t>
            </w:r>
          </w:p>
        </w:tc>
      </w:tr>
      <w:tr w:rsidR="00D40BAD" w:rsidRPr="006A2ACF" w:rsidTr="00FF10C7">
        <w:trPr>
          <w:jc w:val="center"/>
        </w:trPr>
        <w:tc>
          <w:tcPr>
            <w:tcW w:w="2376" w:type="dxa"/>
            <w:vMerge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6" w:type="dxa"/>
            <w:vMerge/>
            <w:shd w:val="clear" w:color="auto" w:fill="E5B8B7" w:themeFill="accent2" w:themeFillTint="66"/>
          </w:tcPr>
          <w:p w:rsidR="00D40BAD" w:rsidRPr="00D51671" w:rsidRDefault="00D40BAD" w:rsidP="00777312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991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Photonics</w:t>
            </w:r>
          </w:p>
        </w:tc>
        <w:tc>
          <w:tcPr>
            <w:tcW w:w="6455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Support to a photonics public private partnership (PPP) addressing the whole research and innovation value chain</w:t>
            </w:r>
          </w:p>
        </w:tc>
      </w:tr>
      <w:tr w:rsidR="00D40BAD" w:rsidRPr="006A2ACF" w:rsidTr="00D40BAD">
        <w:trPr>
          <w:jc w:val="center"/>
        </w:trPr>
        <w:tc>
          <w:tcPr>
            <w:tcW w:w="2376" w:type="dxa"/>
            <w:vMerge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6" w:type="dxa"/>
            <w:vMerge w:val="restart"/>
            <w:shd w:val="clear" w:color="auto" w:fill="E5B8B7" w:themeFill="accent2" w:themeFillTint="66"/>
            <w:vAlign w:val="center"/>
          </w:tcPr>
          <w:p w:rsidR="00D40BAD" w:rsidRPr="00D51671" w:rsidRDefault="00D40BAD" w:rsidP="00D40BAD">
            <w:pPr>
              <w:spacing w:after="0" w:line="240" w:lineRule="auto"/>
              <w:rPr>
                <w:b/>
                <w:lang w:val="en-US"/>
              </w:rPr>
            </w:pPr>
            <w:r w:rsidRPr="00D51671">
              <w:rPr>
                <w:b/>
                <w:lang w:val="en-US"/>
              </w:rPr>
              <w:t xml:space="preserve">1.7 Factories of the Future (PPP </w:t>
            </w:r>
            <w:proofErr w:type="spellStart"/>
            <w:r w:rsidRPr="00D51671">
              <w:rPr>
                <w:b/>
                <w:lang w:val="en-US"/>
              </w:rPr>
              <w:t>FoF</w:t>
            </w:r>
            <w:proofErr w:type="spellEnd"/>
            <w:r w:rsidRPr="00D51671">
              <w:rPr>
                <w:b/>
                <w:lang w:val="en-US"/>
              </w:rPr>
              <w:t>)</w:t>
            </w:r>
          </w:p>
        </w:tc>
        <w:tc>
          <w:tcPr>
            <w:tcW w:w="2991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 xml:space="preserve">Process </w:t>
            </w:r>
            <w:proofErr w:type="spellStart"/>
            <w:r w:rsidRPr="00A201C3">
              <w:rPr>
                <w:lang w:val="en-US"/>
              </w:rPr>
              <w:t>optimisation</w:t>
            </w:r>
            <w:proofErr w:type="spellEnd"/>
            <w:r w:rsidRPr="00A201C3">
              <w:rPr>
                <w:lang w:val="en-US"/>
              </w:rPr>
              <w:t xml:space="preserve"> of manufacturing assets</w:t>
            </w:r>
          </w:p>
        </w:tc>
        <w:tc>
          <w:tcPr>
            <w:tcW w:w="6455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</w:tr>
      <w:tr w:rsidR="00D40BAD" w:rsidRPr="00A201C3" w:rsidTr="00FF10C7">
        <w:trPr>
          <w:jc w:val="center"/>
        </w:trPr>
        <w:tc>
          <w:tcPr>
            <w:tcW w:w="2376" w:type="dxa"/>
            <w:vMerge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6" w:type="dxa"/>
            <w:vMerge/>
            <w:shd w:val="clear" w:color="auto" w:fill="E5B8B7" w:themeFill="accent2" w:themeFillTint="66"/>
          </w:tcPr>
          <w:p w:rsidR="00D40BAD" w:rsidRPr="00D51671" w:rsidRDefault="00D40BAD" w:rsidP="00777312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991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 xml:space="preserve">ICT-enabled </w:t>
            </w:r>
            <w:proofErr w:type="spellStart"/>
            <w:r w:rsidRPr="00A201C3">
              <w:rPr>
                <w:lang w:val="en-US"/>
              </w:rPr>
              <w:t>modelling</w:t>
            </w:r>
            <w:proofErr w:type="spellEnd"/>
            <w:r w:rsidRPr="00A201C3">
              <w:rPr>
                <w:lang w:val="en-US"/>
              </w:rPr>
              <w:t xml:space="preserve">, simulation, analytics and </w:t>
            </w:r>
          </w:p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forecasting technologies</w:t>
            </w:r>
          </w:p>
        </w:tc>
        <w:tc>
          <w:tcPr>
            <w:tcW w:w="6455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</w:tr>
      <w:tr w:rsidR="00D40BAD" w:rsidRPr="00A201C3" w:rsidTr="00FF10C7">
        <w:trPr>
          <w:jc w:val="center"/>
        </w:trPr>
        <w:tc>
          <w:tcPr>
            <w:tcW w:w="2376" w:type="dxa"/>
            <w:vMerge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6" w:type="dxa"/>
            <w:vMerge/>
            <w:shd w:val="clear" w:color="auto" w:fill="E5B8B7" w:themeFill="accent2" w:themeFillTint="66"/>
          </w:tcPr>
          <w:p w:rsidR="00D40BAD" w:rsidRPr="00D51671" w:rsidRDefault="00D40BAD" w:rsidP="00777312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991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Innovation for Manufacturing SMEs</w:t>
            </w:r>
          </w:p>
        </w:tc>
        <w:tc>
          <w:tcPr>
            <w:tcW w:w="6455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</w:tr>
      <w:tr w:rsidR="00D40BAD" w:rsidRPr="006A2ACF" w:rsidTr="00D40BAD">
        <w:trPr>
          <w:jc w:val="center"/>
        </w:trPr>
        <w:tc>
          <w:tcPr>
            <w:tcW w:w="2376" w:type="dxa"/>
            <w:vMerge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6" w:type="dxa"/>
            <w:vMerge w:val="restart"/>
            <w:shd w:val="clear" w:color="auto" w:fill="E5B8B7" w:themeFill="accent2" w:themeFillTint="66"/>
            <w:vAlign w:val="center"/>
          </w:tcPr>
          <w:p w:rsidR="00D40BAD" w:rsidRPr="00D51671" w:rsidRDefault="00D40BAD" w:rsidP="00D40BAD">
            <w:pPr>
              <w:spacing w:after="0" w:line="240" w:lineRule="auto"/>
              <w:rPr>
                <w:b/>
                <w:lang w:val="en-US"/>
              </w:rPr>
            </w:pPr>
            <w:r w:rsidRPr="00D51671">
              <w:rPr>
                <w:b/>
                <w:lang w:val="en-US"/>
              </w:rPr>
              <w:t>1.8 ICT Cross-cutting activities</w:t>
            </w:r>
          </w:p>
        </w:tc>
        <w:tc>
          <w:tcPr>
            <w:tcW w:w="2991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Internet of things</w:t>
            </w:r>
          </w:p>
        </w:tc>
        <w:tc>
          <w:tcPr>
            <w:tcW w:w="6455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platforms for connected devices, objects, smart environments, services and people</w:t>
            </w:r>
          </w:p>
        </w:tc>
      </w:tr>
      <w:tr w:rsidR="00D40BAD" w:rsidRPr="006A2ACF" w:rsidTr="00FF10C7">
        <w:trPr>
          <w:jc w:val="center"/>
        </w:trPr>
        <w:tc>
          <w:tcPr>
            <w:tcW w:w="2376" w:type="dxa"/>
            <w:vMerge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6" w:type="dxa"/>
            <w:vMerge/>
            <w:shd w:val="clear" w:color="auto" w:fill="E5B8B7" w:themeFill="accent2" w:themeFillTint="66"/>
          </w:tcPr>
          <w:p w:rsidR="00D40BAD" w:rsidRPr="00D51671" w:rsidRDefault="00D40BAD" w:rsidP="00777312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991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Digital SSH</w:t>
            </w:r>
          </w:p>
        </w:tc>
        <w:tc>
          <w:tcPr>
            <w:tcW w:w="6455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exploring the interaction between  technology and society</w:t>
            </w:r>
          </w:p>
        </w:tc>
      </w:tr>
      <w:tr w:rsidR="00D40BAD" w:rsidRPr="006A2ACF" w:rsidTr="00FF10C7">
        <w:trPr>
          <w:jc w:val="center"/>
        </w:trPr>
        <w:tc>
          <w:tcPr>
            <w:tcW w:w="2376" w:type="dxa"/>
            <w:vMerge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6" w:type="dxa"/>
            <w:vMerge/>
            <w:shd w:val="clear" w:color="auto" w:fill="E5B8B7" w:themeFill="accent2" w:themeFillTint="66"/>
          </w:tcPr>
          <w:p w:rsidR="00D40BAD" w:rsidRPr="00D51671" w:rsidRDefault="00D40BAD" w:rsidP="00777312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991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proofErr w:type="spellStart"/>
            <w:r w:rsidRPr="00A201C3">
              <w:rPr>
                <w:lang w:val="en-US"/>
              </w:rPr>
              <w:t>Cybersecurity</w:t>
            </w:r>
            <w:proofErr w:type="spellEnd"/>
          </w:p>
        </w:tc>
        <w:tc>
          <w:tcPr>
            <w:tcW w:w="6455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security by design, end to end security  (complementing SC7)</w:t>
            </w:r>
          </w:p>
        </w:tc>
      </w:tr>
      <w:tr w:rsidR="00D40BAD" w:rsidRPr="006A2ACF" w:rsidTr="00FF10C7">
        <w:trPr>
          <w:jc w:val="center"/>
        </w:trPr>
        <w:tc>
          <w:tcPr>
            <w:tcW w:w="2376" w:type="dxa"/>
            <w:vMerge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6" w:type="dxa"/>
            <w:vMerge/>
            <w:shd w:val="clear" w:color="auto" w:fill="E5B8B7" w:themeFill="accent2" w:themeFillTint="66"/>
          </w:tcPr>
          <w:p w:rsidR="00D40BAD" w:rsidRPr="00D51671" w:rsidRDefault="00D40BAD" w:rsidP="00777312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991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International Collaboration</w:t>
            </w:r>
          </w:p>
        </w:tc>
        <w:tc>
          <w:tcPr>
            <w:tcW w:w="6455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Policy support to developed countries, adaptation to developing countries</w:t>
            </w:r>
          </w:p>
        </w:tc>
      </w:tr>
      <w:tr w:rsidR="00D40BAD" w:rsidRPr="006A2ACF" w:rsidTr="00FF10C7">
        <w:trPr>
          <w:jc w:val="center"/>
        </w:trPr>
        <w:tc>
          <w:tcPr>
            <w:tcW w:w="2376" w:type="dxa"/>
            <w:vMerge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6" w:type="dxa"/>
            <w:vMerge/>
            <w:shd w:val="clear" w:color="auto" w:fill="E5B8B7" w:themeFill="accent2" w:themeFillTint="66"/>
          </w:tcPr>
          <w:p w:rsidR="00D40BAD" w:rsidRPr="00D51671" w:rsidRDefault="00D40BAD" w:rsidP="00777312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991" w:type="dxa"/>
            <w:shd w:val="clear" w:color="auto" w:fill="E5B8B7" w:themeFill="accent2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Horizontal Support to Innovation</w:t>
            </w:r>
          </w:p>
        </w:tc>
        <w:tc>
          <w:tcPr>
            <w:tcW w:w="6455" w:type="dxa"/>
            <w:shd w:val="clear" w:color="auto" w:fill="E5B8B7" w:themeFill="accent2" w:themeFillTint="66"/>
          </w:tcPr>
          <w:p w:rsidR="00D40BAD" w:rsidRPr="00651E1C" w:rsidRDefault="00D40BAD" w:rsidP="00777312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lang w:val="en-US"/>
              </w:rPr>
            </w:pPr>
            <w:r w:rsidRPr="00651E1C">
              <w:rPr>
                <w:lang w:val="en-US"/>
              </w:rPr>
              <w:t>Access to finance</w:t>
            </w:r>
          </w:p>
          <w:p w:rsidR="00D40BAD" w:rsidRPr="00651E1C" w:rsidRDefault="00D40BAD" w:rsidP="00777312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lang w:val="en-US"/>
              </w:rPr>
            </w:pPr>
            <w:r w:rsidRPr="00651E1C">
              <w:rPr>
                <w:lang w:val="en-US"/>
              </w:rPr>
              <w:t>Support actions to encourage ICT entrepreneurship</w:t>
            </w:r>
          </w:p>
          <w:p w:rsidR="00D40BAD" w:rsidRPr="00651E1C" w:rsidRDefault="00D40BAD" w:rsidP="00777312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651E1C">
              <w:rPr>
                <w:lang w:val="en-US"/>
              </w:rPr>
              <w:t>Standardisation</w:t>
            </w:r>
            <w:proofErr w:type="spellEnd"/>
            <w:r w:rsidRPr="00651E1C">
              <w:rPr>
                <w:lang w:val="en-US"/>
              </w:rPr>
              <w:t xml:space="preserve"> and patenting</w:t>
            </w:r>
          </w:p>
          <w:p w:rsidR="00D40BAD" w:rsidRPr="00651E1C" w:rsidRDefault="00D40BAD" w:rsidP="00777312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lang w:val="en-US"/>
              </w:rPr>
            </w:pPr>
            <w:r w:rsidRPr="00651E1C">
              <w:rPr>
                <w:lang w:val="en-US"/>
              </w:rPr>
              <w:t>Definition of inducement prizes</w:t>
            </w:r>
          </w:p>
          <w:p w:rsidR="00D40BAD" w:rsidRPr="00651E1C" w:rsidRDefault="00D40BAD" w:rsidP="00777312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lang w:val="en-US"/>
              </w:rPr>
            </w:pPr>
            <w:r w:rsidRPr="00651E1C">
              <w:rPr>
                <w:lang w:val="en-US"/>
              </w:rPr>
              <w:t>Networks of ICT procurers to prepare joint PCPs/PPIs</w:t>
            </w:r>
          </w:p>
        </w:tc>
      </w:tr>
      <w:tr w:rsidR="00D40BAD" w:rsidRPr="006A2ACF" w:rsidTr="00D40BAD">
        <w:trPr>
          <w:jc w:val="center"/>
        </w:trPr>
        <w:tc>
          <w:tcPr>
            <w:tcW w:w="2376" w:type="dxa"/>
            <w:vMerge w:val="restart"/>
            <w:shd w:val="clear" w:color="auto" w:fill="D6E3BC" w:themeFill="accent3" w:themeFillTint="66"/>
            <w:vAlign w:val="center"/>
          </w:tcPr>
          <w:p w:rsidR="00D40BAD" w:rsidRPr="00D51671" w:rsidRDefault="00D40BAD" w:rsidP="00D40BAD">
            <w:pPr>
              <w:spacing w:after="0" w:line="240" w:lineRule="auto"/>
              <w:rPr>
                <w:b/>
                <w:lang w:val="en-US"/>
              </w:rPr>
            </w:pPr>
            <w:r w:rsidRPr="00D51671">
              <w:rPr>
                <w:b/>
                <w:lang w:val="en-US"/>
              </w:rPr>
              <w:t>2. ICT in Societal Challenges</w:t>
            </w:r>
          </w:p>
        </w:tc>
        <w:tc>
          <w:tcPr>
            <w:tcW w:w="2396" w:type="dxa"/>
            <w:shd w:val="clear" w:color="auto" w:fill="D6E3BC" w:themeFill="accent3" w:themeFillTint="66"/>
          </w:tcPr>
          <w:p w:rsidR="00D40BAD" w:rsidRPr="00D51671" w:rsidRDefault="00D40BAD" w:rsidP="00777312">
            <w:pPr>
              <w:spacing w:after="0" w:line="240" w:lineRule="auto"/>
              <w:rPr>
                <w:b/>
                <w:lang w:val="en-US"/>
              </w:rPr>
            </w:pPr>
            <w:r w:rsidRPr="00D51671">
              <w:rPr>
                <w:b/>
                <w:lang w:val="en-US"/>
              </w:rPr>
              <w:t>2.1 Health, demographic change &amp; wellbeing</w:t>
            </w:r>
          </w:p>
        </w:tc>
        <w:tc>
          <w:tcPr>
            <w:tcW w:w="2991" w:type="dxa"/>
            <w:shd w:val="clear" w:color="auto" w:fill="D6E3BC" w:themeFill="accent3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455" w:type="dxa"/>
            <w:shd w:val="clear" w:color="auto" w:fill="D6E3BC" w:themeFill="accent3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e-health, self management of health, improved diagnostics, improved surveillance, health data collection, active ageing, assisted living</w:t>
            </w:r>
          </w:p>
        </w:tc>
      </w:tr>
      <w:tr w:rsidR="00D40BAD" w:rsidRPr="006A2ACF" w:rsidTr="00FF10C7">
        <w:trPr>
          <w:jc w:val="center"/>
        </w:trPr>
        <w:tc>
          <w:tcPr>
            <w:tcW w:w="2376" w:type="dxa"/>
            <w:vMerge/>
            <w:shd w:val="clear" w:color="auto" w:fill="D6E3BC" w:themeFill="accent3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6" w:type="dxa"/>
            <w:shd w:val="clear" w:color="auto" w:fill="D6E3BC" w:themeFill="accent3" w:themeFillTint="66"/>
          </w:tcPr>
          <w:p w:rsidR="00D40BAD" w:rsidRPr="00D51671" w:rsidRDefault="00D40BAD" w:rsidP="00777312">
            <w:pPr>
              <w:spacing w:after="0" w:line="240" w:lineRule="auto"/>
              <w:rPr>
                <w:b/>
                <w:lang w:val="en-US"/>
              </w:rPr>
            </w:pPr>
            <w:r w:rsidRPr="00D51671">
              <w:rPr>
                <w:b/>
                <w:lang w:val="en-US"/>
              </w:rPr>
              <w:t>2.2 Secure, clean and efficient energy</w:t>
            </w:r>
          </w:p>
        </w:tc>
        <w:tc>
          <w:tcPr>
            <w:tcW w:w="2991" w:type="dxa"/>
            <w:shd w:val="clear" w:color="auto" w:fill="D6E3BC" w:themeFill="accent3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455" w:type="dxa"/>
            <w:shd w:val="clear" w:color="auto" w:fill="D6E3BC" w:themeFill="accent3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Smart cities; Energy efficient buildings; smart electricity grids; smart metering</w:t>
            </w:r>
          </w:p>
        </w:tc>
      </w:tr>
      <w:tr w:rsidR="00D40BAD" w:rsidRPr="006A2ACF" w:rsidTr="00FF10C7">
        <w:trPr>
          <w:jc w:val="center"/>
        </w:trPr>
        <w:tc>
          <w:tcPr>
            <w:tcW w:w="2376" w:type="dxa"/>
            <w:vMerge/>
            <w:shd w:val="clear" w:color="auto" w:fill="D6E3BC" w:themeFill="accent3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6" w:type="dxa"/>
            <w:shd w:val="clear" w:color="auto" w:fill="D6E3BC" w:themeFill="accent3" w:themeFillTint="66"/>
          </w:tcPr>
          <w:p w:rsidR="00D40BAD" w:rsidRPr="00D51671" w:rsidRDefault="00D40BAD" w:rsidP="00777312">
            <w:pPr>
              <w:spacing w:after="0" w:line="240" w:lineRule="auto"/>
              <w:rPr>
                <w:b/>
                <w:lang w:val="en-US"/>
              </w:rPr>
            </w:pPr>
            <w:r w:rsidRPr="00D51671">
              <w:rPr>
                <w:b/>
                <w:lang w:val="en-US"/>
              </w:rPr>
              <w:t>2.3 Smart, green and integrated transport</w:t>
            </w:r>
          </w:p>
        </w:tc>
        <w:tc>
          <w:tcPr>
            <w:tcW w:w="2991" w:type="dxa"/>
            <w:shd w:val="clear" w:color="auto" w:fill="D6E3BC" w:themeFill="accent3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455" w:type="dxa"/>
            <w:shd w:val="clear" w:color="auto" w:fill="D6E3BC" w:themeFill="accent3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Smart transport equipment, infrastructures and services; innovative transport management systems; safety aspects</w:t>
            </w:r>
          </w:p>
        </w:tc>
      </w:tr>
      <w:tr w:rsidR="00D40BAD" w:rsidRPr="006A2ACF" w:rsidTr="00FF10C7">
        <w:trPr>
          <w:jc w:val="center"/>
        </w:trPr>
        <w:tc>
          <w:tcPr>
            <w:tcW w:w="2376" w:type="dxa"/>
            <w:vMerge/>
            <w:shd w:val="clear" w:color="auto" w:fill="D6E3BC" w:themeFill="accent3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6" w:type="dxa"/>
            <w:shd w:val="clear" w:color="auto" w:fill="D6E3BC" w:themeFill="accent3" w:themeFillTint="66"/>
          </w:tcPr>
          <w:p w:rsidR="00D40BAD" w:rsidRPr="00D51671" w:rsidRDefault="00D40BAD" w:rsidP="00777312">
            <w:pPr>
              <w:spacing w:after="0" w:line="240" w:lineRule="auto"/>
              <w:rPr>
                <w:b/>
                <w:lang w:val="en-US"/>
              </w:rPr>
            </w:pPr>
            <w:r w:rsidRPr="00D51671">
              <w:rPr>
                <w:b/>
                <w:lang w:val="en-US"/>
              </w:rPr>
              <w:t>2.4 Climate action, resource efficiency and raw materials</w:t>
            </w:r>
          </w:p>
        </w:tc>
        <w:tc>
          <w:tcPr>
            <w:tcW w:w="2991" w:type="dxa"/>
            <w:shd w:val="clear" w:color="auto" w:fill="D6E3BC" w:themeFill="accent3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455" w:type="dxa"/>
            <w:shd w:val="clear" w:color="auto" w:fill="D6E3BC" w:themeFill="accent3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ICT for increased resource efficiency; earth observation and monitoring</w:t>
            </w:r>
          </w:p>
        </w:tc>
      </w:tr>
      <w:tr w:rsidR="00D40BAD" w:rsidRPr="006A2ACF" w:rsidTr="00FF10C7">
        <w:trPr>
          <w:jc w:val="center"/>
        </w:trPr>
        <w:tc>
          <w:tcPr>
            <w:tcW w:w="2376" w:type="dxa"/>
            <w:vMerge/>
            <w:shd w:val="clear" w:color="auto" w:fill="D6E3BC" w:themeFill="accent3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6" w:type="dxa"/>
            <w:shd w:val="clear" w:color="auto" w:fill="D6E3BC" w:themeFill="accent3" w:themeFillTint="66"/>
          </w:tcPr>
          <w:p w:rsidR="00D40BAD" w:rsidRPr="00D51671" w:rsidRDefault="00D40BAD" w:rsidP="00777312">
            <w:pPr>
              <w:spacing w:after="0" w:line="240" w:lineRule="auto"/>
              <w:rPr>
                <w:b/>
                <w:lang w:val="en-US"/>
              </w:rPr>
            </w:pPr>
            <w:r w:rsidRPr="00D51671">
              <w:rPr>
                <w:b/>
                <w:lang w:val="en-US"/>
              </w:rPr>
              <w:t>2.5 Inclusive, innovative and reflective societies</w:t>
            </w:r>
          </w:p>
        </w:tc>
        <w:tc>
          <w:tcPr>
            <w:tcW w:w="2991" w:type="dxa"/>
            <w:shd w:val="clear" w:color="auto" w:fill="D6E3BC" w:themeFill="accent3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455" w:type="dxa"/>
            <w:shd w:val="clear" w:color="auto" w:fill="D6E3BC" w:themeFill="accent3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Digital inclusion; social innovation platforms; e-government services; e-skills and e-learning; e-culture</w:t>
            </w:r>
          </w:p>
        </w:tc>
      </w:tr>
      <w:tr w:rsidR="00D40BAD" w:rsidRPr="006A2ACF" w:rsidTr="00FF10C7">
        <w:trPr>
          <w:jc w:val="center"/>
        </w:trPr>
        <w:tc>
          <w:tcPr>
            <w:tcW w:w="2376" w:type="dxa"/>
            <w:vMerge/>
            <w:shd w:val="clear" w:color="auto" w:fill="D6E3BC" w:themeFill="accent3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6" w:type="dxa"/>
            <w:shd w:val="clear" w:color="auto" w:fill="D6E3BC" w:themeFill="accent3" w:themeFillTint="66"/>
          </w:tcPr>
          <w:p w:rsidR="00D40BAD" w:rsidRPr="00D51671" w:rsidRDefault="00D40BAD" w:rsidP="00777312">
            <w:pPr>
              <w:spacing w:after="0" w:line="240" w:lineRule="auto"/>
              <w:rPr>
                <w:b/>
                <w:lang w:val="en-US"/>
              </w:rPr>
            </w:pPr>
            <w:r w:rsidRPr="00D51671">
              <w:rPr>
                <w:b/>
                <w:lang w:val="en-US"/>
              </w:rPr>
              <w:t>2.6 Secure societies</w:t>
            </w:r>
          </w:p>
        </w:tc>
        <w:tc>
          <w:tcPr>
            <w:tcW w:w="2991" w:type="dxa"/>
            <w:shd w:val="clear" w:color="auto" w:fill="D6E3BC" w:themeFill="accent3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455" w:type="dxa"/>
            <w:shd w:val="clear" w:color="auto" w:fill="D6E3BC" w:themeFill="accent3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Cyber security; ensuring privacy and protection of human rights on-line</w:t>
            </w:r>
          </w:p>
        </w:tc>
      </w:tr>
      <w:tr w:rsidR="00D40BAD" w:rsidRPr="006A2ACF" w:rsidTr="00D40BAD">
        <w:trPr>
          <w:jc w:val="center"/>
        </w:trPr>
        <w:tc>
          <w:tcPr>
            <w:tcW w:w="2376" w:type="dxa"/>
            <w:vMerge w:val="restart"/>
            <w:shd w:val="clear" w:color="auto" w:fill="CCC0D9" w:themeFill="accent4" w:themeFillTint="66"/>
            <w:vAlign w:val="center"/>
          </w:tcPr>
          <w:p w:rsidR="00D40BAD" w:rsidRPr="00D51671" w:rsidRDefault="00D40BAD" w:rsidP="00D40BAD">
            <w:pPr>
              <w:spacing w:after="0" w:line="240" w:lineRule="auto"/>
              <w:rPr>
                <w:b/>
                <w:lang w:val="en-US"/>
              </w:rPr>
            </w:pPr>
            <w:r w:rsidRPr="00D51671">
              <w:rPr>
                <w:b/>
                <w:lang w:val="en-US"/>
              </w:rPr>
              <w:t>3. Excellent science</w:t>
            </w:r>
          </w:p>
        </w:tc>
        <w:tc>
          <w:tcPr>
            <w:tcW w:w="2396" w:type="dxa"/>
            <w:vMerge w:val="restart"/>
            <w:shd w:val="clear" w:color="auto" w:fill="CCC0D9" w:themeFill="accent4" w:themeFillTint="66"/>
            <w:vAlign w:val="center"/>
          </w:tcPr>
          <w:p w:rsidR="00D40BAD" w:rsidRPr="00D51671" w:rsidRDefault="00D40BAD" w:rsidP="00D40BAD">
            <w:pPr>
              <w:spacing w:after="0" w:line="240" w:lineRule="auto"/>
              <w:rPr>
                <w:b/>
                <w:lang w:val="en-US"/>
              </w:rPr>
            </w:pPr>
            <w:r w:rsidRPr="00D51671">
              <w:rPr>
                <w:b/>
                <w:lang w:val="en-US"/>
              </w:rPr>
              <w:t>3.1 e-Infrastructures</w:t>
            </w:r>
          </w:p>
        </w:tc>
        <w:tc>
          <w:tcPr>
            <w:tcW w:w="2991" w:type="dxa"/>
            <w:shd w:val="clear" w:color="auto" w:fill="CCC0D9" w:themeFill="accent4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 xml:space="preserve">Data-centric science and </w:t>
            </w:r>
            <w:r w:rsidRPr="00A201C3">
              <w:rPr>
                <w:lang w:val="en-US"/>
              </w:rPr>
              <w:lastRenderedPageBreak/>
              <w:t>engineering</w:t>
            </w:r>
          </w:p>
        </w:tc>
        <w:tc>
          <w:tcPr>
            <w:tcW w:w="6455" w:type="dxa"/>
            <w:shd w:val="clear" w:color="auto" w:fill="CCC0D9" w:themeFill="accent4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lastRenderedPageBreak/>
              <w:t xml:space="preserve">Infrastructure for open access, management of extremely large </w:t>
            </w:r>
          </w:p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lastRenderedPageBreak/>
              <w:t xml:space="preserve">research datasets, persistence and trust, as well a s community-driven </w:t>
            </w:r>
          </w:p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data infrastructures, and global coordination for research data</w:t>
            </w:r>
          </w:p>
        </w:tc>
      </w:tr>
      <w:tr w:rsidR="00D40BAD" w:rsidRPr="006A2ACF" w:rsidTr="00FF10C7">
        <w:trPr>
          <w:jc w:val="center"/>
        </w:trPr>
        <w:tc>
          <w:tcPr>
            <w:tcW w:w="2376" w:type="dxa"/>
            <w:vMerge/>
            <w:shd w:val="clear" w:color="auto" w:fill="CCC0D9" w:themeFill="accent4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6" w:type="dxa"/>
            <w:vMerge/>
            <w:shd w:val="clear" w:color="auto" w:fill="CCC0D9" w:themeFill="accent4" w:themeFillTint="66"/>
          </w:tcPr>
          <w:p w:rsidR="00D40BAD" w:rsidRPr="00D51671" w:rsidRDefault="00D40BAD" w:rsidP="00777312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991" w:type="dxa"/>
            <w:shd w:val="clear" w:color="auto" w:fill="CCC0D9" w:themeFill="accent4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Computational infrastructure</w:t>
            </w:r>
          </w:p>
        </w:tc>
        <w:tc>
          <w:tcPr>
            <w:tcW w:w="6455" w:type="dxa"/>
            <w:shd w:val="clear" w:color="auto" w:fill="CCC0D9" w:themeFill="accent4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 xml:space="preserve">Support to setting up of HPC </w:t>
            </w:r>
            <w:proofErr w:type="spellStart"/>
            <w:r w:rsidRPr="00A201C3">
              <w:rPr>
                <w:lang w:val="en-US"/>
              </w:rPr>
              <w:t>Centres</w:t>
            </w:r>
            <w:proofErr w:type="spellEnd"/>
            <w:r w:rsidRPr="00A201C3">
              <w:rPr>
                <w:lang w:val="en-US"/>
              </w:rPr>
              <w:t xml:space="preserve"> of Excellence, deployment of HPC </w:t>
            </w:r>
          </w:p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Tier-0 services, support to open computing platforms and services</w:t>
            </w:r>
          </w:p>
        </w:tc>
      </w:tr>
      <w:tr w:rsidR="00D40BAD" w:rsidRPr="00A201C3" w:rsidTr="00FF10C7">
        <w:trPr>
          <w:jc w:val="center"/>
        </w:trPr>
        <w:tc>
          <w:tcPr>
            <w:tcW w:w="2376" w:type="dxa"/>
            <w:vMerge/>
            <w:shd w:val="clear" w:color="auto" w:fill="CCC0D9" w:themeFill="accent4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6" w:type="dxa"/>
            <w:vMerge/>
            <w:shd w:val="clear" w:color="auto" w:fill="CCC0D9" w:themeFill="accent4" w:themeFillTint="66"/>
          </w:tcPr>
          <w:p w:rsidR="00D40BAD" w:rsidRPr="00D51671" w:rsidRDefault="00D40BAD" w:rsidP="00777312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991" w:type="dxa"/>
            <w:shd w:val="clear" w:color="auto" w:fill="CCC0D9" w:themeFill="accent4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GÉANT</w:t>
            </w:r>
          </w:p>
        </w:tc>
        <w:tc>
          <w:tcPr>
            <w:tcW w:w="6455" w:type="dxa"/>
            <w:shd w:val="clear" w:color="auto" w:fill="CCC0D9" w:themeFill="accent4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 xml:space="preserve">Continued development and operation of the GÉANT infrastructure, </w:t>
            </w:r>
          </w:p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 xml:space="preserve">support to international links and opening and strengthening innovation </w:t>
            </w:r>
          </w:p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activities</w:t>
            </w:r>
          </w:p>
        </w:tc>
      </w:tr>
      <w:tr w:rsidR="00D40BAD" w:rsidRPr="006A2ACF" w:rsidTr="00FF10C7">
        <w:trPr>
          <w:jc w:val="center"/>
        </w:trPr>
        <w:tc>
          <w:tcPr>
            <w:tcW w:w="2376" w:type="dxa"/>
            <w:vMerge/>
            <w:shd w:val="clear" w:color="auto" w:fill="CCC0D9" w:themeFill="accent4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6" w:type="dxa"/>
            <w:vMerge/>
            <w:shd w:val="clear" w:color="auto" w:fill="CCC0D9" w:themeFill="accent4" w:themeFillTint="66"/>
          </w:tcPr>
          <w:p w:rsidR="00D40BAD" w:rsidRPr="00D51671" w:rsidRDefault="00D40BAD" w:rsidP="00777312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991" w:type="dxa"/>
            <w:shd w:val="clear" w:color="auto" w:fill="CCC0D9" w:themeFill="accent4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 xml:space="preserve">e-Infrastructures for virtual research </w:t>
            </w:r>
          </w:p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environments/communities</w:t>
            </w:r>
          </w:p>
        </w:tc>
        <w:tc>
          <w:tcPr>
            <w:tcW w:w="6455" w:type="dxa"/>
            <w:shd w:val="clear" w:color="auto" w:fill="CCC0D9" w:themeFill="accent4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</w:tr>
      <w:tr w:rsidR="00D40BAD" w:rsidRPr="00A201C3" w:rsidTr="00FF10C7">
        <w:trPr>
          <w:jc w:val="center"/>
        </w:trPr>
        <w:tc>
          <w:tcPr>
            <w:tcW w:w="2376" w:type="dxa"/>
            <w:vMerge/>
            <w:shd w:val="clear" w:color="auto" w:fill="CCC0D9" w:themeFill="accent4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6" w:type="dxa"/>
            <w:vMerge/>
            <w:shd w:val="clear" w:color="auto" w:fill="CCC0D9" w:themeFill="accent4" w:themeFillTint="66"/>
          </w:tcPr>
          <w:p w:rsidR="00D40BAD" w:rsidRPr="00D51671" w:rsidRDefault="00D40BAD" w:rsidP="00777312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991" w:type="dxa"/>
            <w:shd w:val="clear" w:color="auto" w:fill="CCC0D9" w:themeFill="accent4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Policy development and international cooperation</w:t>
            </w:r>
          </w:p>
        </w:tc>
        <w:tc>
          <w:tcPr>
            <w:tcW w:w="6455" w:type="dxa"/>
            <w:shd w:val="clear" w:color="auto" w:fill="CCC0D9" w:themeFill="accent4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 xml:space="preserve">Global reach and connectivity; governance; sustainability; coordination </w:t>
            </w:r>
          </w:p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with MS; e-IRG</w:t>
            </w:r>
          </w:p>
        </w:tc>
      </w:tr>
      <w:tr w:rsidR="00D40BAD" w:rsidRPr="006A2ACF" w:rsidTr="00D40BAD">
        <w:trPr>
          <w:jc w:val="center"/>
        </w:trPr>
        <w:tc>
          <w:tcPr>
            <w:tcW w:w="2376" w:type="dxa"/>
            <w:vMerge/>
            <w:shd w:val="clear" w:color="auto" w:fill="CCC0D9" w:themeFill="accent4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6" w:type="dxa"/>
            <w:vMerge w:val="restart"/>
            <w:shd w:val="clear" w:color="auto" w:fill="CCC0D9" w:themeFill="accent4" w:themeFillTint="66"/>
            <w:vAlign w:val="center"/>
          </w:tcPr>
          <w:p w:rsidR="00D40BAD" w:rsidRPr="00D51671" w:rsidRDefault="00D40BAD" w:rsidP="00D40BAD">
            <w:pPr>
              <w:spacing w:after="0" w:line="240" w:lineRule="auto"/>
              <w:rPr>
                <w:b/>
                <w:lang w:val="en-US"/>
              </w:rPr>
            </w:pPr>
            <w:r w:rsidRPr="00D51671">
              <w:rPr>
                <w:b/>
                <w:lang w:val="en-US"/>
              </w:rPr>
              <w:t>3.2 Future and Emerging Technologies</w:t>
            </w:r>
          </w:p>
        </w:tc>
        <w:tc>
          <w:tcPr>
            <w:tcW w:w="2991" w:type="dxa"/>
            <w:shd w:val="clear" w:color="auto" w:fill="CCC0D9" w:themeFill="accent4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FET Open</w:t>
            </w:r>
          </w:p>
        </w:tc>
        <w:tc>
          <w:tcPr>
            <w:tcW w:w="6455" w:type="dxa"/>
            <w:shd w:val="clear" w:color="auto" w:fill="CCC0D9" w:themeFill="accent4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Individual research projects - Early Ideas</w:t>
            </w:r>
          </w:p>
        </w:tc>
      </w:tr>
      <w:tr w:rsidR="00D40BAD" w:rsidRPr="00A201C3" w:rsidTr="00FF10C7">
        <w:trPr>
          <w:jc w:val="center"/>
        </w:trPr>
        <w:tc>
          <w:tcPr>
            <w:tcW w:w="2376" w:type="dxa"/>
            <w:vMerge/>
            <w:shd w:val="clear" w:color="auto" w:fill="CCC0D9" w:themeFill="accent4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6" w:type="dxa"/>
            <w:vMerge/>
            <w:shd w:val="clear" w:color="auto" w:fill="CCC0D9" w:themeFill="accent4" w:themeFillTint="66"/>
          </w:tcPr>
          <w:p w:rsidR="00D40BAD" w:rsidRPr="00D51671" w:rsidRDefault="00D40BAD" w:rsidP="00777312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991" w:type="dxa"/>
            <w:shd w:val="clear" w:color="auto" w:fill="CCC0D9" w:themeFill="accent4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FET Proactive</w:t>
            </w:r>
          </w:p>
        </w:tc>
        <w:tc>
          <w:tcPr>
            <w:tcW w:w="6455" w:type="dxa"/>
            <w:shd w:val="clear" w:color="auto" w:fill="CCC0D9" w:themeFill="accent4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Open research clusters - Incubation</w:t>
            </w:r>
          </w:p>
        </w:tc>
      </w:tr>
      <w:tr w:rsidR="00D40BAD" w:rsidRPr="006A2ACF" w:rsidTr="00FF10C7">
        <w:trPr>
          <w:jc w:val="center"/>
        </w:trPr>
        <w:tc>
          <w:tcPr>
            <w:tcW w:w="2376" w:type="dxa"/>
            <w:vMerge/>
            <w:shd w:val="clear" w:color="auto" w:fill="CCC0D9" w:themeFill="accent4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6" w:type="dxa"/>
            <w:vMerge/>
            <w:shd w:val="clear" w:color="auto" w:fill="CCC0D9" w:themeFill="accent4" w:themeFillTint="66"/>
          </w:tcPr>
          <w:p w:rsidR="00D40BAD" w:rsidRPr="00D51671" w:rsidRDefault="00D40BAD" w:rsidP="00777312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991" w:type="dxa"/>
            <w:shd w:val="clear" w:color="auto" w:fill="CCC0D9" w:themeFill="accent4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FET Flagships</w:t>
            </w:r>
          </w:p>
        </w:tc>
        <w:tc>
          <w:tcPr>
            <w:tcW w:w="6455" w:type="dxa"/>
            <w:shd w:val="clear" w:color="auto" w:fill="CCC0D9" w:themeFill="accent4" w:themeFillTint="66"/>
          </w:tcPr>
          <w:p w:rsidR="00D40BAD" w:rsidRPr="00A201C3" w:rsidRDefault="00D40BAD" w:rsidP="00777312">
            <w:pPr>
              <w:spacing w:after="0" w:line="240" w:lineRule="auto"/>
              <w:rPr>
                <w:lang w:val="en-US"/>
              </w:rPr>
            </w:pPr>
            <w:r w:rsidRPr="00A201C3">
              <w:rPr>
                <w:lang w:val="en-US"/>
              </w:rPr>
              <w:t>Common research agendas - Large-Scale Initiatives</w:t>
            </w:r>
          </w:p>
        </w:tc>
      </w:tr>
    </w:tbl>
    <w:p w:rsidR="001D504F" w:rsidRPr="00E5679D" w:rsidRDefault="001D504F" w:rsidP="001D504F">
      <w:pPr>
        <w:rPr>
          <w:lang w:val="en-US"/>
        </w:rPr>
      </w:pPr>
    </w:p>
    <w:p w:rsidR="00ED6E70" w:rsidRPr="001D504F" w:rsidRDefault="00ED6E70" w:rsidP="001D504F">
      <w:pPr>
        <w:spacing w:after="0" w:line="240" w:lineRule="auto"/>
        <w:jc w:val="center"/>
        <w:rPr>
          <w:b/>
          <w:lang w:val="en-US"/>
        </w:rPr>
      </w:pPr>
    </w:p>
    <w:p w:rsidR="00ED6E70" w:rsidRPr="001D504F" w:rsidRDefault="00ED6E70">
      <w:pPr>
        <w:spacing w:after="0" w:line="240" w:lineRule="auto"/>
        <w:rPr>
          <w:b/>
          <w:lang w:val="en-US"/>
        </w:rPr>
      </w:pPr>
      <w:r w:rsidRPr="001D504F">
        <w:rPr>
          <w:b/>
          <w:lang w:val="en-US"/>
        </w:rPr>
        <w:br w:type="page"/>
      </w:r>
    </w:p>
    <w:tbl>
      <w:tblPr>
        <w:tblpPr w:leftFromText="180" w:rightFromText="180" w:horzAnchor="margin" w:tblpY="630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94"/>
        <w:gridCol w:w="2268"/>
        <w:gridCol w:w="2551"/>
        <w:gridCol w:w="2127"/>
        <w:gridCol w:w="1842"/>
        <w:gridCol w:w="1560"/>
        <w:gridCol w:w="1134"/>
        <w:gridCol w:w="1417"/>
      </w:tblGrid>
      <w:tr w:rsidR="000E2C2D" w:rsidRPr="000E2C2D" w:rsidTr="000E2C2D">
        <w:trPr>
          <w:trHeight w:val="418"/>
        </w:trPr>
        <w:tc>
          <w:tcPr>
            <w:tcW w:w="15593" w:type="dxa"/>
            <w:gridSpan w:val="8"/>
            <w:shd w:val="clear" w:color="auto" w:fill="548DD4" w:themeFill="text2" w:themeFillTint="99"/>
            <w:vAlign w:val="center"/>
          </w:tcPr>
          <w:p w:rsidR="000E2C2D" w:rsidRPr="000E2C2D" w:rsidRDefault="000E2C2D" w:rsidP="000E2C2D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0E2C2D">
              <w:rPr>
                <w:b/>
                <w:color w:val="FFFFFF" w:themeColor="background1"/>
                <w:sz w:val="28"/>
              </w:rPr>
              <w:lastRenderedPageBreak/>
              <w:t>ΠΙΝΑΚΑΣ 1.2 ΕΝΔΕΙΚΤΙΚΑ ΠΑΡΑΔΕΙΓΜΑΤΑ</w:t>
            </w:r>
          </w:p>
        </w:tc>
      </w:tr>
      <w:tr w:rsidR="00ED6E70" w:rsidRPr="001F7B69" w:rsidTr="0070406C">
        <w:trPr>
          <w:trHeight w:val="1101"/>
        </w:trPr>
        <w:tc>
          <w:tcPr>
            <w:tcW w:w="2694" w:type="dxa"/>
            <w:vMerge w:val="restart"/>
            <w:shd w:val="clear" w:color="auto" w:fill="D9D9D9"/>
            <w:vAlign w:val="center"/>
          </w:tcPr>
          <w:p w:rsidR="001D504F" w:rsidRDefault="001D504F" w:rsidP="001D504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ΤΕΧΝΟΛΟΓΙΕΣ ΠΕ – ΒΑΣΙΚΕΣ ΤΕΧΝΟΛΟΓΙΕΣ </w:t>
            </w:r>
            <w:r w:rsidRPr="0070406C">
              <w:rPr>
                <w:b/>
                <w:sz w:val="20"/>
              </w:rPr>
              <w:t xml:space="preserve">ΚΑΙ </w:t>
            </w:r>
            <w:r>
              <w:rPr>
                <w:b/>
                <w:sz w:val="20"/>
              </w:rPr>
              <w:t xml:space="preserve">ΤΕΧΝΟΛΟΓΙΚΕΣ </w:t>
            </w:r>
            <w:r w:rsidRPr="0070406C">
              <w:rPr>
                <w:b/>
                <w:sz w:val="20"/>
              </w:rPr>
              <w:t xml:space="preserve">ΑΛΥΣΙΔΕΣ </w:t>
            </w:r>
            <w:r w:rsidRPr="0070406C">
              <w:rPr>
                <w:sz w:val="20"/>
              </w:rPr>
              <w:t xml:space="preserve">που μπορούν να αναβαθμιστούν </w:t>
            </w:r>
            <w:r w:rsidRPr="0070406C">
              <w:rPr>
                <w:b/>
                <w:sz w:val="20"/>
              </w:rPr>
              <w:t xml:space="preserve">μέσω Έρευνας </w:t>
            </w:r>
            <w:r w:rsidRPr="0070406C">
              <w:rPr>
                <w:sz w:val="20"/>
              </w:rPr>
              <w:t xml:space="preserve">και να </w:t>
            </w:r>
            <w:r>
              <w:rPr>
                <w:sz w:val="20"/>
              </w:rPr>
              <w:t>βελτιώσουν την ανταγωνιστικότητα</w:t>
            </w:r>
            <w:r w:rsidRPr="0070406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των προτεινόμενων οικονομικών δραστηριοτήτων (στήλη</w:t>
            </w:r>
            <w:r w:rsidRPr="001D504F">
              <w:rPr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  <w:p w:rsidR="001D504F" w:rsidRPr="001D504F" w:rsidRDefault="001D504F" w:rsidP="001D504F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0406C">
              <w:rPr>
                <w:sz w:val="20"/>
              </w:rPr>
              <w:t xml:space="preserve">(Βλ. Πίνακα </w:t>
            </w:r>
            <w:r w:rsidRPr="001A4C5E">
              <w:rPr>
                <w:sz w:val="20"/>
              </w:rPr>
              <w:t>1.1</w:t>
            </w:r>
            <w:r w:rsidRPr="0070406C">
              <w:rPr>
                <w:sz w:val="20"/>
              </w:rPr>
              <w:t xml:space="preserve">) </w:t>
            </w:r>
          </w:p>
          <w:p w:rsidR="00ED6E70" w:rsidRPr="0070406C" w:rsidRDefault="001D504F" w:rsidP="001D504F">
            <w:pPr>
              <w:spacing w:after="0" w:line="240" w:lineRule="auto"/>
              <w:jc w:val="center"/>
              <w:rPr>
                <w:sz w:val="20"/>
              </w:rPr>
            </w:pPr>
            <w:r w:rsidRPr="001A4C5E">
              <w:rPr>
                <w:color w:val="333300"/>
                <w:sz w:val="20"/>
                <w:highlight w:val="yellow"/>
              </w:rPr>
              <w:t>(</w:t>
            </w:r>
            <w:r w:rsidRPr="001A0105">
              <w:rPr>
                <w:color w:val="333300"/>
                <w:sz w:val="20"/>
                <w:highlight w:val="yellow"/>
                <w:lang w:val="en-US"/>
              </w:rPr>
              <w:t>technology</w:t>
            </w:r>
            <w:r w:rsidRPr="001A4C5E">
              <w:rPr>
                <w:color w:val="333300"/>
                <w:sz w:val="20"/>
                <w:highlight w:val="yellow"/>
              </w:rPr>
              <w:t xml:space="preserve"> </w:t>
            </w:r>
            <w:r w:rsidRPr="001A0105">
              <w:rPr>
                <w:color w:val="333300"/>
                <w:sz w:val="20"/>
                <w:highlight w:val="yellow"/>
                <w:lang w:val="en-US"/>
              </w:rPr>
              <w:t>level</w:t>
            </w:r>
            <w:r w:rsidRPr="001A4C5E">
              <w:rPr>
                <w:color w:val="333300"/>
                <w:sz w:val="20"/>
                <w:highlight w:val="yellow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1D504F" w:rsidRPr="007E7201" w:rsidRDefault="001D504F" w:rsidP="001D504F">
            <w:pPr>
              <w:spacing w:after="0" w:line="240" w:lineRule="auto"/>
              <w:jc w:val="center"/>
              <w:rPr>
                <w:sz w:val="20"/>
              </w:rPr>
            </w:pPr>
            <w:r w:rsidRPr="0070406C">
              <w:rPr>
                <w:b/>
                <w:sz w:val="20"/>
              </w:rPr>
              <w:t>ΕΥΡΥΤΕΡΟΙ ΟΙΚΟΝΟΜΙΚΟΙ</w:t>
            </w:r>
            <w:r>
              <w:rPr>
                <w:b/>
                <w:sz w:val="20"/>
              </w:rPr>
              <w:t xml:space="preserve"> ΚΛΑΔΟΙ</w:t>
            </w:r>
            <w:r w:rsidRPr="0070406C">
              <w:rPr>
                <w:b/>
                <w:sz w:val="20"/>
              </w:rPr>
              <w:t xml:space="preserve">, ΚΟΙΝΩΝΙΚΟΙ </w:t>
            </w:r>
            <w:r>
              <w:rPr>
                <w:b/>
                <w:sz w:val="20"/>
                <w:lang w:val="en-US"/>
              </w:rPr>
              <w:t>TOME</w:t>
            </w:r>
            <w:r>
              <w:rPr>
                <w:b/>
                <w:sz w:val="20"/>
              </w:rPr>
              <w:t xml:space="preserve">ΙΣ </w:t>
            </w:r>
            <w:r w:rsidRPr="0070406C">
              <w:rPr>
                <w:sz w:val="20"/>
              </w:rPr>
              <w:t xml:space="preserve">που μπορούν να επωφεληθούν μέσω της σχετικής Έρευνας και Τεχνολογικής Καινοτομίας </w:t>
            </w:r>
          </w:p>
          <w:p w:rsidR="001D504F" w:rsidRDefault="001D504F" w:rsidP="001D504F">
            <w:pPr>
              <w:spacing w:after="0" w:line="240" w:lineRule="auto"/>
              <w:jc w:val="center"/>
              <w:rPr>
                <w:sz w:val="20"/>
              </w:rPr>
            </w:pPr>
          </w:p>
          <w:p w:rsidR="001D504F" w:rsidRPr="006A2ACF" w:rsidRDefault="001D504F" w:rsidP="001D504F">
            <w:pPr>
              <w:spacing w:after="0" w:line="240" w:lineRule="auto"/>
              <w:jc w:val="center"/>
              <w:rPr>
                <w:sz w:val="20"/>
              </w:rPr>
            </w:pPr>
          </w:p>
          <w:p w:rsidR="001D504F" w:rsidRPr="006A2ACF" w:rsidRDefault="001D504F" w:rsidP="001D504F">
            <w:pPr>
              <w:spacing w:after="0" w:line="240" w:lineRule="auto"/>
              <w:jc w:val="center"/>
              <w:rPr>
                <w:sz w:val="20"/>
              </w:rPr>
            </w:pPr>
          </w:p>
          <w:p w:rsidR="001D504F" w:rsidRPr="006A2ACF" w:rsidRDefault="001D504F" w:rsidP="001D504F">
            <w:pPr>
              <w:spacing w:after="0" w:line="240" w:lineRule="auto"/>
              <w:jc w:val="center"/>
              <w:rPr>
                <w:sz w:val="20"/>
              </w:rPr>
            </w:pPr>
          </w:p>
          <w:p w:rsidR="00ED6E70" w:rsidRPr="0070406C" w:rsidRDefault="001D504F" w:rsidP="001D504F">
            <w:pPr>
              <w:spacing w:after="0" w:line="240" w:lineRule="auto"/>
              <w:jc w:val="center"/>
              <w:rPr>
                <w:sz w:val="20"/>
              </w:rPr>
            </w:pPr>
            <w:r w:rsidRPr="001A0105">
              <w:rPr>
                <w:sz w:val="20"/>
                <w:highlight w:val="yellow"/>
                <w:lang w:val="en-US"/>
              </w:rPr>
              <w:t>(sector level)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:rsidR="001D504F" w:rsidRPr="007E7201" w:rsidRDefault="001D504F" w:rsidP="001D504F">
            <w:pPr>
              <w:spacing w:after="0" w:line="240" w:lineRule="auto"/>
              <w:jc w:val="center"/>
              <w:rPr>
                <w:sz w:val="20"/>
              </w:rPr>
            </w:pPr>
            <w:r w:rsidRPr="0070406C">
              <w:rPr>
                <w:b/>
                <w:sz w:val="20"/>
              </w:rPr>
              <w:t xml:space="preserve">ΕΙΔΙΚΕΣ ΟΙΚΟΝΟΜΙΚΕΣ, ΚΟΙΝΩΝΙΚΕΣ ΔΡΑΣΤΗΡΙΟΤΗΤΕΣ ή  ΚΑΤΗΓΟΡΙΕΣ ΕΦΑΡΜΟΓΩΝ  </w:t>
            </w:r>
            <w:r w:rsidRPr="0070406C">
              <w:rPr>
                <w:sz w:val="20"/>
              </w:rPr>
              <w:t>που μπορούν να προκύψουν ή να αναβαθμιστούν τεχνολογικά</w:t>
            </w:r>
            <w:r w:rsidRPr="0070406C">
              <w:rPr>
                <w:b/>
                <w:sz w:val="20"/>
              </w:rPr>
              <w:t xml:space="preserve"> </w:t>
            </w:r>
            <w:r w:rsidRPr="0070406C">
              <w:rPr>
                <w:sz w:val="20"/>
              </w:rPr>
              <w:t xml:space="preserve">και να προκαλέσουν διαρθρωτικές αλλαγές στους κλάδους εφαρμογής    </w:t>
            </w:r>
          </w:p>
          <w:p w:rsidR="00ED6E70" w:rsidRPr="0070406C" w:rsidRDefault="001D504F" w:rsidP="001D504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A0105">
              <w:rPr>
                <w:sz w:val="20"/>
                <w:highlight w:val="yellow"/>
                <w:lang w:val="en-US"/>
              </w:rPr>
              <w:t>(activity level)</w:t>
            </w:r>
          </w:p>
        </w:tc>
        <w:tc>
          <w:tcPr>
            <w:tcW w:w="8080" w:type="dxa"/>
            <w:gridSpan w:val="5"/>
            <w:shd w:val="clear" w:color="auto" w:fill="D9D9D9"/>
            <w:vAlign w:val="center"/>
          </w:tcPr>
          <w:p w:rsidR="00ED6E70" w:rsidRPr="0070406C" w:rsidRDefault="00ED6E70" w:rsidP="0070406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0406C">
              <w:rPr>
                <w:b/>
                <w:sz w:val="20"/>
              </w:rPr>
              <w:t>ΤΕΚΜΗΡΙΩΣΤΕ ΤΗΝ ΕΠΙΛΟΓΗ ΤΗΣ ΠΡΟΤΕΡΑΙΟΤΗΤΑΣ</w:t>
            </w:r>
          </w:p>
          <w:p w:rsidR="00ED6E70" w:rsidRPr="0070406C" w:rsidRDefault="00ED6E70" w:rsidP="0070406C">
            <w:pPr>
              <w:spacing w:after="0" w:line="240" w:lineRule="auto"/>
              <w:jc w:val="center"/>
              <w:rPr>
                <w:sz w:val="20"/>
              </w:rPr>
            </w:pPr>
            <w:r w:rsidRPr="0070406C">
              <w:rPr>
                <w:sz w:val="20"/>
              </w:rPr>
              <w:t>Αναφέρατε ποσοτικά και ποιοτικά στοιχεία που τεκμηριώνουν τις προτάσεις σας. Αναφέρατε ή επισυνάψτε υποστηρικτικά κείμενα ή εκθέσεις που έχετε υπόψη ή στη διάθεσή σας</w:t>
            </w:r>
          </w:p>
        </w:tc>
      </w:tr>
      <w:tr w:rsidR="00ED6E70" w:rsidRPr="001F7B69" w:rsidTr="0070406C">
        <w:trPr>
          <w:trHeight w:val="1715"/>
        </w:trPr>
        <w:tc>
          <w:tcPr>
            <w:tcW w:w="2694" w:type="dxa"/>
            <w:vMerge/>
            <w:shd w:val="clear" w:color="auto" w:fill="D9D9D9"/>
            <w:vAlign w:val="center"/>
          </w:tcPr>
          <w:p w:rsidR="00ED6E70" w:rsidRPr="0070406C" w:rsidRDefault="00ED6E70" w:rsidP="0070406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ED6E70" w:rsidRPr="0070406C" w:rsidRDefault="00ED6E70" w:rsidP="0070406C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:rsidR="00ED6E70" w:rsidRPr="0070406C" w:rsidRDefault="00ED6E70" w:rsidP="0070406C">
            <w:pPr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ED6E70" w:rsidRPr="0070406C" w:rsidRDefault="00ED6E70" w:rsidP="0070406C">
            <w:pPr>
              <w:jc w:val="center"/>
              <w:rPr>
                <w:b/>
                <w:sz w:val="20"/>
              </w:rPr>
            </w:pPr>
            <w:r w:rsidRPr="0070406C">
              <w:rPr>
                <w:b/>
                <w:sz w:val="20"/>
              </w:rPr>
              <w:t xml:space="preserve">ΠΡΟΣΔΟΚΩΜΕΝΗ ΟΙΚΟΝΟΜΙΚΗ ΕΠΙΠΤΩΣΗ                        (ή/και άλλες ποσοτικές επιπτώσεις) 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ED6E70" w:rsidRPr="0070406C" w:rsidRDefault="00ED6E70" w:rsidP="00BF02B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0406C">
              <w:rPr>
                <w:b/>
                <w:sz w:val="20"/>
              </w:rPr>
              <w:t>ΕΣΩΤΕΡΙΚΗ ΖΗΤΗΣΗ &amp; ΔΙΕΘΝΗΣ ΕΜΠΟΡΕΥΣΙΜΟΤΗΤΑ</w:t>
            </w:r>
          </w:p>
          <w:p w:rsidR="00ED6E70" w:rsidRPr="0070406C" w:rsidRDefault="00ED6E70" w:rsidP="0070406C">
            <w:pPr>
              <w:jc w:val="center"/>
              <w:rPr>
                <w:sz w:val="20"/>
              </w:rPr>
            </w:pPr>
            <w:r w:rsidRPr="0070406C">
              <w:rPr>
                <w:sz w:val="20"/>
              </w:rPr>
              <w:t>(ύπαρξη σχετικής διεθνούς αγοράς)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D6E70" w:rsidRPr="0070406C" w:rsidRDefault="00ED6E70" w:rsidP="0070406C">
            <w:pPr>
              <w:jc w:val="center"/>
              <w:rPr>
                <w:b/>
                <w:sz w:val="20"/>
              </w:rPr>
            </w:pPr>
            <w:r w:rsidRPr="0070406C">
              <w:rPr>
                <w:b/>
                <w:sz w:val="20"/>
              </w:rPr>
              <w:t xml:space="preserve">ΔΙΑΘΕΣΙΜΟΤΗΤΑ ΣΧΕΤΙΚΟΥ ΕΡΕΥΝΗΤΙΚΟΥ ΔΥΝΑΜΙΚΟΥ 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D6E70" w:rsidRPr="0070406C" w:rsidRDefault="00ED6E70" w:rsidP="0070406C">
            <w:pPr>
              <w:jc w:val="center"/>
              <w:rPr>
                <w:b/>
                <w:sz w:val="20"/>
              </w:rPr>
            </w:pPr>
            <w:r w:rsidRPr="0070406C">
              <w:rPr>
                <w:b/>
                <w:sz w:val="20"/>
              </w:rPr>
              <w:t>ΔΗΜΙΟΥΡΓΙΑ ΘΕΣΕΩΝ ΕΡΓΑΣΙΑΣ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D6E70" w:rsidRPr="0070406C" w:rsidRDefault="00ED6E70" w:rsidP="0070406C">
            <w:pPr>
              <w:jc w:val="center"/>
              <w:rPr>
                <w:b/>
                <w:sz w:val="20"/>
              </w:rPr>
            </w:pPr>
            <w:r w:rsidRPr="0070406C">
              <w:rPr>
                <w:b/>
                <w:sz w:val="20"/>
              </w:rPr>
              <w:t>ΑΛΛΕΣ ΠΟΙΟΤΙΚΕΣ ΕΠΙΠΤΩΣΕΙΣ</w:t>
            </w:r>
          </w:p>
        </w:tc>
      </w:tr>
      <w:tr w:rsidR="00ED6E70" w:rsidRPr="001F7B69" w:rsidTr="0070406C">
        <w:tc>
          <w:tcPr>
            <w:tcW w:w="2694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  <w:r w:rsidRPr="0070406C">
              <w:rPr>
                <w:sz w:val="20"/>
              </w:rPr>
              <w:t>2</w:t>
            </w:r>
            <w:r w:rsidR="00317661" w:rsidRPr="00317661">
              <w:rPr>
                <w:sz w:val="20"/>
              </w:rPr>
              <w:t>.1</w:t>
            </w:r>
            <w:r w:rsidRPr="0070406C">
              <w:rPr>
                <w:sz w:val="20"/>
              </w:rPr>
              <w:t xml:space="preserve">-Δημιουργία προηγμένων αλγορίθμων οπτικής απεικόνισης </w:t>
            </w:r>
          </w:p>
        </w:tc>
        <w:tc>
          <w:tcPr>
            <w:tcW w:w="2268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  <w:r w:rsidRPr="0070406C">
              <w:rPr>
                <w:sz w:val="20"/>
              </w:rPr>
              <w:t>Βιομηχανία παραγωγής ιατρικών συσκευών</w:t>
            </w:r>
          </w:p>
        </w:tc>
        <w:tc>
          <w:tcPr>
            <w:tcW w:w="2551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  <w:r w:rsidRPr="0070406C">
              <w:rPr>
                <w:sz w:val="20"/>
              </w:rPr>
              <w:t>Διαγνωστικά συστήματα οπτικής απεικόνισης για χειρουργική εγκεφάλου</w:t>
            </w:r>
          </w:p>
        </w:tc>
        <w:tc>
          <w:tcPr>
            <w:tcW w:w="2127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</w:p>
        </w:tc>
      </w:tr>
      <w:tr w:rsidR="00ED6E70" w:rsidRPr="001F7B69" w:rsidTr="0070406C">
        <w:tc>
          <w:tcPr>
            <w:tcW w:w="2694" w:type="dxa"/>
          </w:tcPr>
          <w:p w:rsidR="00ED6E70" w:rsidRPr="0070406C" w:rsidRDefault="00317661" w:rsidP="00317661">
            <w:pPr>
              <w:spacing w:after="0" w:line="240" w:lineRule="auto"/>
              <w:rPr>
                <w:sz w:val="20"/>
              </w:rPr>
            </w:pPr>
            <w:r w:rsidRPr="00317661">
              <w:rPr>
                <w:sz w:val="20"/>
              </w:rPr>
              <w:t>1.2</w:t>
            </w:r>
            <w:r w:rsidR="00ED6E70" w:rsidRPr="0070406C">
              <w:rPr>
                <w:sz w:val="20"/>
              </w:rPr>
              <w:t xml:space="preserve">-Παραγωγή επιταχυντών επεξεργασίας υπολογιστικών συστημάτων </w:t>
            </w:r>
          </w:p>
        </w:tc>
        <w:tc>
          <w:tcPr>
            <w:tcW w:w="2268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  <w:r w:rsidRPr="0070406C">
              <w:rPr>
                <w:sz w:val="20"/>
              </w:rPr>
              <w:t>Βιομηχανία υπολογιστών και κινητών συσκευών</w:t>
            </w:r>
          </w:p>
        </w:tc>
        <w:tc>
          <w:tcPr>
            <w:tcW w:w="2551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  <w:r w:rsidRPr="0070406C">
              <w:rPr>
                <w:sz w:val="20"/>
              </w:rPr>
              <w:t>Κατασκευή φορητών συσκευών υψηλών επιδόσεων.</w:t>
            </w:r>
          </w:p>
        </w:tc>
        <w:tc>
          <w:tcPr>
            <w:tcW w:w="2127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</w:p>
        </w:tc>
      </w:tr>
      <w:tr w:rsidR="00ED6E70" w:rsidRPr="001F7B69" w:rsidTr="0070406C">
        <w:tc>
          <w:tcPr>
            <w:tcW w:w="2694" w:type="dxa"/>
          </w:tcPr>
          <w:p w:rsidR="00ED6E70" w:rsidRPr="0070406C" w:rsidRDefault="00CA4253" w:rsidP="0070406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1.1</w:t>
            </w:r>
            <w:r w:rsidR="00ED6E70" w:rsidRPr="0070406C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1.8-2.1</w:t>
            </w:r>
            <w:r w:rsidR="00ED6E70" w:rsidRPr="0070406C">
              <w:rPr>
                <w:sz w:val="20"/>
              </w:rPr>
              <w:t xml:space="preserve">Προηγμένες </w:t>
            </w:r>
            <w:proofErr w:type="spellStart"/>
            <w:r w:rsidR="00ED6E70" w:rsidRPr="0070406C">
              <w:rPr>
                <w:sz w:val="20"/>
              </w:rPr>
              <w:t>διεπαφές</w:t>
            </w:r>
            <w:proofErr w:type="spellEnd"/>
            <w:r w:rsidR="00ED6E70" w:rsidRPr="0070406C">
              <w:rPr>
                <w:sz w:val="20"/>
              </w:rPr>
              <w:t xml:space="preserve"> και </w:t>
            </w:r>
            <w:proofErr w:type="spellStart"/>
            <w:r w:rsidR="00ED6E70" w:rsidRPr="0070406C">
              <w:rPr>
                <w:sz w:val="20"/>
              </w:rPr>
              <w:t>βιοαισθητήρες</w:t>
            </w:r>
            <w:proofErr w:type="spellEnd"/>
          </w:p>
        </w:tc>
        <w:tc>
          <w:tcPr>
            <w:tcW w:w="2268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  <w:r w:rsidRPr="0070406C">
              <w:rPr>
                <w:sz w:val="20"/>
              </w:rPr>
              <w:t xml:space="preserve">ΤΠΕ, Παραγωγή συστημάτων ανθρώπινης υποβοήθησης και τεχνολογικών </w:t>
            </w:r>
            <w:r w:rsidRPr="0070406C">
              <w:rPr>
                <w:sz w:val="20"/>
                <w:lang w:val="en-US"/>
              </w:rPr>
              <w:t>gadgets</w:t>
            </w:r>
          </w:p>
        </w:tc>
        <w:tc>
          <w:tcPr>
            <w:tcW w:w="2551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  <w:r w:rsidRPr="0070406C">
              <w:rPr>
                <w:sz w:val="20"/>
              </w:rPr>
              <w:t>Συσκευές και Υπηρεσίες Υποβοήθησης ΑΜΕΑ-Παραγωγή έξυπνων ρούχων</w:t>
            </w:r>
          </w:p>
        </w:tc>
        <w:tc>
          <w:tcPr>
            <w:tcW w:w="2127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</w:p>
        </w:tc>
      </w:tr>
      <w:tr w:rsidR="00ED6E70" w:rsidRPr="001F7B69" w:rsidTr="0070406C">
        <w:tc>
          <w:tcPr>
            <w:tcW w:w="2694" w:type="dxa"/>
          </w:tcPr>
          <w:p w:rsidR="00ED6E70" w:rsidRPr="0070406C" w:rsidRDefault="00CA4253" w:rsidP="00CA425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1.3</w:t>
            </w:r>
            <w:r w:rsidR="00ED6E70" w:rsidRPr="0070406C">
              <w:rPr>
                <w:sz w:val="20"/>
              </w:rPr>
              <w:t>-Πλατφόρμες συνεργατικής ανάπτυξης εφαρμογών</w:t>
            </w:r>
          </w:p>
        </w:tc>
        <w:tc>
          <w:tcPr>
            <w:tcW w:w="2268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  <w:r w:rsidRPr="0070406C">
              <w:rPr>
                <w:sz w:val="20"/>
              </w:rPr>
              <w:t>ΤΠΕ</w:t>
            </w:r>
          </w:p>
        </w:tc>
        <w:tc>
          <w:tcPr>
            <w:tcW w:w="2551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  <w:r w:rsidRPr="0070406C">
              <w:rPr>
                <w:sz w:val="20"/>
              </w:rPr>
              <w:t>Βιομηχανία Εφαρμογών Πληροφορικής</w:t>
            </w:r>
          </w:p>
        </w:tc>
        <w:tc>
          <w:tcPr>
            <w:tcW w:w="2127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</w:p>
        </w:tc>
      </w:tr>
      <w:tr w:rsidR="00ED6E70" w:rsidRPr="001F7B69" w:rsidTr="0070406C">
        <w:tc>
          <w:tcPr>
            <w:tcW w:w="2694" w:type="dxa"/>
          </w:tcPr>
          <w:p w:rsidR="00ED6E70" w:rsidRPr="0070406C" w:rsidRDefault="00CA4253" w:rsidP="007E7201">
            <w:pPr>
              <w:spacing w:after="0" w:line="240" w:lineRule="auto"/>
              <w:rPr>
                <w:sz w:val="20"/>
              </w:rPr>
            </w:pPr>
            <w:r w:rsidRPr="00CA4253">
              <w:rPr>
                <w:sz w:val="20"/>
              </w:rPr>
              <w:t>2.2</w:t>
            </w:r>
            <w:r w:rsidR="00ED6E70" w:rsidRPr="0070406C">
              <w:rPr>
                <w:sz w:val="20"/>
              </w:rPr>
              <w:t xml:space="preserve">-Προηγμένοι αλγόριθμοι επεξεργασίας μεγάλου όγκου </w:t>
            </w:r>
            <w:r w:rsidR="00ED6E70" w:rsidRPr="0070406C">
              <w:rPr>
                <w:sz w:val="20"/>
                <w:lang w:val="en-US"/>
              </w:rPr>
              <w:t>real</w:t>
            </w:r>
            <w:r w:rsidR="00ED6E70" w:rsidRPr="0070406C">
              <w:rPr>
                <w:sz w:val="20"/>
              </w:rPr>
              <w:t>-</w:t>
            </w:r>
            <w:r w:rsidR="00ED6E70" w:rsidRPr="0070406C">
              <w:rPr>
                <w:sz w:val="20"/>
                <w:lang w:val="en-US"/>
              </w:rPr>
              <w:t>time</w:t>
            </w:r>
            <w:r w:rsidR="00ED6E70" w:rsidRPr="0070406C">
              <w:rPr>
                <w:sz w:val="20"/>
              </w:rPr>
              <w:t xml:space="preserve"> ενεργειακών δεδομένων</w:t>
            </w:r>
          </w:p>
        </w:tc>
        <w:tc>
          <w:tcPr>
            <w:tcW w:w="2268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  <w:r w:rsidRPr="0070406C">
              <w:rPr>
                <w:sz w:val="20"/>
              </w:rPr>
              <w:t>Ενέργεια</w:t>
            </w:r>
          </w:p>
        </w:tc>
        <w:tc>
          <w:tcPr>
            <w:tcW w:w="2551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  <w:r w:rsidRPr="0070406C">
              <w:rPr>
                <w:sz w:val="20"/>
              </w:rPr>
              <w:t>Παρακολούθηση και Τηλεκατεύθυνση έξυπνων ενεργειακών δικτύων και εγκαταστάσεων</w:t>
            </w:r>
          </w:p>
        </w:tc>
        <w:tc>
          <w:tcPr>
            <w:tcW w:w="2127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</w:p>
        </w:tc>
      </w:tr>
      <w:tr w:rsidR="00ED6E70" w:rsidRPr="001F7B69" w:rsidTr="0070406C">
        <w:tc>
          <w:tcPr>
            <w:tcW w:w="2694" w:type="dxa"/>
          </w:tcPr>
          <w:p w:rsidR="00ED6E70" w:rsidRPr="0070406C" w:rsidRDefault="00317661" w:rsidP="00CC478C">
            <w:pPr>
              <w:spacing w:after="0" w:line="240" w:lineRule="auto"/>
              <w:rPr>
                <w:sz w:val="20"/>
              </w:rPr>
            </w:pPr>
            <w:r w:rsidRPr="00317661">
              <w:rPr>
                <w:sz w:val="20"/>
              </w:rPr>
              <w:t>2.3</w:t>
            </w:r>
            <w:r w:rsidR="00ED6E70" w:rsidRPr="0070406C">
              <w:rPr>
                <w:sz w:val="20"/>
              </w:rPr>
              <w:t>-Ασφαλή, έξυπνα δίκτυα διαχείρισης μεταφορικού έργου</w:t>
            </w:r>
          </w:p>
        </w:tc>
        <w:tc>
          <w:tcPr>
            <w:tcW w:w="2268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  <w:r w:rsidRPr="0070406C">
              <w:rPr>
                <w:sz w:val="20"/>
              </w:rPr>
              <w:t>Μεταφορές</w:t>
            </w:r>
          </w:p>
        </w:tc>
        <w:tc>
          <w:tcPr>
            <w:tcW w:w="2551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  <w:r w:rsidRPr="0070406C">
              <w:rPr>
                <w:sz w:val="20"/>
              </w:rPr>
              <w:t>Διαχείριση Στόλου, Βελτιστοποίηση μεταφορικού έργου, Ασφάλεια μεταφορικών μέσων</w:t>
            </w:r>
          </w:p>
        </w:tc>
        <w:tc>
          <w:tcPr>
            <w:tcW w:w="2127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</w:p>
        </w:tc>
      </w:tr>
      <w:tr w:rsidR="00ED6E70" w:rsidRPr="006A7910" w:rsidTr="0070406C">
        <w:tc>
          <w:tcPr>
            <w:tcW w:w="2694" w:type="dxa"/>
          </w:tcPr>
          <w:p w:rsidR="00ED6E70" w:rsidRPr="0070406C" w:rsidRDefault="00317661" w:rsidP="00CC478C">
            <w:pPr>
              <w:spacing w:after="0" w:line="240" w:lineRule="auto"/>
              <w:rPr>
                <w:sz w:val="20"/>
              </w:rPr>
            </w:pPr>
            <w:r w:rsidRPr="00317661">
              <w:rPr>
                <w:sz w:val="20"/>
              </w:rPr>
              <w:t>1.8</w:t>
            </w:r>
            <w:r w:rsidR="00ED6E70" w:rsidRPr="0070406C">
              <w:rPr>
                <w:sz w:val="20"/>
              </w:rPr>
              <w:t>- Προηγμένες συνδυαστικές μέθοδοι για ασφαλή από απόσταση ταυτοποίηση προσώπων (</w:t>
            </w:r>
            <w:r w:rsidR="00ED6E70" w:rsidRPr="0070406C">
              <w:rPr>
                <w:sz w:val="20"/>
                <w:lang w:val="en-US"/>
              </w:rPr>
              <w:t>remote</w:t>
            </w:r>
            <w:r w:rsidR="00ED6E70" w:rsidRPr="0070406C">
              <w:rPr>
                <w:sz w:val="20"/>
              </w:rPr>
              <w:t xml:space="preserve"> </w:t>
            </w:r>
            <w:r w:rsidR="00ED6E70" w:rsidRPr="0070406C">
              <w:rPr>
                <w:sz w:val="20"/>
                <w:lang w:val="en-US"/>
              </w:rPr>
              <w:t>users</w:t>
            </w:r>
            <w:r w:rsidR="00ED6E70" w:rsidRPr="0070406C">
              <w:rPr>
                <w:sz w:val="20"/>
              </w:rPr>
              <w:t xml:space="preserve"> </w:t>
            </w:r>
            <w:r w:rsidR="00ED6E70" w:rsidRPr="0070406C">
              <w:rPr>
                <w:sz w:val="20"/>
                <w:lang w:val="en-US"/>
              </w:rPr>
              <w:t>authentication</w:t>
            </w:r>
            <w:r w:rsidR="00ED6E70" w:rsidRPr="0070406C">
              <w:rPr>
                <w:sz w:val="20"/>
              </w:rPr>
              <w:t>)</w:t>
            </w:r>
          </w:p>
        </w:tc>
        <w:tc>
          <w:tcPr>
            <w:tcW w:w="2268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  <w:lang w:val="en-US"/>
              </w:rPr>
            </w:pPr>
            <w:r w:rsidRPr="0070406C">
              <w:rPr>
                <w:sz w:val="20"/>
              </w:rPr>
              <w:t xml:space="preserve"> </w:t>
            </w:r>
            <w:r w:rsidRPr="0070406C">
              <w:rPr>
                <w:sz w:val="20"/>
                <w:lang w:val="en-US"/>
              </w:rPr>
              <w:t xml:space="preserve">e-Commerce, e-Business, e-services </w:t>
            </w:r>
          </w:p>
        </w:tc>
        <w:tc>
          <w:tcPr>
            <w:tcW w:w="2551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  <w:r w:rsidRPr="0070406C">
              <w:rPr>
                <w:sz w:val="20"/>
              </w:rPr>
              <w:t xml:space="preserve">Ασφαλής </w:t>
            </w:r>
            <w:r w:rsidRPr="0070406C">
              <w:rPr>
                <w:sz w:val="20"/>
                <w:lang w:val="en-US"/>
              </w:rPr>
              <w:t>on</w:t>
            </w:r>
            <w:r w:rsidRPr="0070406C">
              <w:rPr>
                <w:sz w:val="20"/>
              </w:rPr>
              <w:t>-</w:t>
            </w:r>
            <w:r w:rsidRPr="0070406C">
              <w:rPr>
                <w:sz w:val="20"/>
                <w:lang w:val="en-US"/>
              </w:rPr>
              <w:t>line</w:t>
            </w:r>
            <w:r w:rsidRPr="0070406C">
              <w:rPr>
                <w:sz w:val="20"/>
              </w:rPr>
              <w:t xml:space="preserve"> σύναψη εμπορικών πράξεων, </w:t>
            </w:r>
            <w:r w:rsidRPr="0070406C">
              <w:rPr>
                <w:sz w:val="20"/>
                <w:lang w:val="en-US"/>
              </w:rPr>
              <w:t>on</w:t>
            </w:r>
            <w:r w:rsidRPr="0070406C">
              <w:rPr>
                <w:sz w:val="20"/>
              </w:rPr>
              <w:t>-</w:t>
            </w:r>
            <w:r w:rsidRPr="0070406C">
              <w:rPr>
                <w:sz w:val="20"/>
                <w:lang w:val="en-US"/>
              </w:rPr>
              <w:t>line</w:t>
            </w:r>
            <w:r w:rsidRPr="0070406C">
              <w:rPr>
                <w:sz w:val="20"/>
              </w:rPr>
              <w:t xml:space="preserve"> συμμετοχή σε προσωποποιημένες υπηρεσίες, καταπολέμηση απάτης  </w:t>
            </w:r>
          </w:p>
        </w:tc>
        <w:tc>
          <w:tcPr>
            <w:tcW w:w="2127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ED6E70" w:rsidRPr="0070406C" w:rsidRDefault="00ED6E70" w:rsidP="0070406C">
            <w:pPr>
              <w:spacing w:after="0" w:line="240" w:lineRule="auto"/>
              <w:rPr>
                <w:sz w:val="20"/>
              </w:rPr>
            </w:pPr>
          </w:p>
        </w:tc>
      </w:tr>
    </w:tbl>
    <w:p w:rsidR="00ED6E70" w:rsidRDefault="00ED6E70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ED6E70" w:rsidRDefault="00ED6E70" w:rsidP="0008653A">
      <w:pPr>
        <w:spacing w:after="0"/>
        <w:jc w:val="center"/>
      </w:pPr>
      <w:r>
        <w:rPr>
          <w:b/>
        </w:rPr>
        <w:lastRenderedPageBreak/>
        <w:t>ΠΙΝΑΚΑΣ 2: ΠΡΟΤΑΣΕΙΣ ΓΙΑ ΕΡΓΑΛΕΙΑ ΠΑΡΕΜΒΑΣΗΣ ΑΝΑ ΠΡΟΤΕΡΑΙΟΤΗΤΑ</w:t>
      </w:r>
    </w:p>
    <w:tbl>
      <w:tblPr>
        <w:tblW w:w="14795" w:type="dxa"/>
        <w:jc w:val="center"/>
        <w:tblInd w:w="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23"/>
        <w:gridCol w:w="2716"/>
        <w:gridCol w:w="1479"/>
        <w:gridCol w:w="1327"/>
        <w:gridCol w:w="1827"/>
        <w:gridCol w:w="1728"/>
        <w:gridCol w:w="1581"/>
        <w:gridCol w:w="1614"/>
      </w:tblGrid>
      <w:tr w:rsidR="00140759" w:rsidTr="00140759">
        <w:trPr>
          <w:jc w:val="center"/>
        </w:trPr>
        <w:tc>
          <w:tcPr>
            <w:tcW w:w="2523" w:type="dxa"/>
            <w:shd w:val="clear" w:color="auto" w:fill="D9D9D9" w:themeFill="background1" w:themeFillShade="D9"/>
          </w:tcPr>
          <w:p w:rsidR="00140759" w:rsidRDefault="00140759" w:rsidP="00D5394C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716" w:type="dxa"/>
            <w:shd w:val="clear" w:color="auto" w:fill="92D050"/>
          </w:tcPr>
          <w:p w:rsidR="00140759" w:rsidRPr="0070406C" w:rsidRDefault="00140759" w:rsidP="00D5394C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806" w:type="dxa"/>
            <w:gridSpan w:val="2"/>
            <w:shd w:val="clear" w:color="auto" w:fill="FBD4B4" w:themeFill="accent6" w:themeFillTint="66"/>
          </w:tcPr>
          <w:p w:rsidR="00140759" w:rsidRPr="00D5394C" w:rsidRDefault="00140759" w:rsidP="00B50B0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6750" w:type="dxa"/>
            <w:gridSpan w:val="4"/>
            <w:shd w:val="clear" w:color="auto" w:fill="FFFF99"/>
          </w:tcPr>
          <w:p w:rsidR="00140759" w:rsidRPr="00D5394C" w:rsidRDefault="00140759" w:rsidP="00B50B0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D5394C" w:rsidTr="00140759">
        <w:trPr>
          <w:jc w:val="center"/>
        </w:trPr>
        <w:tc>
          <w:tcPr>
            <w:tcW w:w="2523" w:type="dxa"/>
            <w:vMerge w:val="restart"/>
            <w:shd w:val="clear" w:color="auto" w:fill="D9D9D9" w:themeFill="background1" w:themeFillShade="D9"/>
          </w:tcPr>
          <w:p w:rsidR="00D5394C" w:rsidRDefault="00D5394C" w:rsidP="00D5394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ΤΕΧΝΟΛΟΓΙΕΣ ΠΕ – ΒΑΣΙΚΕΣ ΤΕΧΝΟΛΟΓΙΕΣ </w:t>
            </w:r>
            <w:r w:rsidRPr="0070406C">
              <w:rPr>
                <w:b/>
                <w:sz w:val="20"/>
              </w:rPr>
              <w:t xml:space="preserve">ΚΑΙ </w:t>
            </w:r>
            <w:r>
              <w:rPr>
                <w:b/>
                <w:sz w:val="20"/>
              </w:rPr>
              <w:t xml:space="preserve">ΤΕΧΝΟΛΟΓΙΚΕΣ </w:t>
            </w:r>
            <w:r w:rsidRPr="0070406C">
              <w:rPr>
                <w:b/>
                <w:sz w:val="20"/>
              </w:rPr>
              <w:t xml:space="preserve">ΑΛΥΣΙΔΕΣ </w:t>
            </w:r>
            <w:r w:rsidRPr="0070406C">
              <w:rPr>
                <w:sz w:val="20"/>
              </w:rPr>
              <w:t xml:space="preserve">που μπορούν να αναβαθμιστούν </w:t>
            </w:r>
            <w:r w:rsidRPr="0070406C">
              <w:rPr>
                <w:b/>
                <w:sz w:val="20"/>
              </w:rPr>
              <w:t xml:space="preserve">μέσω Έρευνας </w:t>
            </w:r>
            <w:r w:rsidRPr="0070406C">
              <w:rPr>
                <w:sz w:val="20"/>
              </w:rPr>
              <w:t xml:space="preserve">και να </w:t>
            </w:r>
            <w:r>
              <w:rPr>
                <w:sz w:val="20"/>
              </w:rPr>
              <w:t>βελτιώσουν την ανταγωνιστικότητα</w:t>
            </w:r>
            <w:r w:rsidRPr="0070406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των προτεινόμενων οικονομικών δραστηριοτήτων (στήλη</w:t>
            </w:r>
            <w:r w:rsidRPr="001D504F">
              <w:rPr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  <w:p w:rsidR="00D5394C" w:rsidRDefault="00D5394C" w:rsidP="00D5394C">
            <w:pPr>
              <w:spacing w:after="0" w:line="240" w:lineRule="auto"/>
              <w:jc w:val="center"/>
              <w:rPr>
                <w:sz w:val="20"/>
              </w:rPr>
            </w:pPr>
            <w:r w:rsidRPr="0070406C">
              <w:rPr>
                <w:sz w:val="20"/>
              </w:rPr>
              <w:t xml:space="preserve">(Βλ. Πίνακα </w:t>
            </w:r>
            <w:r w:rsidRPr="001A4C5E">
              <w:rPr>
                <w:sz w:val="20"/>
              </w:rPr>
              <w:t>1.1</w:t>
            </w:r>
            <w:r w:rsidRPr="0070406C">
              <w:rPr>
                <w:sz w:val="20"/>
              </w:rPr>
              <w:t xml:space="preserve">) </w:t>
            </w:r>
          </w:p>
          <w:p w:rsidR="00D5394C" w:rsidRPr="0070406C" w:rsidRDefault="00140759" w:rsidP="00D5394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A4C5E">
              <w:rPr>
                <w:color w:val="333300"/>
                <w:sz w:val="20"/>
                <w:highlight w:val="yellow"/>
              </w:rPr>
              <w:t xml:space="preserve"> </w:t>
            </w:r>
            <w:r w:rsidR="00D5394C" w:rsidRPr="001A4C5E">
              <w:rPr>
                <w:color w:val="333300"/>
                <w:sz w:val="20"/>
                <w:highlight w:val="yellow"/>
              </w:rPr>
              <w:t>(</w:t>
            </w:r>
            <w:r w:rsidR="00D5394C" w:rsidRPr="001A0105">
              <w:rPr>
                <w:color w:val="333300"/>
                <w:sz w:val="20"/>
                <w:highlight w:val="yellow"/>
                <w:lang w:val="en-US"/>
              </w:rPr>
              <w:t>technology</w:t>
            </w:r>
            <w:r w:rsidR="00D5394C" w:rsidRPr="001A4C5E">
              <w:rPr>
                <w:color w:val="333300"/>
                <w:sz w:val="20"/>
                <w:highlight w:val="yellow"/>
              </w:rPr>
              <w:t xml:space="preserve"> </w:t>
            </w:r>
            <w:r w:rsidR="00D5394C" w:rsidRPr="001A0105">
              <w:rPr>
                <w:color w:val="333300"/>
                <w:sz w:val="20"/>
                <w:highlight w:val="yellow"/>
                <w:lang w:val="en-US"/>
              </w:rPr>
              <w:t>level</w:t>
            </w:r>
            <w:r w:rsidR="00D5394C" w:rsidRPr="001A4C5E">
              <w:rPr>
                <w:color w:val="333300"/>
                <w:sz w:val="20"/>
                <w:highlight w:val="yellow"/>
              </w:rPr>
              <w:t>)</w:t>
            </w:r>
          </w:p>
        </w:tc>
        <w:tc>
          <w:tcPr>
            <w:tcW w:w="2716" w:type="dxa"/>
            <w:vMerge w:val="restart"/>
            <w:shd w:val="clear" w:color="auto" w:fill="92D050"/>
          </w:tcPr>
          <w:p w:rsidR="00D5394C" w:rsidRPr="007E7201" w:rsidRDefault="00D5394C" w:rsidP="00D5394C">
            <w:pPr>
              <w:spacing w:after="0" w:line="240" w:lineRule="auto"/>
              <w:jc w:val="center"/>
              <w:rPr>
                <w:sz w:val="20"/>
              </w:rPr>
            </w:pPr>
            <w:r w:rsidRPr="0070406C">
              <w:rPr>
                <w:b/>
                <w:sz w:val="20"/>
              </w:rPr>
              <w:t xml:space="preserve">ΕΙΔΙΚΕΣ ΟΙΚΟΝΟΜΙΚΕΣ, ΚΟΙΝΩΝΙΚΕΣ ΔΡΑΣΤΗΡΙΟΤΗΤΕΣ ή  ΚΑΤΗΓΟΡΙΕΣ ΕΦΑΡΜΟΓΩΝ  </w:t>
            </w:r>
            <w:r w:rsidRPr="0070406C">
              <w:rPr>
                <w:sz w:val="20"/>
              </w:rPr>
              <w:t>που μπορούν να προκύψουν ή να αναβαθμιστούν τεχνολογικά</w:t>
            </w:r>
            <w:r w:rsidRPr="0070406C">
              <w:rPr>
                <w:b/>
                <w:sz w:val="20"/>
              </w:rPr>
              <w:t xml:space="preserve"> </w:t>
            </w:r>
            <w:r w:rsidRPr="0070406C">
              <w:rPr>
                <w:sz w:val="20"/>
              </w:rPr>
              <w:t xml:space="preserve">και να προκαλέσουν διαρθρωτικές αλλαγές στους κλάδους εφαρμογής    </w:t>
            </w:r>
          </w:p>
          <w:p w:rsidR="00140759" w:rsidRDefault="00140759" w:rsidP="006A2ACF">
            <w:pPr>
              <w:spacing w:after="0" w:line="240" w:lineRule="auto"/>
              <w:jc w:val="center"/>
              <w:rPr>
                <w:sz w:val="20"/>
                <w:highlight w:val="yellow"/>
              </w:rPr>
            </w:pPr>
          </w:p>
          <w:p w:rsidR="00D5394C" w:rsidRPr="00B50B02" w:rsidRDefault="00D5394C" w:rsidP="006A2AC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A0105">
              <w:rPr>
                <w:sz w:val="20"/>
                <w:highlight w:val="yellow"/>
                <w:lang w:val="en-US"/>
              </w:rPr>
              <w:t>(activity level)</w:t>
            </w:r>
          </w:p>
        </w:tc>
        <w:tc>
          <w:tcPr>
            <w:tcW w:w="2806" w:type="dxa"/>
            <w:gridSpan w:val="2"/>
            <w:shd w:val="clear" w:color="auto" w:fill="FBD4B4" w:themeFill="accent6" w:themeFillTint="66"/>
          </w:tcPr>
          <w:p w:rsidR="00D5394C" w:rsidRPr="00D5394C" w:rsidRDefault="00D5394C" w:rsidP="00B50B0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394C">
              <w:rPr>
                <w:rFonts w:asciiTheme="minorHAnsi" w:hAnsiTheme="minorHAnsi"/>
                <w:b/>
                <w:sz w:val="20"/>
                <w:szCs w:val="20"/>
              </w:rPr>
              <w:t xml:space="preserve">ΠΡΟΤΕΙΝΟΜΕΝΕΣ ΔΡΑΣΕΙΣ </w:t>
            </w:r>
          </w:p>
          <w:p w:rsidR="00D5394C" w:rsidRPr="00D5394C" w:rsidRDefault="00D5394C" w:rsidP="00B50B0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394C">
              <w:rPr>
                <w:rFonts w:asciiTheme="minorHAnsi" w:hAnsiTheme="minorHAnsi"/>
                <w:b/>
                <w:sz w:val="20"/>
                <w:szCs w:val="20"/>
              </w:rPr>
              <w:t>ΠΟΥ ΘΑ ΠΡΕΠΕΙ ΝΑ ΑΝΑΛΑΒΕΙ Ο ΙΔΙΩΤΙΚΟΣ ΤΟΜΕΑΣ</w:t>
            </w:r>
          </w:p>
          <w:p w:rsidR="00D5394C" w:rsidRPr="00D5394C" w:rsidRDefault="00D5394C" w:rsidP="00B50B0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394C">
              <w:rPr>
                <w:rFonts w:asciiTheme="minorHAnsi" w:hAnsiTheme="minorHAnsi"/>
                <w:b/>
                <w:sz w:val="20"/>
                <w:szCs w:val="20"/>
              </w:rPr>
              <w:t>(ανά ερευνητική προτεραιότητα</w:t>
            </w:r>
          </w:p>
          <w:p w:rsidR="00D5394C" w:rsidRPr="00D5394C" w:rsidRDefault="00D5394C" w:rsidP="00B50B0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394C">
              <w:rPr>
                <w:rFonts w:asciiTheme="minorHAnsi" w:hAnsiTheme="minorHAnsi"/>
                <w:b/>
                <w:sz w:val="20"/>
                <w:szCs w:val="20"/>
              </w:rPr>
              <w:t xml:space="preserve"> του ΤΟΜΕΑ)</w:t>
            </w:r>
          </w:p>
        </w:tc>
        <w:tc>
          <w:tcPr>
            <w:tcW w:w="6750" w:type="dxa"/>
            <w:gridSpan w:val="4"/>
            <w:shd w:val="clear" w:color="auto" w:fill="FFFF99"/>
          </w:tcPr>
          <w:p w:rsidR="00D5394C" w:rsidRPr="00D5394C" w:rsidRDefault="00D5394C" w:rsidP="00B50B0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2" w:name="_Toc361131074"/>
            <w:r w:rsidRPr="00D5394C">
              <w:rPr>
                <w:rFonts w:asciiTheme="minorHAnsi" w:hAnsiTheme="minorHAnsi"/>
                <w:b/>
                <w:sz w:val="20"/>
                <w:szCs w:val="20"/>
              </w:rPr>
              <w:t xml:space="preserve">ΠΡΟΤΕΙΝΟΜΕΝΕΣ ΔΡΑΣΕΙΣ/ΕΡΓΑΛΕΙΑ ΠΑΡΕΜΒΑΣΗΣ ΑΠΟ ΤΟ ΚΡΑΤΟΣ </w:t>
            </w:r>
          </w:p>
          <w:p w:rsidR="00D5394C" w:rsidRPr="00D5394C" w:rsidRDefault="00D5394C" w:rsidP="00B50B0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394C">
              <w:rPr>
                <w:rFonts w:asciiTheme="minorHAnsi" w:hAnsiTheme="minorHAnsi"/>
                <w:b/>
                <w:sz w:val="20"/>
                <w:szCs w:val="20"/>
              </w:rPr>
              <w:t>(ανά ερευνητική προτεραιότητα του ΤΟΜΕΑ</w:t>
            </w:r>
            <w:bookmarkEnd w:id="2"/>
            <w:r w:rsidRPr="00D5394C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D5394C" w:rsidTr="00140759">
        <w:trPr>
          <w:jc w:val="center"/>
        </w:trPr>
        <w:tc>
          <w:tcPr>
            <w:tcW w:w="2523" w:type="dxa"/>
            <w:vMerge/>
            <w:shd w:val="clear" w:color="auto" w:fill="D9D9D9" w:themeFill="background1" w:themeFillShade="D9"/>
          </w:tcPr>
          <w:p w:rsidR="00D5394C" w:rsidRDefault="00D5394C" w:rsidP="00B50B02">
            <w:pPr>
              <w:spacing w:after="0" w:line="240" w:lineRule="auto"/>
            </w:pPr>
          </w:p>
        </w:tc>
        <w:tc>
          <w:tcPr>
            <w:tcW w:w="2716" w:type="dxa"/>
            <w:vMerge/>
            <w:shd w:val="clear" w:color="auto" w:fill="92D050"/>
          </w:tcPr>
          <w:p w:rsidR="00D5394C" w:rsidRDefault="00D5394C" w:rsidP="00B50B02">
            <w:pPr>
              <w:spacing w:after="0" w:line="240" w:lineRule="auto"/>
            </w:pPr>
          </w:p>
        </w:tc>
        <w:tc>
          <w:tcPr>
            <w:tcW w:w="1479" w:type="dxa"/>
            <w:shd w:val="clear" w:color="auto" w:fill="FBD4B4" w:themeFill="accent6" w:themeFillTint="66"/>
          </w:tcPr>
          <w:p w:rsidR="00D5394C" w:rsidRPr="00D5394C" w:rsidRDefault="00D5394C" w:rsidP="0014075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394C">
              <w:rPr>
                <w:rFonts w:asciiTheme="minorHAnsi" w:hAnsiTheme="minorHAnsi"/>
                <w:sz w:val="20"/>
                <w:szCs w:val="20"/>
              </w:rPr>
              <w:t>Συνεργασία με άλλες επιχειρήσεις</w:t>
            </w:r>
          </w:p>
        </w:tc>
        <w:tc>
          <w:tcPr>
            <w:tcW w:w="1327" w:type="dxa"/>
            <w:shd w:val="clear" w:color="auto" w:fill="FBD4B4" w:themeFill="accent6" w:themeFillTint="66"/>
          </w:tcPr>
          <w:p w:rsidR="00D5394C" w:rsidRPr="00D5394C" w:rsidRDefault="00D5394C" w:rsidP="00B50B0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394C">
              <w:rPr>
                <w:rFonts w:asciiTheme="minorHAnsi" w:hAnsiTheme="minorHAnsi"/>
                <w:sz w:val="20"/>
                <w:szCs w:val="20"/>
              </w:rPr>
              <w:t>ΑΛΛΟ</w:t>
            </w:r>
          </w:p>
        </w:tc>
        <w:tc>
          <w:tcPr>
            <w:tcW w:w="1827" w:type="dxa"/>
            <w:shd w:val="clear" w:color="auto" w:fill="FFFF99"/>
          </w:tcPr>
          <w:p w:rsidR="00D5394C" w:rsidRPr="00D5394C" w:rsidRDefault="00D5394C" w:rsidP="00B50B0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394C">
              <w:rPr>
                <w:rFonts w:asciiTheme="minorHAnsi" w:hAnsiTheme="minorHAnsi"/>
                <w:b/>
                <w:sz w:val="20"/>
                <w:szCs w:val="20"/>
              </w:rPr>
              <w:t>Προτεινόμενες Δράσεις</w:t>
            </w:r>
          </w:p>
          <w:p w:rsidR="00D5394C" w:rsidRPr="00D5394C" w:rsidRDefault="00D5394C" w:rsidP="00B50B0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394C">
              <w:rPr>
                <w:rFonts w:asciiTheme="minorHAnsi" w:hAnsiTheme="minorHAnsi"/>
                <w:sz w:val="20"/>
                <w:szCs w:val="20"/>
              </w:rPr>
              <w:t>Ανθρώπινου Δυναμικού</w:t>
            </w:r>
          </w:p>
        </w:tc>
        <w:tc>
          <w:tcPr>
            <w:tcW w:w="1728" w:type="dxa"/>
            <w:shd w:val="clear" w:color="auto" w:fill="FFFF99"/>
          </w:tcPr>
          <w:p w:rsidR="00D5394C" w:rsidRPr="00D5394C" w:rsidRDefault="00D5394C" w:rsidP="00B50B0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394C">
              <w:rPr>
                <w:rFonts w:asciiTheme="minorHAnsi" w:hAnsiTheme="minorHAnsi"/>
                <w:b/>
                <w:sz w:val="20"/>
                <w:szCs w:val="20"/>
              </w:rPr>
              <w:t>Προτεινόμενες Δράσεις</w:t>
            </w:r>
          </w:p>
          <w:p w:rsidR="00D5394C" w:rsidRPr="00D5394C" w:rsidRDefault="00D5394C" w:rsidP="00B50B0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394C">
              <w:rPr>
                <w:rFonts w:asciiTheme="minorHAnsi" w:hAnsiTheme="minorHAnsi"/>
                <w:sz w:val="20"/>
                <w:szCs w:val="20"/>
              </w:rPr>
              <w:t>Υποδομών</w:t>
            </w:r>
          </w:p>
        </w:tc>
        <w:tc>
          <w:tcPr>
            <w:tcW w:w="1581" w:type="dxa"/>
            <w:shd w:val="clear" w:color="auto" w:fill="FFFF99"/>
          </w:tcPr>
          <w:p w:rsidR="00D5394C" w:rsidRPr="00D5394C" w:rsidRDefault="00D5394C" w:rsidP="00B50B0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394C">
              <w:rPr>
                <w:rFonts w:asciiTheme="minorHAnsi" w:hAnsiTheme="minorHAnsi"/>
                <w:b/>
                <w:sz w:val="20"/>
                <w:szCs w:val="20"/>
              </w:rPr>
              <w:t>Προτεινόμενες Δράσεις</w:t>
            </w:r>
          </w:p>
          <w:p w:rsidR="00D5394C" w:rsidRPr="00D5394C" w:rsidRDefault="00D5394C" w:rsidP="00B50B0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394C">
              <w:rPr>
                <w:rFonts w:asciiTheme="minorHAnsi" w:hAnsiTheme="minorHAnsi"/>
                <w:sz w:val="20"/>
                <w:szCs w:val="20"/>
              </w:rPr>
              <w:t>ΑΛΛΟ</w:t>
            </w:r>
          </w:p>
        </w:tc>
        <w:tc>
          <w:tcPr>
            <w:tcW w:w="1614" w:type="dxa"/>
            <w:shd w:val="clear" w:color="auto" w:fill="FFFF99"/>
          </w:tcPr>
          <w:p w:rsidR="00D5394C" w:rsidRPr="00D5394C" w:rsidRDefault="00D5394C" w:rsidP="00B50B0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394C">
              <w:rPr>
                <w:rFonts w:asciiTheme="minorHAnsi" w:hAnsiTheme="minorHAnsi"/>
                <w:b/>
                <w:sz w:val="20"/>
                <w:szCs w:val="20"/>
              </w:rPr>
              <w:t>ΘΕΣΜΙΚΕΣ / ΔΙΟΙΚΗΤΙΚΕΣ ΠΑΡΕΜΒΑΣΕΙΣ</w:t>
            </w:r>
          </w:p>
        </w:tc>
      </w:tr>
      <w:tr w:rsidR="00D5394C" w:rsidTr="00140759">
        <w:trPr>
          <w:jc w:val="center"/>
        </w:trPr>
        <w:tc>
          <w:tcPr>
            <w:tcW w:w="2523" w:type="dxa"/>
            <w:shd w:val="clear" w:color="auto" w:fill="auto"/>
          </w:tcPr>
          <w:p w:rsidR="00D5394C" w:rsidRPr="00140759" w:rsidRDefault="00140759" w:rsidP="00140759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140759">
              <w:rPr>
                <w:i/>
                <w:sz w:val="20"/>
                <w:szCs w:val="20"/>
              </w:rPr>
              <w:t>(αντιγραφή από Πίνακα 1)</w:t>
            </w:r>
          </w:p>
        </w:tc>
        <w:tc>
          <w:tcPr>
            <w:tcW w:w="2716" w:type="dxa"/>
            <w:shd w:val="clear" w:color="auto" w:fill="92D050"/>
          </w:tcPr>
          <w:p w:rsidR="00D5394C" w:rsidRPr="00140759" w:rsidRDefault="00140759" w:rsidP="00140759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140759">
              <w:rPr>
                <w:i/>
                <w:sz w:val="20"/>
                <w:szCs w:val="20"/>
              </w:rPr>
              <w:t>(αντιγραφή από Πίνακα 1)</w:t>
            </w:r>
          </w:p>
        </w:tc>
        <w:tc>
          <w:tcPr>
            <w:tcW w:w="1479" w:type="dxa"/>
            <w:shd w:val="clear" w:color="auto" w:fill="FBD4B4" w:themeFill="accent6" w:themeFillTint="66"/>
          </w:tcPr>
          <w:p w:rsidR="00D5394C" w:rsidRPr="00D5394C" w:rsidRDefault="00D5394C" w:rsidP="00F528E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FBD4B4" w:themeFill="accent6" w:themeFillTint="66"/>
          </w:tcPr>
          <w:p w:rsidR="00D5394C" w:rsidRPr="00D5394C" w:rsidRDefault="00D5394C" w:rsidP="00F528E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FFF99"/>
          </w:tcPr>
          <w:p w:rsidR="00D5394C" w:rsidRPr="00D5394C" w:rsidRDefault="00D5394C" w:rsidP="00F528E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99"/>
          </w:tcPr>
          <w:p w:rsidR="00D5394C" w:rsidRPr="00D5394C" w:rsidRDefault="00D5394C" w:rsidP="00F528E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FFFF99"/>
          </w:tcPr>
          <w:p w:rsidR="00D5394C" w:rsidRPr="00D5394C" w:rsidRDefault="00D5394C" w:rsidP="00F528E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FFFF99"/>
          </w:tcPr>
          <w:p w:rsidR="00D5394C" w:rsidRPr="00D5394C" w:rsidRDefault="00D5394C" w:rsidP="00F528E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394C" w:rsidTr="00140759">
        <w:trPr>
          <w:jc w:val="center"/>
        </w:trPr>
        <w:tc>
          <w:tcPr>
            <w:tcW w:w="2523" w:type="dxa"/>
            <w:shd w:val="clear" w:color="auto" w:fill="auto"/>
          </w:tcPr>
          <w:p w:rsidR="00D5394C" w:rsidRPr="00D5394C" w:rsidRDefault="00D5394C" w:rsidP="00F528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92D050"/>
          </w:tcPr>
          <w:p w:rsidR="00D5394C" w:rsidRPr="00D5394C" w:rsidRDefault="00D5394C" w:rsidP="00F528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FBD4B4" w:themeFill="accent6" w:themeFillTint="66"/>
          </w:tcPr>
          <w:p w:rsidR="00D5394C" w:rsidRPr="00D5394C" w:rsidRDefault="00D5394C" w:rsidP="00F528E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FBD4B4" w:themeFill="accent6" w:themeFillTint="66"/>
          </w:tcPr>
          <w:p w:rsidR="00D5394C" w:rsidRPr="00D5394C" w:rsidRDefault="00D5394C" w:rsidP="00F528E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FFF99"/>
          </w:tcPr>
          <w:p w:rsidR="00D5394C" w:rsidRPr="00D5394C" w:rsidRDefault="00D5394C" w:rsidP="00F528E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99"/>
          </w:tcPr>
          <w:p w:rsidR="00D5394C" w:rsidRPr="00D5394C" w:rsidRDefault="00D5394C" w:rsidP="00F528E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FFFF99"/>
          </w:tcPr>
          <w:p w:rsidR="00D5394C" w:rsidRPr="00D5394C" w:rsidRDefault="00D5394C" w:rsidP="00F528E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FFFF99"/>
          </w:tcPr>
          <w:p w:rsidR="00D5394C" w:rsidRPr="00D5394C" w:rsidRDefault="00D5394C" w:rsidP="00F528E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394C" w:rsidTr="00140759">
        <w:trPr>
          <w:jc w:val="center"/>
        </w:trPr>
        <w:tc>
          <w:tcPr>
            <w:tcW w:w="2523" w:type="dxa"/>
            <w:shd w:val="clear" w:color="auto" w:fill="auto"/>
          </w:tcPr>
          <w:p w:rsidR="00D5394C" w:rsidRPr="00D5394C" w:rsidRDefault="00D5394C" w:rsidP="00F528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92D050"/>
          </w:tcPr>
          <w:p w:rsidR="00D5394C" w:rsidRPr="00D5394C" w:rsidRDefault="00D5394C" w:rsidP="00F528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FBD4B4" w:themeFill="accent6" w:themeFillTint="66"/>
          </w:tcPr>
          <w:p w:rsidR="00D5394C" w:rsidRPr="00D5394C" w:rsidRDefault="00D5394C" w:rsidP="00F528E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FBD4B4" w:themeFill="accent6" w:themeFillTint="66"/>
          </w:tcPr>
          <w:p w:rsidR="00D5394C" w:rsidRPr="00D5394C" w:rsidRDefault="00D5394C" w:rsidP="00F528E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FFF99"/>
          </w:tcPr>
          <w:p w:rsidR="00D5394C" w:rsidRPr="00D5394C" w:rsidRDefault="00D5394C" w:rsidP="00F528E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99"/>
          </w:tcPr>
          <w:p w:rsidR="00D5394C" w:rsidRPr="00D5394C" w:rsidRDefault="00D5394C" w:rsidP="00F528E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FFFF99"/>
          </w:tcPr>
          <w:p w:rsidR="00D5394C" w:rsidRPr="00D5394C" w:rsidRDefault="00D5394C" w:rsidP="00F528E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FFFF99"/>
          </w:tcPr>
          <w:p w:rsidR="00D5394C" w:rsidRPr="00D5394C" w:rsidRDefault="00D5394C" w:rsidP="00F528E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394C" w:rsidTr="00140759">
        <w:trPr>
          <w:jc w:val="center"/>
        </w:trPr>
        <w:tc>
          <w:tcPr>
            <w:tcW w:w="2523" w:type="dxa"/>
            <w:shd w:val="clear" w:color="auto" w:fill="auto"/>
          </w:tcPr>
          <w:p w:rsidR="00D5394C" w:rsidRPr="00D5394C" w:rsidRDefault="00D5394C" w:rsidP="00F528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92D050"/>
          </w:tcPr>
          <w:p w:rsidR="00D5394C" w:rsidRPr="00D5394C" w:rsidRDefault="00D5394C" w:rsidP="00F528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FBD4B4" w:themeFill="accent6" w:themeFillTint="66"/>
          </w:tcPr>
          <w:p w:rsidR="00D5394C" w:rsidRPr="00D5394C" w:rsidRDefault="00D5394C" w:rsidP="00F528E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FBD4B4" w:themeFill="accent6" w:themeFillTint="66"/>
          </w:tcPr>
          <w:p w:rsidR="00D5394C" w:rsidRPr="00D5394C" w:rsidRDefault="00D5394C" w:rsidP="00F528E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FFF99"/>
          </w:tcPr>
          <w:p w:rsidR="00D5394C" w:rsidRPr="00D5394C" w:rsidRDefault="00D5394C" w:rsidP="00F528E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99"/>
          </w:tcPr>
          <w:p w:rsidR="00D5394C" w:rsidRPr="00D5394C" w:rsidRDefault="00D5394C" w:rsidP="00F528E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FFFF99"/>
          </w:tcPr>
          <w:p w:rsidR="00D5394C" w:rsidRPr="00D5394C" w:rsidRDefault="00D5394C" w:rsidP="00F528E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FFFF99"/>
          </w:tcPr>
          <w:p w:rsidR="00D5394C" w:rsidRPr="00D5394C" w:rsidRDefault="00D5394C" w:rsidP="00F528E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394C" w:rsidTr="00140759">
        <w:trPr>
          <w:jc w:val="center"/>
        </w:trPr>
        <w:tc>
          <w:tcPr>
            <w:tcW w:w="2523" w:type="dxa"/>
            <w:shd w:val="clear" w:color="auto" w:fill="auto"/>
          </w:tcPr>
          <w:p w:rsidR="00D5394C" w:rsidRPr="00D5394C" w:rsidRDefault="00D5394C" w:rsidP="00F528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92D050"/>
          </w:tcPr>
          <w:p w:rsidR="00D5394C" w:rsidRPr="00D5394C" w:rsidRDefault="00D5394C" w:rsidP="00F528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FBD4B4" w:themeFill="accent6" w:themeFillTint="66"/>
          </w:tcPr>
          <w:p w:rsidR="00D5394C" w:rsidRPr="00D5394C" w:rsidRDefault="00D5394C" w:rsidP="00F528E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FBD4B4" w:themeFill="accent6" w:themeFillTint="66"/>
          </w:tcPr>
          <w:p w:rsidR="00D5394C" w:rsidRPr="00D5394C" w:rsidRDefault="00D5394C" w:rsidP="00F528E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FFF99"/>
          </w:tcPr>
          <w:p w:rsidR="00D5394C" w:rsidRPr="00D5394C" w:rsidRDefault="00D5394C" w:rsidP="00F528E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99"/>
          </w:tcPr>
          <w:p w:rsidR="00D5394C" w:rsidRPr="00D5394C" w:rsidRDefault="00D5394C" w:rsidP="00F528E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FFFF99"/>
          </w:tcPr>
          <w:p w:rsidR="00D5394C" w:rsidRPr="00D5394C" w:rsidRDefault="00D5394C" w:rsidP="00F528E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FFFF99"/>
          </w:tcPr>
          <w:p w:rsidR="00D5394C" w:rsidRPr="00D5394C" w:rsidRDefault="00D5394C" w:rsidP="00F528E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394C" w:rsidTr="00140759">
        <w:trPr>
          <w:jc w:val="center"/>
        </w:trPr>
        <w:tc>
          <w:tcPr>
            <w:tcW w:w="2523" w:type="dxa"/>
            <w:shd w:val="clear" w:color="auto" w:fill="auto"/>
          </w:tcPr>
          <w:p w:rsidR="00D5394C" w:rsidRPr="00D5394C" w:rsidRDefault="00D5394C" w:rsidP="00F528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92D050"/>
          </w:tcPr>
          <w:p w:rsidR="00D5394C" w:rsidRPr="00D5394C" w:rsidRDefault="00D5394C" w:rsidP="00F528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FBD4B4" w:themeFill="accent6" w:themeFillTint="66"/>
          </w:tcPr>
          <w:p w:rsidR="00D5394C" w:rsidRPr="00D5394C" w:rsidRDefault="00D5394C" w:rsidP="00F528E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FBD4B4" w:themeFill="accent6" w:themeFillTint="66"/>
          </w:tcPr>
          <w:p w:rsidR="00D5394C" w:rsidRPr="00D5394C" w:rsidRDefault="00D5394C" w:rsidP="00F528E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FFF99"/>
          </w:tcPr>
          <w:p w:rsidR="00D5394C" w:rsidRPr="00D5394C" w:rsidRDefault="00D5394C" w:rsidP="00F528E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99"/>
          </w:tcPr>
          <w:p w:rsidR="00D5394C" w:rsidRPr="00D5394C" w:rsidRDefault="00D5394C" w:rsidP="00F528E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FFFF99"/>
          </w:tcPr>
          <w:p w:rsidR="00D5394C" w:rsidRPr="00D5394C" w:rsidRDefault="00D5394C" w:rsidP="00F528E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FFFF99"/>
          </w:tcPr>
          <w:p w:rsidR="00D5394C" w:rsidRPr="00D5394C" w:rsidRDefault="00D5394C" w:rsidP="00F528E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394C" w:rsidTr="00140759">
        <w:trPr>
          <w:jc w:val="center"/>
        </w:trPr>
        <w:tc>
          <w:tcPr>
            <w:tcW w:w="2523" w:type="dxa"/>
            <w:shd w:val="clear" w:color="auto" w:fill="auto"/>
          </w:tcPr>
          <w:p w:rsidR="00D5394C" w:rsidRPr="00D5394C" w:rsidRDefault="00D5394C" w:rsidP="00F528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92D050"/>
          </w:tcPr>
          <w:p w:rsidR="00D5394C" w:rsidRPr="00D5394C" w:rsidRDefault="00D5394C" w:rsidP="00F528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FBD4B4" w:themeFill="accent6" w:themeFillTint="66"/>
          </w:tcPr>
          <w:p w:rsidR="00D5394C" w:rsidRPr="00D5394C" w:rsidRDefault="00D5394C" w:rsidP="00F528E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FBD4B4" w:themeFill="accent6" w:themeFillTint="66"/>
          </w:tcPr>
          <w:p w:rsidR="00D5394C" w:rsidRPr="00D5394C" w:rsidRDefault="00D5394C" w:rsidP="00F528E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FFF99"/>
          </w:tcPr>
          <w:p w:rsidR="00D5394C" w:rsidRPr="00D5394C" w:rsidRDefault="00D5394C" w:rsidP="00F528E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99"/>
          </w:tcPr>
          <w:p w:rsidR="00D5394C" w:rsidRPr="00D5394C" w:rsidRDefault="00D5394C" w:rsidP="00F528E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FFFF99"/>
          </w:tcPr>
          <w:p w:rsidR="00D5394C" w:rsidRPr="00D5394C" w:rsidRDefault="00D5394C" w:rsidP="00F528E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FFFF99"/>
          </w:tcPr>
          <w:p w:rsidR="00D5394C" w:rsidRPr="00D5394C" w:rsidRDefault="00D5394C" w:rsidP="00F528E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D6E70" w:rsidRDefault="00ED6E70" w:rsidP="00D43A83">
      <w:pPr>
        <w:spacing w:after="0"/>
      </w:pPr>
    </w:p>
    <w:p w:rsidR="00ED6E70" w:rsidRDefault="00ED6E70" w:rsidP="00D43A83">
      <w:pPr>
        <w:spacing w:after="0"/>
      </w:pPr>
    </w:p>
    <w:p w:rsidR="00ED6E70" w:rsidRDefault="00ED6E70" w:rsidP="00D43A83">
      <w:pPr>
        <w:spacing w:after="0"/>
      </w:pPr>
    </w:p>
    <w:p w:rsidR="00ED6E70" w:rsidRDefault="00ED6E70" w:rsidP="00D43A83">
      <w:pPr>
        <w:spacing w:after="0"/>
      </w:pPr>
    </w:p>
    <w:p w:rsidR="00ED6E70" w:rsidRDefault="00ED6E70" w:rsidP="003149E0"/>
    <w:p w:rsidR="00ED6E70" w:rsidRDefault="00ED6E70" w:rsidP="003149E0">
      <w:pPr>
        <w:sectPr w:rsidR="00ED6E70" w:rsidSect="0008653A">
          <w:footerReference w:type="default" r:id="rId11"/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ED6E70" w:rsidRPr="00126B4D" w:rsidRDefault="00ED6E70" w:rsidP="0041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outlineLvl w:val="0"/>
        <w:rPr>
          <w:b/>
        </w:rPr>
      </w:pPr>
      <w:r w:rsidRPr="00126B4D">
        <w:rPr>
          <w:b/>
        </w:rPr>
        <w:lastRenderedPageBreak/>
        <w:t xml:space="preserve">Γ. </w:t>
      </w:r>
      <w:r>
        <w:rPr>
          <w:b/>
        </w:rPr>
        <w:tab/>
        <w:t>Ποιούς</w:t>
      </w:r>
      <w:r w:rsidRPr="00832E73">
        <w:rPr>
          <w:b/>
        </w:rPr>
        <w:t xml:space="preserve"> </w:t>
      </w:r>
      <w:r>
        <w:rPr>
          <w:b/>
        </w:rPr>
        <w:t xml:space="preserve">άλλους φορείς θα βλέπατε ότι πρέπει να εκπροσωπηθούν στην Ομάδα </w:t>
      </w:r>
      <w:r>
        <w:rPr>
          <w:b/>
        </w:rPr>
        <w:tab/>
        <w:t>εργασίας «</w:t>
      </w:r>
      <w:r w:rsidRPr="000C56CD">
        <w:rPr>
          <w:b/>
        </w:rPr>
        <w:t>ΤΕΧΝΟΛΟΓΙΕΣ ΠΛΗΡΟΦΟΡΙΚΗΣ &amp; ΕΠΙΚΟΙΝΩΝΙΩΝ</w:t>
      </w:r>
      <w:r>
        <w:rPr>
          <w:b/>
        </w:rPr>
        <w:t>»?</w:t>
      </w:r>
    </w:p>
    <w:p w:rsidR="00ED6E70" w:rsidRDefault="00ED6E70" w:rsidP="0041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outlineLvl w:val="0"/>
        <w:rPr>
          <w:b/>
        </w:rPr>
      </w:pPr>
    </w:p>
    <w:p w:rsidR="00ED6E70" w:rsidRDefault="00ED6E70" w:rsidP="0041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outlineLvl w:val="0"/>
        <w:rPr>
          <w:b/>
        </w:rPr>
      </w:pPr>
      <w:r>
        <w:rPr>
          <w:b/>
        </w:rPr>
        <w:tab/>
        <w:t>………………………………………………………………………………………………………………………..</w:t>
      </w:r>
    </w:p>
    <w:p w:rsidR="00ED6E70" w:rsidRDefault="00ED6E70" w:rsidP="0041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outlineLvl w:val="0"/>
        <w:rPr>
          <w:b/>
        </w:rPr>
      </w:pPr>
    </w:p>
    <w:p w:rsidR="00ED6E70" w:rsidRDefault="00ED6E70" w:rsidP="0041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outlineLvl w:val="0"/>
        <w:rPr>
          <w:b/>
        </w:rPr>
      </w:pPr>
      <w:r>
        <w:rPr>
          <w:b/>
        </w:rPr>
        <w:tab/>
        <w:t>………………………………………………………………………………………………………………………..</w:t>
      </w:r>
    </w:p>
    <w:p w:rsidR="00ED6E70" w:rsidRDefault="00ED6E70" w:rsidP="0041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outlineLvl w:val="0"/>
        <w:rPr>
          <w:b/>
        </w:rPr>
      </w:pPr>
    </w:p>
    <w:p w:rsidR="00ED6E70" w:rsidRDefault="00ED6E70" w:rsidP="0041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outlineLvl w:val="0"/>
        <w:rPr>
          <w:b/>
        </w:rPr>
      </w:pPr>
      <w:r>
        <w:rPr>
          <w:b/>
        </w:rPr>
        <w:tab/>
        <w:t>………………………………………………………………………………………………………………………..</w:t>
      </w:r>
    </w:p>
    <w:p w:rsidR="00ED6E70" w:rsidRDefault="00ED6E70" w:rsidP="0041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outlineLvl w:val="0"/>
        <w:rPr>
          <w:b/>
        </w:rPr>
      </w:pPr>
    </w:p>
    <w:p w:rsidR="00ED6E70" w:rsidRDefault="00ED6E70" w:rsidP="0041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outlineLvl w:val="0"/>
        <w:rPr>
          <w:b/>
        </w:rPr>
      </w:pPr>
      <w:r>
        <w:rPr>
          <w:b/>
        </w:rPr>
        <w:tab/>
        <w:t>………………………………………………………………………………………………………………………..</w:t>
      </w:r>
    </w:p>
    <w:p w:rsidR="00ED6E70" w:rsidRDefault="00ED6E70" w:rsidP="0041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outlineLvl w:val="0"/>
        <w:rPr>
          <w:b/>
        </w:rPr>
      </w:pPr>
    </w:p>
    <w:p w:rsidR="00ED6E70" w:rsidRDefault="00ED6E70" w:rsidP="0041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outlineLvl w:val="0"/>
        <w:rPr>
          <w:b/>
        </w:rPr>
      </w:pPr>
      <w:r>
        <w:rPr>
          <w:b/>
        </w:rPr>
        <w:tab/>
        <w:t>………………………………………………………………………………………………………………………..</w:t>
      </w:r>
    </w:p>
    <w:p w:rsidR="00ED6E70" w:rsidRDefault="00ED6E70" w:rsidP="0041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outlineLvl w:val="0"/>
        <w:rPr>
          <w:b/>
        </w:rPr>
      </w:pPr>
    </w:p>
    <w:p w:rsidR="00ED6E70" w:rsidRDefault="00ED6E70" w:rsidP="0041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outlineLvl w:val="0"/>
        <w:rPr>
          <w:b/>
        </w:rPr>
      </w:pPr>
      <w:r>
        <w:rPr>
          <w:b/>
        </w:rPr>
        <w:tab/>
        <w:t>………………………………………………………………………………………………………………………..</w:t>
      </w:r>
    </w:p>
    <w:p w:rsidR="00ED6E70" w:rsidRDefault="00ED6E70" w:rsidP="0041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outlineLvl w:val="0"/>
        <w:rPr>
          <w:b/>
        </w:rPr>
      </w:pPr>
    </w:p>
    <w:p w:rsidR="00ED6E70" w:rsidRDefault="00ED6E70" w:rsidP="0041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outlineLvl w:val="0"/>
        <w:rPr>
          <w:b/>
        </w:rPr>
      </w:pPr>
      <w:r>
        <w:rPr>
          <w:b/>
        </w:rPr>
        <w:tab/>
        <w:t>………………………………………………………………………………………………………………………..</w:t>
      </w:r>
    </w:p>
    <w:p w:rsidR="00ED6E70" w:rsidRDefault="00ED6E70" w:rsidP="0041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outlineLvl w:val="0"/>
        <w:rPr>
          <w:b/>
        </w:rPr>
      </w:pPr>
    </w:p>
    <w:p w:rsidR="00ED6E70" w:rsidRDefault="00ED6E70" w:rsidP="008D218F"/>
    <w:p w:rsidR="00ED6E70" w:rsidRPr="00126B4D" w:rsidRDefault="00ED6E70" w:rsidP="0041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outlineLvl w:val="0"/>
        <w:rPr>
          <w:b/>
        </w:rPr>
      </w:pPr>
      <w:r>
        <w:rPr>
          <w:b/>
        </w:rPr>
        <w:t>Δ</w:t>
      </w:r>
      <w:r w:rsidRPr="00126B4D">
        <w:rPr>
          <w:b/>
        </w:rPr>
        <w:t xml:space="preserve">. </w:t>
      </w:r>
      <w:r>
        <w:rPr>
          <w:b/>
        </w:rPr>
        <w:tab/>
      </w:r>
      <w:r w:rsidRPr="00126B4D">
        <w:rPr>
          <w:b/>
        </w:rPr>
        <w:t xml:space="preserve">Πώς βλέπετε την </w:t>
      </w:r>
      <w:r>
        <w:rPr>
          <w:b/>
        </w:rPr>
        <w:t xml:space="preserve">επέκταση της </w:t>
      </w:r>
      <w:r w:rsidRPr="00126B4D">
        <w:rPr>
          <w:b/>
        </w:rPr>
        <w:t xml:space="preserve">Ομάδας ώστε να </w:t>
      </w:r>
      <w:r>
        <w:rPr>
          <w:b/>
        </w:rPr>
        <w:t xml:space="preserve">αποκτήσει </w:t>
      </w:r>
      <w:r w:rsidRPr="00126B4D">
        <w:rPr>
          <w:b/>
        </w:rPr>
        <w:t xml:space="preserve">τα χαρακτηριστικά </w:t>
      </w:r>
      <w:r>
        <w:rPr>
          <w:b/>
        </w:rPr>
        <w:tab/>
      </w:r>
      <w:r w:rsidRPr="00126B4D">
        <w:rPr>
          <w:b/>
        </w:rPr>
        <w:t>μιας Τεχνολογικής Πλατφόρμας?</w:t>
      </w:r>
    </w:p>
    <w:p w:rsidR="00ED6E70" w:rsidRDefault="00ED6E70" w:rsidP="0041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outlineLvl w:val="0"/>
        <w:rPr>
          <w:b/>
        </w:rPr>
      </w:pPr>
    </w:p>
    <w:p w:rsidR="00ED6E70" w:rsidRDefault="00ED6E70" w:rsidP="0041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outlineLvl w:val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…………………………………………………………………………………………………………………………………..</w:t>
      </w:r>
    </w:p>
    <w:p w:rsidR="00ED6E70" w:rsidRDefault="00ED6E70" w:rsidP="0041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outlineLvl w:val="0"/>
        <w:rPr>
          <w:b/>
        </w:rPr>
      </w:pPr>
    </w:p>
    <w:p w:rsidR="00ED6E70" w:rsidRDefault="00ED6E70" w:rsidP="0041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outlineLvl w:val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…………………………………………………………………………………………………………………………………..</w:t>
      </w:r>
    </w:p>
    <w:p w:rsidR="00ED6E70" w:rsidRDefault="00ED6E70" w:rsidP="0041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outlineLvl w:val="0"/>
        <w:rPr>
          <w:b/>
        </w:rPr>
      </w:pPr>
    </w:p>
    <w:p w:rsidR="00ED6E70" w:rsidRDefault="00ED6E70" w:rsidP="0041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outlineLvl w:val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…………………………………………………………………………………………………………………………………..</w:t>
      </w:r>
    </w:p>
    <w:p w:rsidR="00ED6E70" w:rsidRDefault="00ED6E70" w:rsidP="0041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outlineLvl w:val="0"/>
        <w:rPr>
          <w:b/>
        </w:rPr>
      </w:pPr>
    </w:p>
    <w:p w:rsidR="00ED6E70" w:rsidRDefault="00ED6E70" w:rsidP="0041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outlineLvl w:val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…………………………………………………………………………………………………………………………………..</w:t>
      </w:r>
    </w:p>
    <w:p w:rsidR="00ED6E70" w:rsidRDefault="00ED6E70" w:rsidP="0041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outlineLvl w:val="0"/>
        <w:rPr>
          <w:b/>
        </w:rPr>
      </w:pPr>
    </w:p>
    <w:p w:rsidR="00ED6E70" w:rsidRDefault="00ED6E70" w:rsidP="0041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outlineLvl w:val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…………………………………………………………………………………………………………………………………..</w:t>
      </w:r>
    </w:p>
    <w:p w:rsidR="00ED6E70" w:rsidRDefault="00ED6E70" w:rsidP="0041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outlineLvl w:val="0"/>
        <w:rPr>
          <w:b/>
        </w:rPr>
      </w:pPr>
    </w:p>
    <w:p w:rsidR="00ED6E70" w:rsidRDefault="00ED6E70" w:rsidP="0041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outlineLvl w:val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…………………………………………………………………………………………………………………………………..</w:t>
      </w:r>
    </w:p>
    <w:p w:rsidR="00ED6E70" w:rsidRDefault="00ED6E70" w:rsidP="0041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outlineLvl w:val="0"/>
        <w:rPr>
          <w:b/>
        </w:rPr>
      </w:pPr>
    </w:p>
    <w:p w:rsidR="00ED6E70" w:rsidRDefault="00ED6E70" w:rsidP="0041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outlineLvl w:val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…………………………………………………………………………………………………………………………………..</w:t>
      </w:r>
    </w:p>
    <w:p w:rsidR="00ED6E70" w:rsidRDefault="00ED6E70" w:rsidP="0041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outlineLvl w:val="0"/>
        <w:rPr>
          <w:b/>
        </w:rPr>
      </w:pPr>
    </w:p>
    <w:p w:rsidR="00ED6E70" w:rsidRDefault="00ED6E70" w:rsidP="0041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outlineLvl w:val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…………………………………………………………………………………………………………………………………..</w:t>
      </w:r>
    </w:p>
    <w:p w:rsidR="00ED6E70" w:rsidRDefault="00ED6E70" w:rsidP="0041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outlineLvl w:val="0"/>
        <w:rPr>
          <w:b/>
        </w:rPr>
      </w:pPr>
    </w:p>
    <w:p w:rsidR="00ED6E70" w:rsidRDefault="00ED6E70" w:rsidP="0041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outlineLvl w:val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…………………………………………………………………………………………………………………………………..</w:t>
      </w:r>
    </w:p>
    <w:p w:rsidR="00ED6E70" w:rsidRDefault="00ED6E70" w:rsidP="0041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outlineLvl w:val="0"/>
        <w:rPr>
          <w:b/>
        </w:rPr>
      </w:pPr>
    </w:p>
    <w:p w:rsidR="00ED6E70" w:rsidRDefault="00ED6E70" w:rsidP="008D218F"/>
    <w:p w:rsidR="00ED6E70" w:rsidRDefault="00ED6E70" w:rsidP="008D218F"/>
    <w:p w:rsidR="00ED6E70" w:rsidRDefault="00ED6E70" w:rsidP="008D218F"/>
    <w:p w:rsidR="00ED6E70" w:rsidRDefault="00ED6E70" w:rsidP="008D218F"/>
    <w:p w:rsidR="00ED6E70" w:rsidRPr="008B63F5" w:rsidRDefault="00ED6E70" w:rsidP="008B63F5">
      <w:pPr>
        <w:jc w:val="both"/>
        <w:rPr>
          <w:b/>
          <w:u w:val="single"/>
        </w:rPr>
      </w:pPr>
      <w:r w:rsidRPr="00413B47">
        <w:rPr>
          <w:highlight w:val="yellow"/>
        </w:rPr>
        <w:br w:type="page"/>
      </w:r>
      <w:r w:rsidRPr="008B63F5">
        <w:rPr>
          <w:b/>
          <w:u w:val="single"/>
        </w:rPr>
        <w:lastRenderedPageBreak/>
        <w:t>ΠΑΡΑΡΤΗΜΑ Ι:</w:t>
      </w:r>
    </w:p>
    <w:bookmarkEnd w:id="1"/>
    <w:p w:rsidR="00ED6E70" w:rsidRDefault="00ED6E70" w:rsidP="00395124">
      <w:pPr>
        <w:spacing w:after="0" w:line="240" w:lineRule="auto"/>
        <w:jc w:val="both"/>
      </w:pPr>
      <w:r w:rsidRPr="008B63F5">
        <w:t>Για την τελική διαμόρφωση των κριτηρίων παραθέτ</w:t>
      </w:r>
      <w:r>
        <w:t>ουμε</w:t>
      </w:r>
      <w:r w:rsidRPr="008B63F5">
        <w:t xml:space="preserve"> </w:t>
      </w:r>
      <w:r>
        <w:t xml:space="preserve">συμπληρωματικά </w:t>
      </w:r>
      <w:r w:rsidRPr="008B63F5">
        <w:t>τις εξής ομάδες κριτηρίων προς συζήτηση:</w:t>
      </w:r>
    </w:p>
    <w:p w:rsidR="00ED6E70" w:rsidRPr="008B63F5" w:rsidRDefault="00ED6E70" w:rsidP="00395124">
      <w:pPr>
        <w:spacing w:after="0" w:line="240" w:lineRule="auto"/>
      </w:pPr>
    </w:p>
    <w:p w:rsidR="00ED6E70" w:rsidRPr="007E7201" w:rsidRDefault="00ED6E70" w:rsidP="00395124">
      <w:pPr>
        <w:numPr>
          <w:ilvl w:val="0"/>
          <w:numId w:val="14"/>
        </w:numPr>
        <w:spacing w:after="0" w:line="240" w:lineRule="auto"/>
        <w:rPr>
          <w:color w:val="000000"/>
          <w:lang w:val="en-US"/>
        </w:rPr>
      </w:pPr>
      <w:r w:rsidRPr="001E2628">
        <w:rPr>
          <w:b/>
          <w:color w:val="000000"/>
        </w:rPr>
        <w:t>Κριτήρια</w:t>
      </w:r>
      <w:r w:rsidRPr="007E7201">
        <w:rPr>
          <w:b/>
          <w:color w:val="000000"/>
          <w:lang w:val="en-US"/>
        </w:rPr>
        <w:t xml:space="preserve"> </w:t>
      </w:r>
      <w:r w:rsidRPr="001E2628">
        <w:rPr>
          <w:bCs/>
          <w:color w:val="000000"/>
          <w:lang w:eastAsia="el-GR"/>
        </w:rPr>
        <w:t>για</w:t>
      </w:r>
      <w:r w:rsidRPr="007E7201">
        <w:rPr>
          <w:bCs/>
          <w:color w:val="000000"/>
          <w:lang w:val="en-US" w:eastAsia="el-GR"/>
        </w:rPr>
        <w:t xml:space="preserve"> </w:t>
      </w:r>
      <w:r w:rsidRPr="001E2628">
        <w:rPr>
          <w:iCs/>
          <w:color w:val="000000"/>
          <w:lang w:val="en-GB"/>
        </w:rPr>
        <w:t>ex</w:t>
      </w:r>
      <w:r w:rsidRPr="007E7201">
        <w:rPr>
          <w:iCs/>
          <w:color w:val="000000"/>
          <w:lang w:val="en-US"/>
        </w:rPr>
        <w:t xml:space="preserve"> </w:t>
      </w:r>
      <w:r w:rsidRPr="001E2628">
        <w:rPr>
          <w:iCs/>
          <w:color w:val="000000"/>
          <w:lang w:val="en-GB"/>
        </w:rPr>
        <w:t>ante</w:t>
      </w:r>
      <w:r w:rsidRPr="007E7201">
        <w:rPr>
          <w:iCs/>
          <w:color w:val="000000"/>
          <w:lang w:val="en-US"/>
        </w:rPr>
        <w:t xml:space="preserve"> </w:t>
      </w:r>
      <w:r w:rsidRPr="001E2628">
        <w:rPr>
          <w:bCs/>
          <w:color w:val="000000"/>
          <w:lang w:val="en-GB"/>
        </w:rPr>
        <w:t>Evaluation</w:t>
      </w:r>
      <w:r w:rsidRPr="007E7201">
        <w:rPr>
          <w:bCs/>
          <w:color w:val="000000"/>
          <w:lang w:val="en-US"/>
        </w:rPr>
        <w:t xml:space="preserve"> </w:t>
      </w:r>
      <w:r w:rsidRPr="001E2628">
        <w:rPr>
          <w:iCs/>
          <w:color w:val="000000"/>
        </w:rPr>
        <w:t>δραστηριοτήτων</w:t>
      </w:r>
      <w:r w:rsidRPr="007E7201">
        <w:rPr>
          <w:iCs/>
          <w:color w:val="000000"/>
          <w:lang w:val="en-US"/>
        </w:rPr>
        <w:t xml:space="preserve"> </w:t>
      </w:r>
      <w:r w:rsidRPr="001E2628">
        <w:rPr>
          <w:iCs/>
          <w:color w:val="000000"/>
        </w:rPr>
        <w:t>στο</w:t>
      </w:r>
      <w:r w:rsidRPr="007E7201">
        <w:rPr>
          <w:iCs/>
          <w:color w:val="000000"/>
          <w:lang w:val="en-US"/>
        </w:rPr>
        <w:t xml:space="preserve"> </w:t>
      </w:r>
      <w:r w:rsidRPr="001E2628">
        <w:rPr>
          <w:iCs/>
          <w:color w:val="000000"/>
        </w:rPr>
        <w:t>πλαίσιο</w:t>
      </w:r>
      <w:r w:rsidRPr="007E7201">
        <w:rPr>
          <w:iCs/>
          <w:color w:val="000000"/>
          <w:lang w:val="en-US"/>
        </w:rPr>
        <w:t xml:space="preserve"> </w:t>
      </w:r>
      <w:r w:rsidRPr="001E2628">
        <w:rPr>
          <w:iCs/>
          <w:color w:val="000000"/>
        </w:rPr>
        <w:t>της</w:t>
      </w:r>
      <w:r w:rsidRPr="007E7201">
        <w:rPr>
          <w:iCs/>
          <w:color w:val="000000"/>
          <w:lang w:val="en-US"/>
        </w:rPr>
        <w:t xml:space="preserve"> </w:t>
      </w:r>
      <w:r w:rsidRPr="001E2628">
        <w:rPr>
          <w:iCs/>
          <w:color w:val="000000"/>
          <w:lang w:val="en-US"/>
        </w:rPr>
        <w:t>S</w:t>
      </w:r>
      <w:r w:rsidRPr="007E7201">
        <w:rPr>
          <w:iCs/>
          <w:color w:val="000000"/>
          <w:lang w:val="en-US"/>
        </w:rPr>
        <w:t>3</w:t>
      </w:r>
      <w:r w:rsidRPr="007E7201">
        <w:rPr>
          <w:i/>
          <w:iCs/>
          <w:color w:val="000000"/>
          <w:lang w:val="en-US"/>
        </w:rPr>
        <w:t xml:space="preserve"> (</w:t>
      </w:r>
      <w:r w:rsidRPr="001E2628">
        <w:rPr>
          <w:b/>
          <w:bCs/>
          <w:i/>
          <w:color w:val="000000"/>
          <w:u w:val="single"/>
          <w:lang w:val="en-GB"/>
        </w:rPr>
        <w:t>Dominique</w:t>
      </w:r>
      <w:r w:rsidRPr="007E7201">
        <w:rPr>
          <w:b/>
          <w:bCs/>
          <w:i/>
          <w:color w:val="000000"/>
          <w:u w:val="single"/>
          <w:lang w:val="en-US"/>
        </w:rPr>
        <w:t xml:space="preserve"> </w:t>
      </w:r>
      <w:r w:rsidRPr="001E2628">
        <w:rPr>
          <w:b/>
          <w:bCs/>
          <w:i/>
          <w:color w:val="000000"/>
          <w:u w:val="single"/>
          <w:lang w:val="en-GB"/>
        </w:rPr>
        <w:t>Foray</w:t>
      </w:r>
      <w:r w:rsidRPr="007E7201">
        <w:rPr>
          <w:b/>
          <w:bCs/>
          <w:i/>
          <w:color w:val="000000"/>
          <w:u w:val="single"/>
          <w:lang w:val="en-US"/>
        </w:rPr>
        <w:t xml:space="preserve">, </w:t>
      </w:r>
      <w:r w:rsidRPr="001E2628">
        <w:rPr>
          <w:b/>
          <w:bCs/>
          <w:i/>
          <w:color w:val="000000"/>
          <w:u w:val="single"/>
          <w:lang w:val="en-GB"/>
        </w:rPr>
        <w:t>ERAC</w:t>
      </w:r>
      <w:r w:rsidRPr="007E7201">
        <w:rPr>
          <w:b/>
          <w:bCs/>
          <w:i/>
          <w:color w:val="000000"/>
          <w:u w:val="single"/>
          <w:lang w:val="en-US"/>
        </w:rPr>
        <w:t xml:space="preserve"> </w:t>
      </w:r>
      <w:r w:rsidRPr="001E2628">
        <w:rPr>
          <w:b/>
          <w:bCs/>
          <w:i/>
          <w:color w:val="000000"/>
          <w:u w:val="single"/>
          <w:lang w:val="en-GB"/>
        </w:rPr>
        <w:t>Mutual</w:t>
      </w:r>
      <w:r w:rsidRPr="007E7201">
        <w:rPr>
          <w:b/>
          <w:bCs/>
          <w:i/>
          <w:color w:val="000000"/>
          <w:u w:val="single"/>
          <w:lang w:val="en-US"/>
        </w:rPr>
        <w:t xml:space="preserve"> </w:t>
      </w:r>
      <w:r w:rsidRPr="001E2628">
        <w:rPr>
          <w:b/>
          <w:bCs/>
          <w:i/>
          <w:color w:val="000000"/>
          <w:u w:val="single"/>
          <w:lang w:val="en-GB"/>
        </w:rPr>
        <w:t>Learning</w:t>
      </w:r>
      <w:r w:rsidRPr="007E7201">
        <w:rPr>
          <w:b/>
          <w:bCs/>
          <w:i/>
          <w:color w:val="000000"/>
          <w:u w:val="single"/>
          <w:lang w:val="en-US"/>
        </w:rPr>
        <w:t xml:space="preserve"> </w:t>
      </w:r>
      <w:r w:rsidRPr="001E2628">
        <w:rPr>
          <w:b/>
          <w:bCs/>
          <w:i/>
          <w:color w:val="000000"/>
          <w:u w:val="single"/>
          <w:lang w:val="en-GB"/>
        </w:rPr>
        <w:t>Seminar</w:t>
      </w:r>
      <w:r w:rsidRPr="007E7201">
        <w:rPr>
          <w:b/>
          <w:bCs/>
          <w:i/>
          <w:color w:val="000000"/>
          <w:u w:val="single"/>
          <w:lang w:val="en-US"/>
        </w:rPr>
        <w:t>20</w:t>
      </w:r>
      <w:proofErr w:type="spellStart"/>
      <w:r w:rsidRPr="001E2628">
        <w:rPr>
          <w:b/>
          <w:bCs/>
          <w:i/>
          <w:color w:val="000000"/>
          <w:u w:val="single"/>
          <w:lang w:val="en-GB"/>
        </w:rPr>
        <w:t>th</w:t>
      </w:r>
      <w:proofErr w:type="spellEnd"/>
      <w:r w:rsidRPr="007E7201">
        <w:rPr>
          <w:b/>
          <w:bCs/>
          <w:i/>
          <w:color w:val="000000"/>
          <w:u w:val="single"/>
          <w:lang w:val="en-US"/>
        </w:rPr>
        <w:t xml:space="preserve"> </w:t>
      </w:r>
      <w:r w:rsidRPr="001E2628">
        <w:rPr>
          <w:b/>
          <w:bCs/>
          <w:i/>
          <w:color w:val="000000"/>
          <w:u w:val="single"/>
          <w:lang w:val="en-GB"/>
        </w:rPr>
        <w:t>March</w:t>
      </w:r>
      <w:r w:rsidRPr="007E7201">
        <w:rPr>
          <w:b/>
          <w:bCs/>
          <w:i/>
          <w:color w:val="000000"/>
          <w:u w:val="single"/>
          <w:lang w:val="en-US"/>
        </w:rPr>
        <w:t xml:space="preserve"> 2013)</w:t>
      </w:r>
    </w:p>
    <w:p w:rsidR="00ED6E70" w:rsidRPr="007E7201" w:rsidRDefault="00ED6E70" w:rsidP="00395124">
      <w:pPr>
        <w:spacing w:after="0" w:line="240" w:lineRule="auto"/>
        <w:ind w:left="360"/>
        <w:rPr>
          <w:lang w:val="en-US"/>
        </w:rPr>
      </w:pPr>
    </w:p>
    <w:p w:rsidR="00ED6E70" w:rsidRPr="008B63F5" w:rsidRDefault="00ED6E70" w:rsidP="00395124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8B63F5">
        <w:rPr>
          <w:sz w:val="24"/>
          <w:szCs w:val="24"/>
          <w:lang w:val="fr-CH"/>
        </w:rPr>
        <w:t xml:space="preserve">«Time to </w:t>
      </w:r>
      <w:proofErr w:type="spellStart"/>
      <w:r w:rsidRPr="008B63F5">
        <w:rPr>
          <w:sz w:val="24"/>
          <w:szCs w:val="24"/>
          <w:lang w:val="fr-CH"/>
        </w:rPr>
        <w:t>market</w:t>
      </w:r>
      <w:proofErr w:type="spellEnd"/>
      <w:r w:rsidRPr="008B63F5">
        <w:rPr>
          <w:sz w:val="24"/>
          <w:szCs w:val="24"/>
          <w:lang w:val="fr-CH"/>
        </w:rPr>
        <w:t>»</w:t>
      </w:r>
    </w:p>
    <w:p w:rsidR="00ED6E70" w:rsidRPr="001E2628" w:rsidRDefault="00ED6E70" w:rsidP="00395124">
      <w:pPr>
        <w:numPr>
          <w:ilvl w:val="0"/>
          <w:numId w:val="11"/>
        </w:numPr>
        <w:spacing w:after="0" w:line="240" w:lineRule="auto"/>
        <w:rPr>
          <w:sz w:val="24"/>
          <w:szCs w:val="24"/>
          <w:lang w:val="en-GB"/>
        </w:rPr>
      </w:pPr>
      <w:r w:rsidRPr="008B63F5">
        <w:rPr>
          <w:sz w:val="24"/>
          <w:szCs w:val="24"/>
          <w:lang w:val="en-GB"/>
        </w:rPr>
        <w:t xml:space="preserve">Does the activity open a new domain potentially rich in innovation and </w:t>
      </w:r>
      <w:proofErr w:type="spellStart"/>
      <w:r w:rsidRPr="008B63F5">
        <w:rPr>
          <w:sz w:val="24"/>
          <w:szCs w:val="24"/>
          <w:lang w:val="en-GB"/>
        </w:rPr>
        <w:t>spillovers</w:t>
      </w:r>
      <w:proofErr w:type="spellEnd"/>
      <w:r w:rsidRPr="008B63F5">
        <w:rPr>
          <w:sz w:val="24"/>
          <w:szCs w:val="24"/>
          <w:lang w:val="en-GB"/>
        </w:rPr>
        <w:t>?</w:t>
      </w:r>
    </w:p>
    <w:p w:rsidR="00ED6E70" w:rsidRPr="00395124" w:rsidRDefault="00ED6E70" w:rsidP="00395124">
      <w:pPr>
        <w:numPr>
          <w:ilvl w:val="0"/>
          <w:numId w:val="11"/>
        </w:numPr>
        <w:spacing w:after="0" w:line="240" w:lineRule="auto"/>
        <w:rPr>
          <w:sz w:val="24"/>
          <w:szCs w:val="24"/>
          <w:lang w:val="en-GB"/>
        </w:rPr>
      </w:pPr>
      <w:r w:rsidRPr="008B63F5">
        <w:rPr>
          <w:sz w:val="24"/>
          <w:szCs w:val="24"/>
          <w:lang w:val="en-GB"/>
        </w:rPr>
        <w:t>What is the degree of collaboration, the number of partners involved?</w:t>
      </w:r>
    </w:p>
    <w:p w:rsidR="00ED6E70" w:rsidRPr="008B63F5" w:rsidRDefault="00ED6E70" w:rsidP="00395124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8B63F5">
        <w:rPr>
          <w:sz w:val="24"/>
          <w:szCs w:val="24"/>
          <w:lang w:val="fr-CH"/>
        </w:rPr>
        <w:t xml:space="preserve">Is public </w:t>
      </w:r>
      <w:proofErr w:type="spellStart"/>
      <w:r w:rsidRPr="008B63F5">
        <w:rPr>
          <w:sz w:val="24"/>
          <w:szCs w:val="24"/>
          <w:lang w:val="fr-CH"/>
        </w:rPr>
        <w:t>funding</w:t>
      </w:r>
      <w:proofErr w:type="spellEnd"/>
      <w:r w:rsidRPr="008B63F5">
        <w:rPr>
          <w:sz w:val="24"/>
          <w:szCs w:val="24"/>
          <w:lang w:val="fr-CH"/>
        </w:rPr>
        <w:t xml:space="preserve"> </w:t>
      </w:r>
      <w:proofErr w:type="spellStart"/>
      <w:r w:rsidRPr="008B63F5">
        <w:rPr>
          <w:sz w:val="24"/>
          <w:szCs w:val="24"/>
          <w:lang w:val="fr-CH"/>
        </w:rPr>
        <w:t>needed</w:t>
      </w:r>
      <w:proofErr w:type="spellEnd"/>
      <w:r w:rsidRPr="008B63F5">
        <w:rPr>
          <w:sz w:val="24"/>
          <w:szCs w:val="24"/>
          <w:lang w:val="fr-CH"/>
        </w:rPr>
        <w:t>?</w:t>
      </w:r>
    </w:p>
    <w:p w:rsidR="00ED6E70" w:rsidRPr="00395124" w:rsidRDefault="00ED6E70" w:rsidP="00395124">
      <w:pPr>
        <w:numPr>
          <w:ilvl w:val="0"/>
          <w:numId w:val="11"/>
        </w:numPr>
        <w:spacing w:after="0" w:line="240" w:lineRule="auto"/>
        <w:rPr>
          <w:sz w:val="24"/>
          <w:szCs w:val="24"/>
          <w:lang w:val="en-GB"/>
        </w:rPr>
      </w:pPr>
      <w:r w:rsidRPr="008B63F5">
        <w:rPr>
          <w:sz w:val="24"/>
          <w:szCs w:val="24"/>
          <w:lang w:val="en-GB"/>
        </w:rPr>
        <w:t>What is the significance of the activity for the regional economy (</w:t>
      </w:r>
      <w:r w:rsidRPr="008B63F5">
        <w:rPr>
          <w:i/>
          <w:iCs/>
          <w:sz w:val="24"/>
          <w:szCs w:val="24"/>
          <w:lang w:val="en-GB"/>
        </w:rPr>
        <w:t>we want to see it in the statistics</w:t>
      </w:r>
      <w:r w:rsidRPr="008B63F5">
        <w:rPr>
          <w:sz w:val="24"/>
          <w:szCs w:val="24"/>
          <w:lang w:val="en-GB"/>
        </w:rPr>
        <w:t>!)?</w:t>
      </w:r>
    </w:p>
    <w:p w:rsidR="00ED6E70" w:rsidRPr="008B63F5" w:rsidRDefault="00ED6E70" w:rsidP="00395124">
      <w:pPr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r w:rsidRPr="008B63F5">
        <w:rPr>
          <w:sz w:val="24"/>
          <w:szCs w:val="24"/>
          <w:lang w:val="en-GB"/>
        </w:rPr>
        <w:t>What is the capacity of the region to keep the successful activity on its space (</w:t>
      </w:r>
      <w:r w:rsidRPr="008B63F5">
        <w:rPr>
          <w:i/>
          <w:iCs/>
          <w:sz w:val="24"/>
          <w:szCs w:val="24"/>
          <w:lang w:val="en-GB"/>
        </w:rPr>
        <w:t xml:space="preserve">innovation here benefits elsewhere </w:t>
      </w:r>
      <w:proofErr w:type="spellStart"/>
      <w:r w:rsidRPr="008B63F5">
        <w:rPr>
          <w:sz w:val="24"/>
          <w:szCs w:val="24"/>
          <w:lang w:val="en-GB"/>
        </w:rPr>
        <w:t>syndrom</w:t>
      </w:r>
      <w:proofErr w:type="spellEnd"/>
      <w:r w:rsidRPr="008B63F5">
        <w:rPr>
          <w:sz w:val="24"/>
          <w:szCs w:val="24"/>
          <w:lang w:val="en-GB"/>
        </w:rPr>
        <w:t>)</w:t>
      </w:r>
    </w:p>
    <w:p w:rsidR="00ED6E70" w:rsidRPr="008B63F5" w:rsidRDefault="00ED6E70" w:rsidP="00395124">
      <w:pPr>
        <w:numPr>
          <w:ilvl w:val="0"/>
          <w:numId w:val="11"/>
        </w:numPr>
        <w:spacing w:after="0" w:line="240" w:lineRule="auto"/>
        <w:rPr>
          <w:sz w:val="24"/>
          <w:szCs w:val="24"/>
          <w:lang w:val="en-GB"/>
        </w:rPr>
      </w:pPr>
      <w:r w:rsidRPr="008B63F5">
        <w:rPr>
          <w:sz w:val="24"/>
          <w:szCs w:val="24"/>
          <w:lang w:val="en-GB"/>
        </w:rPr>
        <w:t>Can this activity realistically drive the region towards a leadership position in the considered niche?</w:t>
      </w:r>
    </w:p>
    <w:p w:rsidR="00ED6E70" w:rsidRDefault="00ED6E70" w:rsidP="00395124">
      <w:pPr>
        <w:spacing w:after="0" w:line="240" w:lineRule="auto"/>
        <w:ind w:left="540"/>
        <w:rPr>
          <w:sz w:val="24"/>
          <w:szCs w:val="24"/>
          <w:lang w:val="en-GB"/>
        </w:rPr>
        <w:sectPr w:rsidR="00ED6E70" w:rsidSect="00795944">
          <w:headerReference w:type="default" r:id="rId12"/>
          <w:pgSz w:w="11906" w:h="16838"/>
          <w:pgMar w:top="1079" w:right="1797" w:bottom="1258" w:left="1797" w:header="709" w:footer="709" w:gutter="0"/>
          <w:cols w:space="708"/>
          <w:rtlGutter/>
          <w:docGrid w:linePitch="360"/>
        </w:sectPr>
      </w:pPr>
    </w:p>
    <w:p w:rsidR="00ED6E70" w:rsidRPr="00395124" w:rsidRDefault="00ED6E70" w:rsidP="00395124">
      <w:pPr>
        <w:pStyle w:val="Default"/>
        <w:numPr>
          <w:ilvl w:val="0"/>
          <w:numId w:val="14"/>
        </w:numPr>
      </w:pPr>
      <w:r w:rsidRPr="001E2628">
        <w:rPr>
          <w:rFonts w:ascii="Calibri" w:hAnsi="Calibri"/>
          <w:b/>
          <w:sz w:val="22"/>
          <w:szCs w:val="22"/>
        </w:rPr>
        <w:lastRenderedPageBreak/>
        <w:t xml:space="preserve">Κριτήρια από Άρθρο για </w:t>
      </w:r>
      <w:proofErr w:type="spellStart"/>
      <w:r w:rsidRPr="001E2628">
        <w:rPr>
          <w:rFonts w:ascii="Calibri" w:hAnsi="Calibri"/>
          <w:b/>
          <w:sz w:val="22"/>
          <w:szCs w:val="22"/>
        </w:rPr>
        <w:t>προτεραιοποίηση</w:t>
      </w:r>
      <w:proofErr w:type="spellEnd"/>
      <w:r w:rsidRPr="001E2628">
        <w:rPr>
          <w:rFonts w:ascii="Calibri" w:hAnsi="Calibri"/>
          <w:b/>
          <w:sz w:val="22"/>
          <w:szCs w:val="22"/>
        </w:rPr>
        <w:t xml:space="preserve"> (</w:t>
      </w:r>
      <w:r w:rsidRPr="001E2628">
        <w:rPr>
          <w:rFonts w:ascii="Calibri" w:hAnsi="Calibri"/>
          <w:b/>
          <w:i/>
          <w:sz w:val="22"/>
          <w:szCs w:val="22"/>
          <w:lang w:val="en-US"/>
        </w:rPr>
        <w:t>prioritization</w:t>
      </w:r>
      <w:r w:rsidRPr="001E2628">
        <w:rPr>
          <w:rFonts w:ascii="Calibri" w:hAnsi="Calibri"/>
          <w:b/>
          <w:sz w:val="22"/>
          <w:szCs w:val="22"/>
        </w:rPr>
        <w:t>)</w:t>
      </w:r>
      <w:r w:rsidRPr="001E2628">
        <w:rPr>
          <w:rStyle w:val="a9"/>
          <w:rFonts w:ascii="Calibri" w:hAnsi="Calibri" w:cs="AGCDAP+TimesNewRoman"/>
          <w:b/>
        </w:rPr>
        <w:footnoteReference w:id="1"/>
      </w:r>
      <w:r w:rsidRPr="001E2628">
        <w:rPr>
          <w:rFonts w:ascii="Calibri" w:hAnsi="Calibri"/>
        </w:rPr>
        <w:t>:</w:t>
      </w:r>
    </w:p>
    <w:p w:rsidR="00ED6E70" w:rsidRPr="008B63F5" w:rsidRDefault="007E7201" w:rsidP="00DB4238">
      <w:pPr>
        <w:spacing w:after="0" w:line="240" w:lineRule="auto"/>
        <w:jc w:val="center"/>
      </w:pPr>
      <w:r>
        <w:rPr>
          <w:b/>
          <w:noProof/>
          <w:lang w:eastAsia="el-GR"/>
        </w:rPr>
        <w:drawing>
          <wp:inline distT="0" distB="0" distL="0" distR="0">
            <wp:extent cx="8105775" cy="5276850"/>
            <wp:effectExtent l="19050" t="0" r="9525" b="0"/>
            <wp:docPr id="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E70" w:rsidRPr="008B63F5" w:rsidSect="00DB4238">
      <w:pgSz w:w="16838" w:h="11906" w:orient="landscape"/>
      <w:pgMar w:top="851" w:right="1077" w:bottom="102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A0" w:rsidRDefault="00DD2CA0" w:rsidP="00CE4428">
      <w:pPr>
        <w:spacing w:after="0" w:line="240" w:lineRule="auto"/>
      </w:pPr>
      <w:r>
        <w:separator/>
      </w:r>
    </w:p>
  </w:endnote>
  <w:endnote w:type="continuationSeparator" w:id="0">
    <w:p w:rsidR="00DD2CA0" w:rsidRDefault="00DD2CA0" w:rsidP="00CE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GCDA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CDAN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A0" w:rsidRPr="00071B00" w:rsidRDefault="00A2341E" w:rsidP="00071B00">
    <w:pPr>
      <w:pStyle w:val="a5"/>
      <w:jc w:val="right"/>
      <w:rPr>
        <w:sz w:val="16"/>
        <w:szCs w:val="16"/>
        <w:lang w:val="en-US"/>
      </w:rPr>
    </w:pPr>
    <w:r>
      <w:fldChar w:fldCharType="begin"/>
    </w:r>
    <w:r w:rsidRPr="006A2ACF">
      <w:rPr>
        <w:lang w:val="en-US"/>
      </w:rPr>
      <w:instrText xml:space="preserve"> FILENAME   \* MERG</w:instrText>
    </w:r>
    <w:r w:rsidRPr="006A2ACF">
      <w:rPr>
        <w:lang w:val="en-US"/>
      </w:rPr>
      <w:instrText xml:space="preserve">EFORMAT </w:instrText>
    </w:r>
    <w:r>
      <w:fldChar w:fldCharType="separate"/>
    </w:r>
    <w:r w:rsidR="00DD2CA0" w:rsidRPr="00071B00">
      <w:rPr>
        <w:noProof/>
        <w:sz w:val="16"/>
        <w:szCs w:val="16"/>
        <w:lang w:val="en-US"/>
      </w:rPr>
      <w:t>Questions_ICT_Working_Group v.4.0.docx</w:t>
    </w:r>
    <w:r>
      <w:rPr>
        <w:noProof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A0" w:rsidRDefault="00DD2C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A0" w:rsidRDefault="00DD2CA0" w:rsidP="00CE4428">
      <w:pPr>
        <w:spacing w:after="0" w:line="240" w:lineRule="auto"/>
      </w:pPr>
      <w:r>
        <w:separator/>
      </w:r>
    </w:p>
  </w:footnote>
  <w:footnote w:type="continuationSeparator" w:id="0">
    <w:p w:rsidR="00DD2CA0" w:rsidRDefault="00DD2CA0" w:rsidP="00CE4428">
      <w:pPr>
        <w:spacing w:after="0" w:line="240" w:lineRule="auto"/>
      </w:pPr>
      <w:r>
        <w:continuationSeparator/>
      </w:r>
    </w:p>
  </w:footnote>
  <w:footnote w:id="1">
    <w:p w:rsidR="00DD2CA0" w:rsidRPr="007E7201" w:rsidRDefault="00DD2CA0" w:rsidP="00395124">
      <w:pPr>
        <w:pStyle w:val="a8"/>
        <w:rPr>
          <w:lang w:val="en-US"/>
        </w:rPr>
      </w:pPr>
      <w:r>
        <w:rPr>
          <w:rStyle w:val="a9"/>
        </w:rPr>
        <w:footnoteRef/>
      </w:r>
      <w:r w:rsidRPr="001E2628">
        <w:rPr>
          <w:lang w:val="en-GB"/>
        </w:rPr>
        <w:t xml:space="preserve"> </w:t>
      </w:r>
      <w:proofErr w:type="spellStart"/>
      <w:r w:rsidRPr="001E2628">
        <w:rPr>
          <w:color w:val="000000"/>
          <w:lang w:val="en-GB"/>
        </w:rPr>
        <w:t>Karel</w:t>
      </w:r>
      <w:proofErr w:type="spellEnd"/>
      <w:r w:rsidRPr="001E2628">
        <w:rPr>
          <w:color w:val="000000"/>
          <w:lang w:val="en-GB"/>
        </w:rPr>
        <w:t xml:space="preserve"> </w:t>
      </w:r>
      <w:proofErr w:type="spellStart"/>
      <w:r w:rsidRPr="001E2628">
        <w:rPr>
          <w:color w:val="000000"/>
          <w:lang w:val="en-GB"/>
        </w:rPr>
        <w:t>Klusacek</w:t>
      </w:r>
      <w:proofErr w:type="spellEnd"/>
      <w:r w:rsidRPr="001E2628">
        <w:rPr>
          <w:color w:val="000000"/>
          <w:lang w:val="en-US"/>
        </w:rPr>
        <w:t>:</w:t>
      </w:r>
      <w:r w:rsidRPr="001E2628">
        <w:rPr>
          <w:color w:val="000000"/>
          <w:lang w:val="en-GB"/>
        </w:rPr>
        <w:t xml:space="preserve"> </w:t>
      </w:r>
      <w:r w:rsidRPr="001E2628">
        <w:rPr>
          <w:rFonts w:cs="AGCDAN+TimesNewRoman,BoldItalic"/>
          <w:b/>
          <w:bCs/>
          <w:color w:val="000000"/>
          <w:lang w:val="en-GB"/>
        </w:rPr>
        <w:t>Selection of research priorities – method of critical technologies</w:t>
      </w:r>
      <w:r w:rsidRPr="001E2628">
        <w:rPr>
          <w:color w:val="000000"/>
          <w:lang w:val="en-GB"/>
        </w:rPr>
        <w:t xml:space="preserve"> Technology Centre of the Academy of Sciences CR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A0" w:rsidRDefault="00DD2C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7CF"/>
    <w:multiLevelType w:val="hybridMultilevel"/>
    <w:tmpl w:val="134A79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6217D"/>
    <w:multiLevelType w:val="hybridMultilevel"/>
    <w:tmpl w:val="F0103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46C95"/>
    <w:multiLevelType w:val="hybridMultilevel"/>
    <w:tmpl w:val="BC882AE6"/>
    <w:lvl w:ilvl="0" w:tplc="37CC040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9C44A0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02A7C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E675C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FA3D7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669E6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B0D31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9CC9D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C29ED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6DB08EA"/>
    <w:multiLevelType w:val="hybridMultilevel"/>
    <w:tmpl w:val="638ED4E4"/>
    <w:lvl w:ilvl="0" w:tplc="ADE82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CFE32DE">
      <w:start w:val="1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CDA5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0C65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A0C7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7722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6BEF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4AA8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9EE0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1E9452D5"/>
    <w:multiLevelType w:val="hybridMultilevel"/>
    <w:tmpl w:val="ABB0F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A661F"/>
    <w:multiLevelType w:val="hybridMultilevel"/>
    <w:tmpl w:val="DAA47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E0282"/>
    <w:multiLevelType w:val="hybridMultilevel"/>
    <w:tmpl w:val="738C1C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007524"/>
    <w:multiLevelType w:val="hybridMultilevel"/>
    <w:tmpl w:val="7D4AEEE4"/>
    <w:lvl w:ilvl="0" w:tplc="2BFCD5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67AD6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5063D5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A2068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B058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A605A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02830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CBEF3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532E4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34710A36"/>
    <w:multiLevelType w:val="hybridMultilevel"/>
    <w:tmpl w:val="FB4E8902"/>
    <w:lvl w:ilvl="0" w:tplc="BA863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A36B6">
      <w:start w:val="6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B9C0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D2F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DAA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D03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864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768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F48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710679D"/>
    <w:multiLevelType w:val="hybridMultilevel"/>
    <w:tmpl w:val="66A66B1C"/>
    <w:lvl w:ilvl="0" w:tplc="CAA807DE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CF6A2B"/>
    <w:multiLevelType w:val="hybridMultilevel"/>
    <w:tmpl w:val="6B8C7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340C0"/>
    <w:multiLevelType w:val="hybridMultilevel"/>
    <w:tmpl w:val="A07AFB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168C7"/>
    <w:multiLevelType w:val="hybridMultilevel"/>
    <w:tmpl w:val="D7CE7EA2"/>
    <w:lvl w:ilvl="0" w:tplc="8EF85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72E5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4E05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86C2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89A1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F642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95CE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13C1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84AD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>
    <w:nsid w:val="54285C11"/>
    <w:multiLevelType w:val="hybridMultilevel"/>
    <w:tmpl w:val="1556CC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6B5902"/>
    <w:multiLevelType w:val="hybridMultilevel"/>
    <w:tmpl w:val="F57413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949D1"/>
    <w:multiLevelType w:val="hybridMultilevel"/>
    <w:tmpl w:val="2C7023A6"/>
    <w:lvl w:ilvl="0" w:tplc="CAA807DE">
      <w:start w:val="1"/>
      <w:numFmt w:val="bullet"/>
      <w:lvlText w:val=""/>
      <w:lvlJc w:val="left"/>
      <w:pPr>
        <w:tabs>
          <w:tab w:val="num" w:pos="177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59997FB2"/>
    <w:multiLevelType w:val="hybridMultilevel"/>
    <w:tmpl w:val="31E45E9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B3197E"/>
    <w:multiLevelType w:val="hybridMultilevel"/>
    <w:tmpl w:val="331AF94A"/>
    <w:lvl w:ilvl="0" w:tplc="CAA807DE">
      <w:start w:val="1"/>
      <w:numFmt w:val="bullet"/>
      <w:lvlText w:val=""/>
      <w:lvlJc w:val="left"/>
      <w:pPr>
        <w:tabs>
          <w:tab w:val="num" w:pos="717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3014657"/>
    <w:multiLevelType w:val="hybridMultilevel"/>
    <w:tmpl w:val="7A50D1AA"/>
    <w:lvl w:ilvl="0" w:tplc="EE641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0FC7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6C45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C12E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F82E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D78B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A40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B14F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3E8F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9">
    <w:nsid w:val="73CF2EA4"/>
    <w:multiLevelType w:val="hybridMultilevel"/>
    <w:tmpl w:val="BDD41EEE"/>
    <w:lvl w:ilvl="0" w:tplc="D646F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1081EC">
      <w:start w:val="8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C685F42">
      <w:start w:val="8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88F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8CF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DC6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521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AA0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60E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2"/>
  </w:num>
  <w:num w:numId="5">
    <w:abstractNumId w:val="18"/>
  </w:num>
  <w:num w:numId="6">
    <w:abstractNumId w:val="12"/>
  </w:num>
  <w:num w:numId="7">
    <w:abstractNumId w:val="7"/>
  </w:num>
  <w:num w:numId="8">
    <w:abstractNumId w:val="3"/>
  </w:num>
  <w:num w:numId="9">
    <w:abstractNumId w:val="19"/>
  </w:num>
  <w:num w:numId="10">
    <w:abstractNumId w:val="8"/>
  </w:num>
  <w:num w:numId="11">
    <w:abstractNumId w:val="17"/>
  </w:num>
  <w:num w:numId="12">
    <w:abstractNumId w:val="16"/>
  </w:num>
  <w:num w:numId="13">
    <w:abstractNumId w:val="4"/>
  </w:num>
  <w:num w:numId="14">
    <w:abstractNumId w:val="13"/>
  </w:num>
  <w:num w:numId="15">
    <w:abstractNumId w:val="10"/>
  </w:num>
  <w:num w:numId="16">
    <w:abstractNumId w:val="0"/>
  </w:num>
  <w:num w:numId="17">
    <w:abstractNumId w:val="14"/>
  </w:num>
  <w:num w:numId="18">
    <w:abstractNumId w:val="1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151"/>
    <w:rsid w:val="00006DD9"/>
    <w:rsid w:val="00024A50"/>
    <w:rsid w:val="000541D4"/>
    <w:rsid w:val="00062D87"/>
    <w:rsid w:val="00071B00"/>
    <w:rsid w:val="000822EB"/>
    <w:rsid w:val="0008653A"/>
    <w:rsid w:val="000C3B77"/>
    <w:rsid w:val="000C56CD"/>
    <w:rsid w:val="000E2C2D"/>
    <w:rsid w:val="000E6E2D"/>
    <w:rsid w:val="00126B4D"/>
    <w:rsid w:val="00140759"/>
    <w:rsid w:val="00161BA0"/>
    <w:rsid w:val="00164365"/>
    <w:rsid w:val="00183FE5"/>
    <w:rsid w:val="001906BC"/>
    <w:rsid w:val="001A0105"/>
    <w:rsid w:val="001A0D11"/>
    <w:rsid w:val="001A4C5E"/>
    <w:rsid w:val="001B6715"/>
    <w:rsid w:val="001C0F37"/>
    <w:rsid w:val="001D1C65"/>
    <w:rsid w:val="001D504F"/>
    <w:rsid w:val="001E2628"/>
    <w:rsid w:val="001F7B69"/>
    <w:rsid w:val="00210A6D"/>
    <w:rsid w:val="00243F7C"/>
    <w:rsid w:val="00283D1D"/>
    <w:rsid w:val="002F5001"/>
    <w:rsid w:val="002F729C"/>
    <w:rsid w:val="00303479"/>
    <w:rsid w:val="00304389"/>
    <w:rsid w:val="0031424D"/>
    <w:rsid w:val="003149E0"/>
    <w:rsid w:val="00317661"/>
    <w:rsid w:val="00340AA6"/>
    <w:rsid w:val="00342BE3"/>
    <w:rsid w:val="00344FF3"/>
    <w:rsid w:val="00360BB2"/>
    <w:rsid w:val="00391D86"/>
    <w:rsid w:val="00394C9E"/>
    <w:rsid w:val="00395124"/>
    <w:rsid w:val="003B6C55"/>
    <w:rsid w:val="00413B47"/>
    <w:rsid w:val="0042460D"/>
    <w:rsid w:val="004370F4"/>
    <w:rsid w:val="00442DD9"/>
    <w:rsid w:val="00471DB9"/>
    <w:rsid w:val="004A04FB"/>
    <w:rsid w:val="004D2D45"/>
    <w:rsid w:val="004D69ED"/>
    <w:rsid w:val="005467AC"/>
    <w:rsid w:val="00551B8C"/>
    <w:rsid w:val="00556D00"/>
    <w:rsid w:val="005715A0"/>
    <w:rsid w:val="00575CD4"/>
    <w:rsid w:val="00582F7B"/>
    <w:rsid w:val="00591E5F"/>
    <w:rsid w:val="005A08D8"/>
    <w:rsid w:val="005B72E1"/>
    <w:rsid w:val="005C429C"/>
    <w:rsid w:val="005C67BC"/>
    <w:rsid w:val="005F22CD"/>
    <w:rsid w:val="005F56CD"/>
    <w:rsid w:val="005F7772"/>
    <w:rsid w:val="00611104"/>
    <w:rsid w:val="006625D5"/>
    <w:rsid w:val="006A2ACF"/>
    <w:rsid w:val="006A7910"/>
    <w:rsid w:val="0070406C"/>
    <w:rsid w:val="007077F6"/>
    <w:rsid w:val="00734C1B"/>
    <w:rsid w:val="00772A34"/>
    <w:rsid w:val="00777312"/>
    <w:rsid w:val="00795944"/>
    <w:rsid w:val="007B7C91"/>
    <w:rsid w:val="007E7201"/>
    <w:rsid w:val="00807F0B"/>
    <w:rsid w:val="00832E73"/>
    <w:rsid w:val="008401D0"/>
    <w:rsid w:val="008574C8"/>
    <w:rsid w:val="00862C16"/>
    <w:rsid w:val="008B63F5"/>
    <w:rsid w:val="008D218F"/>
    <w:rsid w:val="008F1FDE"/>
    <w:rsid w:val="008F337F"/>
    <w:rsid w:val="0092037E"/>
    <w:rsid w:val="00920909"/>
    <w:rsid w:val="00936C2E"/>
    <w:rsid w:val="00943ADE"/>
    <w:rsid w:val="0094736D"/>
    <w:rsid w:val="0097386F"/>
    <w:rsid w:val="009A25DB"/>
    <w:rsid w:val="009C7DBC"/>
    <w:rsid w:val="00A2341E"/>
    <w:rsid w:val="00A46EB1"/>
    <w:rsid w:val="00A47055"/>
    <w:rsid w:val="00AA62C3"/>
    <w:rsid w:val="00AA655F"/>
    <w:rsid w:val="00AA668B"/>
    <w:rsid w:val="00AC0CEC"/>
    <w:rsid w:val="00AC1478"/>
    <w:rsid w:val="00B1123D"/>
    <w:rsid w:val="00B21C87"/>
    <w:rsid w:val="00B26050"/>
    <w:rsid w:val="00B50B02"/>
    <w:rsid w:val="00B5383F"/>
    <w:rsid w:val="00B839A6"/>
    <w:rsid w:val="00B95E64"/>
    <w:rsid w:val="00BA1B11"/>
    <w:rsid w:val="00BF02B3"/>
    <w:rsid w:val="00C002EE"/>
    <w:rsid w:val="00C14547"/>
    <w:rsid w:val="00C328A1"/>
    <w:rsid w:val="00CA4253"/>
    <w:rsid w:val="00CB4561"/>
    <w:rsid w:val="00CB6CC3"/>
    <w:rsid w:val="00CB7DE1"/>
    <w:rsid w:val="00CC20B9"/>
    <w:rsid w:val="00CC478C"/>
    <w:rsid w:val="00CE4428"/>
    <w:rsid w:val="00D04062"/>
    <w:rsid w:val="00D40BAD"/>
    <w:rsid w:val="00D43A83"/>
    <w:rsid w:val="00D52E08"/>
    <w:rsid w:val="00D5394C"/>
    <w:rsid w:val="00DB4238"/>
    <w:rsid w:val="00DC20DE"/>
    <w:rsid w:val="00DD2CA0"/>
    <w:rsid w:val="00E341E8"/>
    <w:rsid w:val="00E6614F"/>
    <w:rsid w:val="00E70C45"/>
    <w:rsid w:val="00E764A1"/>
    <w:rsid w:val="00E774A5"/>
    <w:rsid w:val="00ED6E70"/>
    <w:rsid w:val="00EF0111"/>
    <w:rsid w:val="00EF6151"/>
    <w:rsid w:val="00F2755C"/>
    <w:rsid w:val="00F44A92"/>
    <w:rsid w:val="00F528E0"/>
    <w:rsid w:val="00F70A65"/>
    <w:rsid w:val="00F93D26"/>
    <w:rsid w:val="00FA7893"/>
    <w:rsid w:val="00FD16BD"/>
    <w:rsid w:val="00FE7948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1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A470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A4705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D1B5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A47055"/>
    <w:rPr>
      <w:rFonts w:ascii="Arial" w:hAnsi="Arial" w:cs="Arial"/>
      <w:b/>
      <w:bCs/>
      <w:sz w:val="26"/>
      <w:szCs w:val="26"/>
      <w:lang w:val="en-GB" w:eastAsia="el-GR" w:bidi="ar-SA"/>
    </w:rPr>
  </w:style>
  <w:style w:type="table" w:styleId="a3">
    <w:name w:val="Table Grid"/>
    <w:basedOn w:val="a1"/>
    <w:uiPriority w:val="59"/>
    <w:rsid w:val="00360B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CE44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locked/>
    <w:rsid w:val="00CE4428"/>
    <w:rPr>
      <w:rFonts w:ascii="Calibri" w:hAnsi="Calibri" w:cs="Times New Roman"/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rsid w:val="00CE44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locked/>
    <w:rsid w:val="00CE4428"/>
    <w:rPr>
      <w:rFonts w:ascii="Calibri" w:hAnsi="Calibri" w:cs="Times New Roman"/>
      <w:sz w:val="22"/>
      <w:szCs w:val="22"/>
      <w:lang w:eastAsia="en-US"/>
    </w:rPr>
  </w:style>
  <w:style w:type="paragraph" w:styleId="a6">
    <w:name w:val="endnote text"/>
    <w:basedOn w:val="a"/>
    <w:link w:val="Char1"/>
    <w:uiPriority w:val="99"/>
    <w:rsid w:val="005A08D8"/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6"/>
    <w:uiPriority w:val="99"/>
    <w:locked/>
    <w:rsid w:val="005A08D8"/>
    <w:rPr>
      <w:rFonts w:ascii="Calibri" w:hAnsi="Calibri" w:cs="Times New Roman"/>
      <w:lang w:eastAsia="en-US"/>
    </w:rPr>
  </w:style>
  <w:style w:type="character" w:styleId="a7">
    <w:name w:val="endnote reference"/>
    <w:basedOn w:val="a0"/>
    <w:uiPriority w:val="99"/>
    <w:rsid w:val="005A08D8"/>
    <w:rPr>
      <w:rFonts w:cs="Times New Roman"/>
      <w:vertAlign w:val="superscript"/>
    </w:rPr>
  </w:style>
  <w:style w:type="paragraph" w:styleId="a8">
    <w:name w:val="footnote text"/>
    <w:basedOn w:val="a"/>
    <w:link w:val="Char2"/>
    <w:uiPriority w:val="99"/>
    <w:semiHidden/>
    <w:rsid w:val="00395124"/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3D1B55"/>
    <w:rPr>
      <w:rFonts w:ascii="Calibri" w:hAnsi="Calibr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rsid w:val="00395124"/>
    <w:rPr>
      <w:rFonts w:cs="Times New Roman"/>
      <w:vertAlign w:val="superscript"/>
    </w:rPr>
  </w:style>
  <w:style w:type="paragraph" w:customStyle="1" w:styleId="Default">
    <w:name w:val="Default"/>
    <w:uiPriority w:val="99"/>
    <w:rsid w:val="00395124"/>
    <w:pPr>
      <w:autoSpaceDE w:val="0"/>
      <w:autoSpaceDN w:val="0"/>
      <w:adjustRightInd w:val="0"/>
    </w:pPr>
    <w:rPr>
      <w:rFonts w:ascii="AGCDAP+TimesNewRoman" w:hAnsi="AGCDAP+TimesNewRoman" w:cs="AGCDAP+TimesNewRoman"/>
      <w:color w:val="000000"/>
      <w:sz w:val="24"/>
      <w:szCs w:val="24"/>
    </w:rPr>
  </w:style>
  <w:style w:type="paragraph" w:styleId="aa">
    <w:name w:val="Balloon Text"/>
    <w:basedOn w:val="a"/>
    <w:link w:val="Char3"/>
    <w:uiPriority w:val="99"/>
    <w:rsid w:val="00F9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locked/>
    <w:rsid w:val="00F93D26"/>
    <w:rPr>
      <w:rFonts w:ascii="Tahoma" w:hAnsi="Tahoma" w:cs="Tahoma"/>
      <w:sz w:val="16"/>
      <w:szCs w:val="16"/>
      <w:lang w:eastAsia="en-US"/>
    </w:rPr>
  </w:style>
  <w:style w:type="paragraph" w:styleId="ab">
    <w:name w:val="Document Map"/>
    <w:basedOn w:val="a"/>
    <w:link w:val="Char4"/>
    <w:uiPriority w:val="99"/>
    <w:semiHidden/>
    <w:rsid w:val="001A01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4">
    <w:name w:val="Χάρτης εγγράφου Char"/>
    <w:basedOn w:val="a0"/>
    <w:link w:val="ab"/>
    <w:uiPriority w:val="99"/>
    <w:semiHidden/>
    <w:rsid w:val="003D1B55"/>
    <w:rPr>
      <w:sz w:val="0"/>
      <w:szCs w:val="0"/>
      <w:lang w:eastAsia="en-US"/>
    </w:rPr>
  </w:style>
  <w:style w:type="paragraph" w:styleId="ac">
    <w:name w:val="List Paragraph"/>
    <w:basedOn w:val="a"/>
    <w:uiPriority w:val="34"/>
    <w:qFormat/>
    <w:rsid w:val="001D504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4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74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74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74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4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25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27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2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2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74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424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2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2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2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2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4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27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2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27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11</Pages>
  <Words>1877</Words>
  <Characters>14135</Characters>
  <Application>Microsoft Office Word</Application>
  <DocSecurity>0</DocSecurity>
  <Lines>117</Lines>
  <Paragraphs>31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ΕΡΩΤΗΜΑΤΑ ΠΡΟΣ ΜΕΛΗ ΘΕΜΑΤΙΚΗΣ ΟΜΑΔΑΣ ΤΟΜΕΑ</vt:lpstr>
      <vt:lpstr>ΕΡΩΤΗΜΑΤΑ ΠΡΟΣ ΜΕΛΗ ΘΕΜΑΤΙΚΗΣ ΟΜΑΔΑΣ ΤΟΜΕΑ</vt:lpstr>
    </vt:vector>
  </TitlesOfParts>
  <Company>HOME</Company>
  <LinksUpToDate>false</LinksUpToDate>
  <CharactersWithSpaces>15981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ΕΡΩΤΗΜΑΤΑ ΠΡΟΣ ΜΕΛΗ ΘΕΜΑΤΙΚΗΣ ΟΜΑΔΑΣ ΤΟΜΕΑ</dc:title>
  <dc:subject/>
  <dc:creator>User</dc:creator>
  <cp:keywords/>
  <dc:description/>
  <cp:lastModifiedBy>bgogol</cp:lastModifiedBy>
  <cp:revision>19</cp:revision>
  <cp:lastPrinted>2013-10-24T08:29:00Z</cp:lastPrinted>
  <dcterms:created xsi:type="dcterms:W3CDTF">2013-10-24T13:47:00Z</dcterms:created>
  <dcterms:modified xsi:type="dcterms:W3CDTF">2013-10-25T19:44:00Z</dcterms:modified>
</cp:coreProperties>
</file>