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455387190" w:displacedByCustomXml="next"/>
    <w:sdt>
      <w:sdtPr>
        <w:id w:val="1771584042"/>
        <w:docPartObj>
          <w:docPartGallery w:val="Cover Pages"/>
          <w:docPartUnique/>
        </w:docPartObj>
      </w:sdtPr>
      <w:sdtEndPr>
        <w:rPr>
          <w:b/>
          <w:i/>
          <w:color w:val="EEECE1" w:themeColor="background2"/>
          <w:sz w:val="96"/>
          <w:szCs w:val="96"/>
        </w:rPr>
      </w:sdtEndPr>
      <w:sdtContent>
        <w:p w:rsidR="003502A6" w:rsidRDefault="00177156" w:rsidP="00177156">
          <w:pPr>
            <w:tabs>
              <w:tab w:val="left" w:pos="9356"/>
            </w:tabs>
          </w:pPr>
          <w:r>
            <w:rPr>
              <w:noProof/>
              <w:lang w:eastAsia="el-GR"/>
            </w:rPr>
            <mc:AlternateContent>
              <mc:Choice Requires="wps">
                <w:drawing>
                  <wp:anchor distT="0" distB="0" distL="114300" distR="114300" simplePos="0" relativeHeight="251662336" behindDoc="1" locked="0" layoutInCell="1" allowOverlap="1" wp14:anchorId="312FD5AD" wp14:editId="13252451">
                    <wp:simplePos x="0" y="0"/>
                    <wp:positionH relativeFrom="margin">
                      <wp:align>center</wp:align>
                    </wp:positionH>
                    <mc:AlternateContent>
                      <mc:Choice Requires="wp14">
                        <wp:positionV relativeFrom="margin">
                          <wp14:pctPosVOffset>-5000</wp14:pctPosVOffset>
                        </wp:positionV>
                      </mc:Choice>
                      <mc:Fallback>
                        <wp:positionV relativeFrom="page">
                          <wp:posOffset>-138430</wp:posOffset>
                        </wp:positionV>
                      </mc:Fallback>
                    </mc:AlternateContent>
                    <wp:extent cx="7984672" cy="6661439"/>
                    <wp:effectExtent l="0" t="0" r="0" b="6350"/>
                    <wp:wrapNone/>
                    <wp:docPr id="38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84672" cy="6661439"/>
                            </a:xfrm>
                            <a:prstGeom prst="rect">
                              <a:avLst/>
                            </a:prstGeom>
                            <a:extLst>
                              <a:ext uri="{53640926-AAD7-44D8-BBD7-CCE9431645EC}">
                                <a14:shadowObscured xmlns:a14="http://schemas.microsoft.com/office/drawing/2010/main" val="1"/>
                              </a:ext>
                            </a:extLst>
                          </wps:spPr>
                          <wps:style>
                            <a:lnRef idx="0">
                              <a:scrgbClr r="0" g="0" b="0"/>
                            </a:lnRef>
                            <a:fillRef idx="1003">
                              <a:schemeClr val="dk1"/>
                            </a:fillRef>
                            <a:effectRef idx="0">
                              <a:scrgbClr r="0" g="0" b="0"/>
                            </a:effectRef>
                            <a:fontRef idx="major"/>
                          </wps:style>
                          <wps:txbx>
                            <w:txbxContent>
                              <w:p w:rsidR="003502A6" w:rsidRPr="003502A6" w:rsidRDefault="003502A6" w:rsidP="003502A6">
                                <w:pPr>
                                  <w:suppressAutoHyphens w:val="0"/>
                                  <w:jc w:val="left"/>
                                  <w:rPr>
                                    <w:b/>
                                    <w:spacing w:val="10"/>
                                    <w:sz w:val="56"/>
                                    <w:szCs w:val="56"/>
                                    <w:lang w:eastAsia="el-GR"/>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rgbClr w14:val="AD8F67">
                                              <w14:satMod w14:val="155000"/>
                                            </w14:srgbClr>
                                          </w14:gs>
                                          <w14:gs w14:pos="100000">
                                            <w14:srgbClr w14:val="AD8F67">
                                              <w14:shade w14:val="45000"/>
                                              <w14:satMod w14:val="165000"/>
                                            </w14:srgbClr>
                                          </w14:gs>
                                        </w14:gsLst>
                                        <w14:lin w14:ang="5400000" w14:scaled="0"/>
                                      </w14:gradFill>
                                    </w14:textFill>
                                    <w14:props3d w14:extrusionH="0" w14:contourW="25400" w14:prstMaterial="matte">
                                      <w14:bevelT w14:w="25400" w14:h="55880" w14:prst="artDeco"/>
                                      <w14:contourClr>
                                        <w14:srgbClr w14:val="AD8F67">
                                          <w14:tint w14:val="20000"/>
                                        </w14:srgbClr>
                                      </w14:contourClr>
                                    </w14:props3d>
                                  </w:rPr>
                                </w:pPr>
                                <w:r w:rsidRPr="003502A6">
                                  <w:rPr>
                                    <w:b/>
                                    <w:spacing w:val="10"/>
                                    <w:sz w:val="56"/>
                                    <w:szCs w:val="56"/>
                                    <w:lang w:eastAsia="el-GR"/>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rgbClr w14:val="AD8F67">
                                              <w14:satMod w14:val="155000"/>
                                            </w14:srgbClr>
                                          </w14:gs>
                                          <w14:gs w14:pos="100000">
                                            <w14:srgbClr w14:val="AD8F67">
                                              <w14:shade w14:val="45000"/>
                                              <w14:satMod w14:val="165000"/>
                                            </w14:srgbClr>
                                          </w14:gs>
                                        </w14:gsLst>
                                        <w14:lin w14:ang="5400000" w14:scaled="0"/>
                                      </w14:gradFill>
                                    </w14:textFill>
                                    <w14:props3d w14:extrusionH="0" w14:contourW="25400" w14:prstMaterial="matte">
                                      <w14:bevelT w14:w="25400" w14:h="55880" w14:prst="artDeco"/>
                                      <w14:contourClr>
                                        <w14:srgbClr w14:val="AD8F67">
                                          <w14:tint w14:val="20000"/>
                                        </w14:srgbClr>
                                      </w14:contourClr>
                                    </w14:props3d>
                                  </w:rPr>
                                  <w:t>ΠΟΛΙΤΙΣΜΟΣ</w:t>
                                </w:r>
                                <w:r>
                                  <w:rPr>
                                    <w:b/>
                                    <w:spacing w:val="10"/>
                                    <w:sz w:val="56"/>
                                    <w:szCs w:val="56"/>
                                    <w:lang w:eastAsia="el-GR"/>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rgbClr w14:val="AD8F67">
                                              <w14:satMod w14:val="155000"/>
                                            </w14:srgbClr>
                                          </w14:gs>
                                          <w14:gs w14:pos="100000">
                                            <w14:srgbClr w14:val="AD8F67">
                                              <w14:shade w14:val="45000"/>
                                              <w14:satMod w14:val="165000"/>
                                            </w14:srgbClr>
                                          </w14:gs>
                                        </w14:gsLst>
                                        <w14:lin w14:ang="5400000" w14:scaled="0"/>
                                      </w14:gradFill>
                                    </w14:textFill>
                                    <w14:props3d w14:extrusionH="0" w14:contourW="25400" w14:prstMaterial="matte">
                                      <w14:bevelT w14:w="25400" w14:h="55880" w14:prst="artDeco"/>
                                      <w14:contourClr>
                                        <w14:srgbClr w14:val="AD8F67">
                                          <w14:tint w14:val="20000"/>
                                        </w14:srgbClr>
                                      </w14:contourClr>
                                    </w14:props3d>
                                  </w:rPr>
                                  <w:t xml:space="preserve"> </w:t>
                                </w:r>
                                <w:r w:rsidR="00177156">
                                  <w:rPr>
                                    <w:b/>
                                    <w:spacing w:val="10"/>
                                    <w:sz w:val="56"/>
                                    <w:szCs w:val="56"/>
                                    <w:lang w:eastAsia="el-GR"/>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rgbClr w14:val="AD8F67">
                                              <w14:satMod w14:val="155000"/>
                                            </w14:srgbClr>
                                          </w14:gs>
                                          <w14:gs w14:pos="100000">
                                            <w14:srgbClr w14:val="AD8F67">
                                              <w14:shade w14:val="45000"/>
                                              <w14:satMod w14:val="165000"/>
                                            </w14:srgbClr>
                                          </w14:gs>
                                        </w14:gsLst>
                                        <w14:lin w14:ang="5400000" w14:scaled="0"/>
                                      </w14:gradFill>
                                    </w14:textFill>
                                    <w14:props3d w14:extrusionH="0" w14:contourW="25400" w14:prstMaterial="matte">
                                      <w14:bevelT w14:w="25400" w14:h="55880" w14:prst="artDeco"/>
                                      <w14:contourClr>
                                        <w14:srgbClr w14:val="AD8F67">
                                          <w14:tint w14:val="20000"/>
                                        </w14:srgbClr>
                                      </w14:contourClr>
                                    </w14:props3d>
                                  </w:rPr>
                                  <w:t>-</w:t>
                                </w:r>
                                <w:r>
                                  <w:rPr>
                                    <w:b/>
                                    <w:spacing w:val="10"/>
                                    <w:sz w:val="56"/>
                                    <w:szCs w:val="56"/>
                                    <w:lang w:eastAsia="el-GR"/>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rgbClr w14:val="AD8F67">
                                              <w14:satMod w14:val="155000"/>
                                            </w14:srgbClr>
                                          </w14:gs>
                                          <w14:gs w14:pos="100000">
                                            <w14:srgbClr w14:val="AD8F67">
                                              <w14:shade w14:val="45000"/>
                                              <w14:satMod w14:val="165000"/>
                                            </w14:srgbClr>
                                          </w14:gs>
                                        </w14:gsLst>
                                        <w14:lin w14:ang="5400000" w14:scaled="0"/>
                                      </w14:gradFill>
                                    </w14:textFill>
                                    <w14:props3d w14:extrusionH="0" w14:contourW="25400" w14:prstMaterial="matte">
                                      <w14:bevelT w14:w="25400" w14:h="55880" w14:prst="artDeco"/>
                                      <w14:contourClr>
                                        <w14:srgbClr w14:val="AD8F67">
                                          <w14:tint w14:val="20000"/>
                                        </w14:srgbClr>
                                      </w14:contourClr>
                                    </w14:props3d>
                                  </w:rPr>
                                  <w:t xml:space="preserve"> </w:t>
                                </w:r>
                                <w:r w:rsidRPr="003502A6">
                                  <w:rPr>
                                    <w:b/>
                                    <w:spacing w:val="10"/>
                                    <w:sz w:val="56"/>
                                    <w:szCs w:val="56"/>
                                    <w:lang w:eastAsia="el-GR"/>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rgbClr w14:val="AD8F67">
                                              <w14:satMod w14:val="155000"/>
                                            </w14:srgbClr>
                                          </w14:gs>
                                          <w14:gs w14:pos="100000">
                                            <w14:srgbClr w14:val="AD8F67">
                                              <w14:shade w14:val="45000"/>
                                              <w14:satMod w14:val="165000"/>
                                            </w14:srgbClr>
                                          </w14:gs>
                                        </w14:gsLst>
                                        <w14:lin w14:ang="5400000" w14:scaled="0"/>
                                      </w14:gradFill>
                                    </w14:textFill>
                                    <w14:props3d w14:extrusionH="0" w14:contourW="25400" w14:prstMaterial="matte">
                                      <w14:bevelT w14:w="25400" w14:h="55880" w14:prst="artDeco"/>
                                      <w14:contourClr>
                                        <w14:srgbClr w14:val="AD8F67">
                                          <w14:tint w14:val="20000"/>
                                        </w14:srgbClr>
                                      </w14:contourClr>
                                    </w14:props3d>
                                  </w:rPr>
                                  <w:t>ΤΟΥΡΙΣΜΟΣ</w:t>
                                </w:r>
                              </w:p>
                              <w:p w:rsidR="003502A6" w:rsidRDefault="005C0D6D" w:rsidP="003502A6">
                                <w:pPr>
                                  <w:pStyle w:val="NoSpacing"/>
                                  <w:rPr>
                                    <w:rFonts w:asciiTheme="majorHAnsi" w:eastAsiaTheme="majorEastAsia" w:hAnsiTheme="majorHAnsi" w:cstheme="majorBidi"/>
                                    <w:color w:val="FFFFFF" w:themeColor="background1"/>
                                    <w:sz w:val="84"/>
                                    <w:szCs w:val="72"/>
                                  </w:rPr>
                                </w:pPr>
                                <w:r>
                                  <w:rPr>
                                    <w:rFonts w:ascii="Cambria" w:eastAsia="Times New Roman" w:hAnsi="Cambria" w:cs="Times New Roman"/>
                                    <w:b/>
                                    <w:spacing w:val="10"/>
                                    <w:sz w:val="56"/>
                                    <w:szCs w:val="56"/>
                                    <w:lang w:val="el-GR" w:eastAsia="ar-SA"/>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rgbClr w14:val="AD8F67">
                                              <w14:satMod w14:val="155000"/>
                                            </w14:srgbClr>
                                          </w14:gs>
                                          <w14:gs w14:pos="100000">
                                            <w14:srgbClr w14:val="AD8F67">
                                              <w14:shade w14:val="45000"/>
                                              <w14:satMod w14:val="165000"/>
                                            </w14:srgbClr>
                                          </w14:gs>
                                        </w14:gsLst>
                                        <w14:lin w14:ang="5400000" w14:scaled="0"/>
                                      </w14:gradFill>
                                    </w14:textFill>
                                    <w14:props3d w14:extrusionH="0" w14:contourW="25400" w14:prstMaterial="matte">
                                      <w14:bevelT w14:w="25400" w14:h="55880" w14:prst="artDeco"/>
                                      <w14:contourClr>
                                        <w14:srgbClr w14:val="AD8F67">
                                          <w14:tint w14:val="20000"/>
                                        </w14:srgbClr>
                                      </w14:contourClr>
                                    </w14:props3d>
                                  </w:rPr>
                                  <w:t>ΠΟΛΙΤΙΣΤΙΚΕΣ /</w:t>
                                </w:r>
                                <w:r w:rsidR="003502A6" w:rsidRPr="003502A6">
                                  <w:rPr>
                                    <w:rFonts w:ascii="Cambria" w:eastAsia="Times New Roman" w:hAnsi="Cambria" w:cs="Times New Roman"/>
                                    <w:b/>
                                    <w:spacing w:val="10"/>
                                    <w:sz w:val="56"/>
                                    <w:szCs w:val="56"/>
                                    <w:lang w:val="el-GR" w:eastAsia="ar-SA"/>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rgbClr w14:val="AD8F67">
                                              <w14:satMod w14:val="155000"/>
                                            </w14:srgbClr>
                                          </w14:gs>
                                          <w14:gs w14:pos="100000">
                                            <w14:srgbClr w14:val="AD8F67">
                                              <w14:shade w14:val="45000"/>
                                              <w14:satMod w14:val="165000"/>
                                            </w14:srgbClr>
                                          </w14:gs>
                                        </w14:gsLst>
                                        <w14:lin w14:ang="5400000" w14:scaled="0"/>
                                      </w14:gradFill>
                                    </w14:textFill>
                                    <w14:props3d w14:extrusionH="0" w14:contourW="25400" w14:prstMaterial="matte">
                                      <w14:bevelT w14:w="25400" w14:h="55880" w14:prst="artDeco"/>
                                      <w14:contourClr>
                                        <w14:srgbClr w14:val="AD8F67">
                                          <w14:tint w14:val="20000"/>
                                        </w14:srgbClr>
                                      </w14:contourClr>
                                    </w14:props3d>
                                  </w:rPr>
                                  <w:t xml:space="preserve">ΔΗΜΙΟΥΡΓΙΚΕΣ  ΒΙΟΜΗΧΑΝΙΕΣ                        </w:t>
                                </w:r>
                              </w:p>
                            </w:txbxContent>
                          </wps:txbx>
                          <wps:bodyPr rot="0" vert="horz" wrap="square" lIns="228600" tIns="45720" rIns="1371600" bIns="91440" anchor="b" anchorCtr="0" upright="1">
                            <a:noAutofit/>
                          </wps:bodyPr>
                        </wps:wsp>
                      </a:graphicData>
                    </a:graphic>
                    <wp14:sizeRelH relativeFrom="margin">
                      <wp14:pctWidth>0</wp14:pctWidth>
                    </wp14:sizeRelH>
                    <wp14:sizeRelV relativeFrom="margin">
                      <wp14:pctHeight>0</wp14:pctHeight>
                    </wp14:sizeRelV>
                  </wp:anchor>
                </w:drawing>
              </mc:Choice>
              <mc:Fallback>
                <w:pict>
                  <v:rect id="Rectangle 6" o:spid="_x0000_s1026" style="position:absolute;left:0;text-align:left;margin-left:0;margin-top:0;width:628.7pt;height:524.5pt;z-index:-251654144;visibility:visible;mso-wrap-style:square;mso-width-percent:0;mso-height-percent:0;mso-top-percent:-50;mso-wrap-distance-left:9pt;mso-wrap-distance-top:0;mso-wrap-distance-right:9pt;mso-wrap-distance-bottom:0;mso-position-horizontal:center;mso-position-horizontal-relative:margin;mso-position-vertical-relative:margin;mso-width-percent:0;mso-height-percent:0;mso-top-percent:-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" fillcolor="#333 [2576]" stroked="f">
                    <v:fill color2="black [960]" rotate="t" focusposition=".5,.5" focussize="" focus="100%" type="gradientRadial"/>
                    <v:textbox inset="18pt,,108pt,7.2pt">
                      <w:txbxContent>
                        <w:p w:rsidR="003502A6" w:rsidRPr="003502A6" w:rsidRDefault="003502A6" w:rsidP="003502A6">
                          <w:pPr>
                            <w:suppressAutoHyphens w:val="0"/>
                            <w:jc w:val="left"/>
                            <w:rPr>
                              <w:b/>
                              <w:spacing w:val="10"/>
                              <w:sz w:val="56"/>
                              <w:szCs w:val="56"/>
                              <w:lang w:eastAsia="el-GR"/>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rgbClr w14:val="AD8F67">
                                        <w14:satMod w14:val="155000"/>
                                      </w14:srgbClr>
                                    </w14:gs>
                                    <w14:gs w14:pos="100000">
                                      <w14:srgbClr w14:val="AD8F67">
                                        <w14:shade w14:val="45000"/>
                                        <w14:satMod w14:val="165000"/>
                                      </w14:srgbClr>
                                    </w14:gs>
                                  </w14:gsLst>
                                  <w14:lin w14:ang="5400000" w14:scaled="0"/>
                                </w14:gradFill>
                              </w14:textFill>
                              <w14:props3d w14:extrusionH="0" w14:contourW="25400" w14:prstMaterial="matte">
                                <w14:bevelT w14:w="25400" w14:h="55880" w14:prst="artDeco"/>
                                <w14:contourClr>
                                  <w14:srgbClr w14:val="AD8F67">
                                    <w14:tint w14:val="20000"/>
                                  </w14:srgbClr>
                                </w14:contourClr>
                              </w14:props3d>
                            </w:rPr>
                          </w:pPr>
                          <w:r w:rsidRPr="003502A6">
                            <w:rPr>
                              <w:b/>
                              <w:spacing w:val="10"/>
                              <w:sz w:val="56"/>
                              <w:szCs w:val="56"/>
                              <w:lang w:eastAsia="el-GR"/>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rgbClr w14:val="AD8F67">
                                        <w14:satMod w14:val="155000"/>
                                      </w14:srgbClr>
                                    </w14:gs>
                                    <w14:gs w14:pos="100000">
                                      <w14:srgbClr w14:val="AD8F67">
                                        <w14:shade w14:val="45000"/>
                                        <w14:satMod w14:val="165000"/>
                                      </w14:srgbClr>
                                    </w14:gs>
                                  </w14:gsLst>
                                  <w14:lin w14:ang="5400000" w14:scaled="0"/>
                                </w14:gradFill>
                              </w14:textFill>
                              <w14:props3d w14:extrusionH="0" w14:contourW="25400" w14:prstMaterial="matte">
                                <w14:bevelT w14:w="25400" w14:h="55880" w14:prst="artDeco"/>
                                <w14:contourClr>
                                  <w14:srgbClr w14:val="AD8F67">
                                    <w14:tint w14:val="20000"/>
                                  </w14:srgbClr>
                                </w14:contourClr>
                              </w14:props3d>
                            </w:rPr>
                            <w:t>ΠΟΛΙΤΙΣΜΟΣ</w:t>
                          </w:r>
                          <w:r>
                            <w:rPr>
                              <w:b/>
                              <w:spacing w:val="10"/>
                              <w:sz w:val="56"/>
                              <w:szCs w:val="56"/>
                              <w:lang w:eastAsia="el-GR"/>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rgbClr w14:val="AD8F67">
                                        <w14:satMod w14:val="155000"/>
                                      </w14:srgbClr>
                                    </w14:gs>
                                    <w14:gs w14:pos="100000">
                                      <w14:srgbClr w14:val="AD8F67">
                                        <w14:shade w14:val="45000"/>
                                        <w14:satMod w14:val="165000"/>
                                      </w14:srgbClr>
                                    </w14:gs>
                                  </w14:gsLst>
                                  <w14:lin w14:ang="5400000" w14:scaled="0"/>
                                </w14:gradFill>
                              </w14:textFill>
                              <w14:props3d w14:extrusionH="0" w14:contourW="25400" w14:prstMaterial="matte">
                                <w14:bevelT w14:w="25400" w14:h="55880" w14:prst="artDeco"/>
                                <w14:contourClr>
                                  <w14:srgbClr w14:val="AD8F67">
                                    <w14:tint w14:val="20000"/>
                                  </w14:srgbClr>
                                </w14:contourClr>
                              </w14:props3d>
                            </w:rPr>
                            <w:t xml:space="preserve"> </w:t>
                          </w:r>
                          <w:r w:rsidR="00177156">
                            <w:rPr>
                              <w:b/>
                              <w:spacing w:val="10"/>
                              <w:sz w:val="56"/>
                              <w:szCs w:val="56"/>
                              <w:lang w:eastAsia="el-GR"/>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rgbClr w14:val="AD8F67">
                                        <w14:satMod w14:val="155000"/>
                                      </w14:srgbClr>
                                    </w14:gs>
                                    <w14:gs w14:pos="100000">
                                      <w14:srgbClr w14:val="AD8F67">
                                        <w14:shade w14:val="45000"/>
                                        <w14:satMod w14:val="165000"/>
                                      </w14:srgbClr>
                                    </w14:gs>
                                  </w14:gsLst>
                                  <w14:lin w14:ang="5400000" w14:scaled="0"/>
                                </w14:gradFill>
                              </w14:textFill>
                              <w14:props3d w14:extrusionH="0" w14:contourW="25400" w14:prstMaterial="matte">
                                <w14:bevelT w14:w="25400" w14:h="55880" w14:prst="artDeco"/>
                                <w14:contourClr>
                                  <w14:srgbClr w14:val="AD8F67">
                                    <w14:tint w14:val="20000"/>
                                  </w14:srgbClr>
                                </w14:contourClr>
                              </w14:props3d>
                            </w:rPr>
                            <w:t>-</w:t>
                          </w:r>
                          <w:r>
                            <w:rPr>
                              <w:b/>
                              <w:spacing w:val="10"/>
                              <w:sz w:val="56"/>
                              <w:szCs w:val="56"/>
                              <w:lang w:eastAsia="el-GR"/>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rgbClr w14:val="AD8F67">
                                        <w14:satMod w14:val="155000"/>
                                      </w14:srgbClr>
                                    </w14:gs>
                                    <w14:gs w14:pos="100000">
                                      <w14:srgbClr w14:val="AD8F67">
                                        <w14:shade w14:val="45000"/>
                                        <w14:satMod w14:val="165000"/>
                                      </w14:srgbClr>
                                    </w14:gs>
                                  </w14:gsLst>
                                  <w14:lin w14:ang="5400000" w14:scaled="0"/>
                                </w14:gradFill>
                              </w14:textFill>
                              <w14:props3d w14:extrusionH="0" w14:contourW="25400" w14:prstMaterial="matte">
                                <w14:bevelT w14:w="25400" w14:h="55880" w14:prst="artDeco"/>
                                <w14:contourClr>
                                  <w14:srgbClr w14:val="AD8F67">
                                    <w14:tint w14:val="20000"/>
                                  </w14:srgbClr>
                                </w14:contourClr>
                              </w14:props3d>
                            </w:rPr>
                            <w:t xml:space="preserve"> </w:t>
                          </w:r>
                          <w:r w:rsidRPr="003502A6">
                            <w:rPr>
                              <w:b/>
                              <w:spacing w:val="10"/>
                              <w:sz w:val="56"/>
                              <w:szCs w:val="56"/>
                              <w:lang w:eastAsia="el-GR"/>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rgbClr w14:val="AD8F67">
                                        <w14:satMod w14:val="155000"/>
                                      </w14:srgbClr>
                                    </w14:gs>
                                    <w14:gs w14:pos="100000">
                                      <w14:srgbClr w14:val="AD8F67">
                                        <w14:shade w14:val="45000"/>
                                        <w14:satMod w14:val="165000"/>
                                      </w14:srgbClr>
                                    </w14:gs>
                                  </w14:gsLst>
                                  <w14:lin w14:ang="5400000" w14:scaled="0"/>
                                </w14:gradFill>
                              </w14:textFill>
                              <w14:props3d w14:extrusionH="0" w14:contourW="25400" w14:prstMaterial="matte">
                                <w14:bevelT w14:w="25400" w14:h="55880" w14:prst="artDeco"/>
                                <w14:contourClr>
                                  <w14:srgbClr w14:val="AD8F67">
                                    <w14:tint w14:val="20000"/>
                                  </w14:srgbClr>
                                </w14:contourClr>
                              </w14:props3d>
                            </w:rPr>
                            <w:t>ΤΟΥΡΙΣΜΟΣ</w:t>
                          </w:r>
                        </w:p>
                        <w:p w:rsidR="003502A6" w:rsidRDefault="005C0D6D" w:rsidP="003502A6">
                          <w:pPr>
                            <w:pStyle w:val="NoSpacing"/>
                            <w:rPr>
                              <w:rFonts w:asciiTheme="majorHAnsi" w:eastAsiaTheme="majorEastAsia" w:hAnsiTheme="majorHAnsi" w:cstheme="majorBidi"/>
                              <w:color w:val="FFFFFF" w:themeColor="background1"/>
                              <w:sz w:val="84"/>
                              <w:szCs w:val="72"/>
                            </w:rPr>
                          </w:pPr>
                          <w:r>
                            <w:rPr>
                              <w:rFonts w:ascii="Cambria" w:eastAsia="Times New Roman" w:hAnsi="Cambria" w:cs="Times New Roman"/>
                              <w:b/>
                              <w:spacing w:val="10"/>
                              <w:sz w:val="56"/>
                              <w:szCs w:val="56"/>
                              <w:lang w:val="el-GR" w:eastAsia="ar-SA"/>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rgbClr w14:val="AD8F67">
                                        <w14:satMod w14:val="155000"/>
                                      </w14:srgbClr>
                                    </w14:gs>
                                    <w14:gs w14:pos="100000">
                                      <w14:srgbClr w14:val="AD8F67">
                                        <w14:shade w14:val="45000"/>
                                        <w14:satMod w14:val="165000"/>
                                      </w14:srgbClr>
                                    </w14:gs>
                                  </w14:gsLst>
                                  <w14:lin w14:ang="5400000" w14:scaled="0"/>
                                </w14:gradFill>
                              </w14:textFill>
                              <w14:props3d w14:extrusionH="0" w14:contourW="25400" w14:prstMaterial="matte">
                                <w14:bevelT w14:w="25400" w14:h="55880" w14:prst="artDeco"/>
                                <w14:contourClr>
                                  <w14:srgbClr w14:val="AD8F67">
                                    <w14:tint w14:val="20000"/>
                                  </w14:srgbClr>
                                </w14:contourClr>
                              </w14:props3d>
                            </w:rPr>
                            <w:t>ΠΟΛΙΤΙΣΤΙΚΕΣ /</w:t>
                          </w:r>
                          <w:bookmarkStart w:id="2" w:name="_GoBack"/>
                          <w:bookmarkEnd w:id="2"/>
                          <w:r w:rsidR="003502A6" w:rsidRPr="003502A6">
                            <w:rPr>
                              <w:rFonts w:ascii="Cambria" w:eastAsia="Times New Roman" w:hAnsi="Cambria" w:cs="Times New Roman"/>
                              <w:b/>
                              <w:spacing w:val="10"/>
                              <w:sz w:val="56"/>
                              <w:szCs w:val="56"/>
                              <w:lang w:val="el-GR" w:eastAsia="ar-SA"/>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rgbClr w14:val="AD8F67">
                                        <w14:satMod w14:val="155000"/>
                                      </w14:srgbClr>
                                    </w14:gs>
                                    <w14:gs w14:pos="100000">
                                      <w14:srgbClr w14:val="AD8F67">
                                        <w14:shade w14:val="45000"/>
                                        <w14:satMod w14:val="165000"/>
                                      </w14:srgbClr>
                                    </w14:gs>
                                  </w14:gsLst>
                                  <w14:lin w14:ang="5400000" w14:scaled="0"/>
                                </w14:gradFill>
                              </w14:textFill>
                              <w14:props3d w14:extrusionH="0" w14:contourW="25400" w14:prstMaterial="matte">
                                <w14:bevelT w14:w="25400" w14:h="55880" w14:prst="artDeco"/>
                                <w14:contourClr>
                                  <w14:srgbClr w14:val="AD8F67">
                                    <w14:tint w14:val="20000"/>
                                  </w14:srgbClr>
                                </w14:contourClr>
                              </w14:props3d>
                            </w:rPr>
                            <w:t xml:space="preserve">ΔΗΜΙΟΥΡΓΙΚΕΣ  ΒΙΟΜΗΧΑΝΙΕΣ                        </w:t>
                          </w:r>
                        </w:p>
                      </w:txbxContent>
                    </v:textbox>
                    <w10:wrap anchorx="margin" anchory="margin"/>
                  </v:rect>
                </w:pict>
              </mc:Fallback>
            </mc:AlternateContent>
          </w:r>
          <w:r>
            <w:rPr>
              <w:noProof/>
              <w:lang w:eastAsia="el-GR"/>
            </w:rPr>
            <w:drawing>
              <wp:inline distT="0" distB="0" distL="0" distR="0" wp14:anchorId="12EF026F" wp14:editId="763D08FA">
                <wp:extent cx="7707086" cy="4392297"/>
                <wp:effectExtent l="0" t="0" r="8255" b="8255"/>
                <wp:docPr id="1" name="Picture 6" descr="http://s.kathimerini.gr/resources/2015-06/1--17-thumb-large.jpg"/>
                <wp:cNvGraphicFramePr/>
                <a:graphic xmlns:a="http://schemas.openxmlformats.org/drawingml/2006/main">
                  <a:graphicData uri="http://schemas.openxmlformats.org/drawingml/2006/picture">
                    <pic:pic xmlns:pic="http://schemas.openxmlformats.org/drawingml/2006/picture">
                      <pic:nvPicPr>
                        <pic:cNvPr id="7" name="Picture 6" descr="http://s.kathimerini.gr/resources/2015-06/1--17-thumb-large.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712285" cy="4395260"/>
                        </a:xfrm>
                        <a:prstGeom prst="rect">
                          <a:avLst/>
                        </a:prstGeom>
                        <a:noFill/>
                        <a:ln>
                          <a:noFill/>
                        </a:ln>
                      </pic:spPr>
                    </pic:pic>
                  </a:graphicData>
                </a:graphic>
              </wp:inline>
            </w:drawing>
          </w:r>
        </w:p>
        <w:p w:rsidR="003502A6" w:rsidRPr="003502A6" w:rsidRDefault="005E538E" w:rsidP="003502A6">
          <w:r>
            <w:rPr>
              <w:noProof/>
              <w:lang w:eastAsia="el-GR"/>
            </w:rPr>
            <mc:AlternateContent>
              <mc:Choice Requires="wps">
                <w:drawing>
                  <wp:anchor distT="0" distB="0" distL="114300" distR="114300" simplePos="0" relativeHeight="251661312" behindDoc="1" locked="0" layoutInCell="1" allowOverlap="1" wp14:anchorId="3CC6A982" wp14:editId="2C61AC94">
                    <wp:simplePos x="0" y="0"/>
                    <wp:positionH relativeFrom="margin">
                      <wp:align>center</wp:align>
                    </wp:positionH>
                    <mc:AlternateContent>
                      <mc:Choice Requires="wp14">
                        <wp:positionV relativeFrom="margin">
                          <wp14:pctPosVOffset>59000</wp14:pctPosVOffset>
                        </wp:positionV>
                      </mc:Choice>
                      <mc:Fallback>
                        <wp:positionV relativeFrom="page">
                          <wp:posOffset>6243320</wp:posOffset>
                        </wp:positionV>
                      </mc:Fallback>
                    </mc:AlternateContent>
                    <wp:extent cx="7854043" cy="5022850"/>
                    <wp:effectExtent l="0" t="0" r="0" b="6350"/>
                    <wp:wrapNone/>
                    <wp:docPr id="388" name="Rectangle 388"/>
                    <wp:cNvGraphicFramePr/>
                    <a:graphic xmlns:a="http://schemas.openxmlformats.org/drawingml/2006/main">
                      <a:graphicData uri="http://schemas.microsoft.com/office/word/2010/wordprocessingShape">
                        <wps:wsp>
                          <wps:cNvSpPr/>
                          <wps:spPr>
                            <a:xfrm>
                              <a:off x="0" y="0"/>
                              <a:ext cx="7854043" cy="5022850"/>
                            </a:xfrm>
                            <a:prstGeom prst="rect">
                              <a:avLst/>
                            </a:prstGeom>
                            <a:ln>
                              <a:noFill/>
                            </a:ln>
                          </wps:spPr>
                          <wps:style>
                            <a:lnRef idx="2">
                              <a:schemeClr val="accent1">
                                <a:shade val="50000"/>
                              </a:schemeClr>
                            </a:lnRef>
                            <a:fillRef idx="1003">
                              <a:schemeClr val="l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88" o:spid="_x0000_s1026" style="position:absolute;margin-left:0;margin-top:0;width:618.45pt;height:395.5pt;z-index:-251655168;visibility:visible;mso-wrap-style:square;mso-width-percent:0;mso-height-percent:0;mso-top-percent:590;mso-wrap-distance-left:9pt;mso-wrap-distance-top:0;mso-wrap-distance-right:9pt;mso-wrap-distance-bottom:0;mso-position-horizontal:center;mso-position-horizontal-relative:margin;mso-position-vertical-relative:margin;mso-width-percent:0;mso-height-percent:0;mso-top-percent:59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" fillcolor="white [2577]" stroked="f" strokeweight="2pt">
                    <v:fill color2="#4c4c4c [961]" rotate="t" focusposition=".5,.5" focussize="" focus="100%" type="gradientRadial"/>
                    <w10:wrap anchorx="margin" anchory="margin"/>
                  </v:rect>
                </w:pict>
              </mc:Fallback>
            </mc:AlternateContent>
          </w:r>
          <w:r w:rsidR="00177156">
            <w:rPr>
              <w:noProof/>
              <w:lang w:eastAsia="el-GR"/>
            </w:rPr>
            <mc:AlternateContent>
              <mc:Choice Requires="wpg">
                <w:drawing>
                  <wp:anchor distT="0" distB="0" distL="114300" distR="114300" simplePos="0" relativeHeight="251663360" behindDoc="0" locked="0" layoutInCell="1" allowOverlap="1" wp14:anchorId="1E8E68EA" wp14:editId="585BA9DB">
                    <wp:simplePos x="0" y="0"/>
                    <wp:positionH relativeFrom="page">
                      <wp:posOffset>1703705</wp:posOffset>
                    </wp:positionH>
                    <wp:positionV relativeFrom="page">
                      <wp:posOffset>6689725</wp:posOffset>
                    </wp:positionV>
                    <wp:extent cx="740410" cy="777240"/>
                    <wp:effectExtent l="635" t="0" r="3175" b="3175"/>
                    <wp:wrapNone/>
                    <wp:docPr id="389"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740410" cy="777240"/>
                              <a:chOff x="10217" y="9410"/>
                              <a:chExt cx="1565" cy="590"/>
                            </a:xfrm>
                          </wpg:grpSpPr>
                          <wps:wsp>
                            <wps:cNvPr id="390" name="AutoShape 8"/>
                            <wps:cNvSpPr>
                              <a:spLocks noChangeArrowheads="1"/>
                            </wps:cNvSpPr>
                            <wps:spPr bwMode="auto">
                              <a:xfrm>
                                <a:off x="11100" y="9410"/>
                                <a:ext cx="682" cy="590"/>
                              </a:xfrm>
                              <a:prstGeom prst="chevron">
                                <a:avLst>
                                  <a:gd name="adj" fmla="val 60312"/>
                                </a:avLst>
                              </a:prstGeom>
                              <a:solidFill>
                                <a:schemeClr val="bg2">
                                  <a:lumMod val="75000"/>
                                </a:schemeClr>
                              </a:solidFill>
                              <a:extLst>
                                <a:ext uri="{91240B29-F687-4F45-9708-019B960494DF}">
                                  <a14:hiddenLine xmlns:a14="http://schemas.microsoft.com/office/drawing/2010/main" w="9525">
                                    <a:solidFill>
                                      <a:srgbClr val="FFFFFF"/>
                                    </a:solidFill>
                                    <a:miter lim="800000"/>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391" name="AutoShape 9"/>
                            <wps:cNvSpPr>
                              <a:spLocks noChangeArrowheads="1"/>
                            </wps:cNvSpPr>
                            <wps:spPr bwMode="auto">
                              <a:xfrm>
                                <a:off x="10659" y="9410"/>
                                <a:ext cx="682" cy="590"/>
                              </a:xfrm>
                              <a:prstGeom prst="chevron">
                                <a:avLst>
                                  <a:gd name="adj" fmla="val 60312"/>
                                </a:avLst>
                              </a:prstGeom>
                              <a:solidFill>
                                <a:schemeClr val="bg2">
                                  <a:lumMod val="50000"/>
                                </a:schemeClr>
                              </a:solidFill>
                              <a:extLst>
                                <a:ext uri="{91240B29-F687-4F45-9708-019B960494DF}">
                                  <a14:hiddenLine xmlns:a14="http://schemas.microsoft.com/office/drawing/2010/main" w="9525">
                                    <a:solidFill>
                                      <a:srgbClr val="FFFFFF"/>
                                    </a:solidFill>
                                    <a:miter lim="800000"/>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392" name="AutoShape 10"/>
                            <wps:cNvSpPr>
                              <a:spLocks noChangeArrowheads="1"/>
                            </wps:cNvSpPr>
                            <wps:spPr bwMode="auto">
                              <a:xfrm>
                                <a:off x="10217" y="9410"/>
                                <a:ext cx="682" cy="590"/>
                              </a:xfrm>
                              <a:prstGeom prst="chevron">
                                <a:avLst>
                                  <a:gd name="adj" fmla="val 57613"/>
                                </a:avLst>
                              </a:prstGeom>
                              <a:solidFill>
                                <a:schemeClr val="bg2">
                                  <a:lumMod val="25000"/>
                                </a:schemeClr>
                              </a:solidFill>
                              <a:extLst>
                                <a:ext uri="{91240B29-F687-4F45-9708-019B960494DF}">
                                  <a14:hiddenLine xmlns:a14="http://schemas.microsoft.com/office/drawing/2010/main" w="9525">
                                    <a:solidFill>
                                      <a:srgbClr val="FFFFFF"/>
                                    </a:solidFill>
                                    <a:miter lim="800000"/>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7" o:spid="_x0000_s1026" style="position:absolute;margin-left:134.15pt;margin-top:526.75pt;width:58.3pt;height:61.2pt;rotation:90;z-index:251663360;mso-position-horizontal-relative:page;mso-position-vertical-relative:page;mso-width-relative:margin;mso-height-relative:margin" coordorigin="10217,9410" coordsize="1565,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">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AutoShape 8" o:spid="_x0000_s1027" type="#_x0000_t55" style="position:absolute;left:11100;top:9410;width:682;height: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xSq8MA&#10;AADcAAAADwAAAGRycy9kb3ducmV2LnhtbERPy4rCMBTdD/gP4QruxlQF0Y5RxGHUhYgvGJeX5k7b&#10;sbmpTaz1781CcHk478msMYWoqXK5ZQW9bgSCOLE651TB6fjzOQLhPLLGwjIpeJCD2bT1McFY2zvv&#10;qT74VIQQdjEqyLwvYyldkpFB17UlceD+bGXQB1ilUld4D+GmkP0oGkqDOYeGDEtaZJRcDjej4P+7&#10;yM+L+fU43NZnvfrd9a/7zVKpTruZf4Hw1Pi3+OVeawWDcZgfzoQjIK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BxSq8MAAADcAAAADwAAAAAAAAAAAAAAAACYAgAAZHJzL2Rv&#10;d25yZXYueG1sUEsFBgAAAAAEAAQA9QAAAIgDAAAAAA==&#10;" adj="10330" fillcolor="#c4bc96 [2414]" stroked="f" strokecolor="white"/>
                    <v:shape id="AutoShape 9" o:spid="_x0000_s1028" type="#_x0000_t55" style="position:absolute;left:10659;top:9410;width:682;height: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bpZcQA&#10;AADcAAAADwAAAGRycy9kb3ducmV2LnhtbESPT4vCMBTE74LfIbwFb5qq4J+uaRFhwVtZ9eDx2bxt&#10;yzYvtcnW6qffCILHYWZ+w2zS3tSio9ZVlhVMJxEI4tzqigsFp+PXeAXCeWSNtWVScCcHaTIcbDDW&#10;9sbf1B18IQKEXYwKSu+bWEqXl2TQTWxDHLwf2xr0QbaF1C3eAtzUchZFC2mw4rBQYkO7kvLfw59R&#10;kHUr12TnC1+v2X6bodPLx26t1Oij336C8NT7d/jV3msF8/UUnmfCEZDJ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Lm6WXEAAAA3AAAAA8AAAAAAAAAAAAAAAAAmAIAAGRycy9k&#10;b3ducmV2LnhtbFBLBQYAAAAABAAEAPUAAACJAwAAAAA=&#10;" adj="10330" fillcolor="#938953 [1614]" stroked="f" strokecolor="white"/>
                    <v:shape id="AutoShape 10" o:spid="_x0000_s1029" type="#_x0000_t55" style="position:absolute;left:10217;top:9410;width:682;height: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isN8YA&#10;AADcAAAADwAAAGRycy9kb3ducmV2LnhtbESPQWvCQBSE74L/YXmFXkQ3RqptdBUpBHoQitHS6yP7&#10;TGKzb2N2q/Hfu4LgcZiZb5jFqjO1OFPrKssKxqMIBHFudcWFgv0uHb6DcB5ZY22ZFFzJwWrZ7y0w&#10;0fbCWzpnvhABwi5BBaX3TSKly0sy6Ea2IQ7ewbYGfZBtIXWLlwA3tYyjaCoNVhwWSmzos6T8L/s3&#10;CuIsnu2+36ZX/3s4bn9OgzzV6Uap15duPQfhqfPP8KP9pRVMPmK4nwlHQC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zisN8YAAADcAAAADwAAAAAAAAAAAAAAAACYAgAAZHJz&#10;L2Rvd25yZXYueG1sUEsFBgAAAAAEAAQA9QAAAIsDAAAAAA==&#10;" adj="10834" fillcolor="#484329 [814]" stroked="f" strokecolor="white"/>
                    <w10:wrap anchorx="page" anchory="page"/>
                  </v:group>
                </w:pict>
              </mc:Fallback>
            </mc:AlternateContent>
          </w:r>
          <w:r w:rsidR="00177156">
            <w:rPr>
              <w:noProof/>
              <w:lang w:eastAsia="el-GR"/>
            </w:rPr>
            <mc:AlternateContent>
              <mc:Choice Requires="wps">
                <w:drawing>
                  <wp:anchor distT="0" distB="0" distL="114300" distR="114300" simplePos="0" relativeHeight="251664384" behindDoc="0" locked="0" layoutInCell="1" allowOverlap="1" wp14:anchorId="4F901006" wp14:editId="64C38B5F">
                    <wp:simplePos x="0" y="0"/>
                    <wp:positionH relativeFrom="margin">
                      <wp:posOffset>-116840</wp:posOffset>
                    </wp:positionH>
                    <wp:positionV relativeFrom="margin">
                      <wp:posOffset>7166610</wp:posOffset>
                    </wp:positionV>
                    <wp:extent cx="4547870" cy="2647315"/>
                    <wp:effectExtent l="0" t="0" r="0" b="0"/>
                    <wp:wrapNone/>
                    <wp:docPr id="386" name="Text Box 386"/>
                    <wp:cNvGraphicFramePr/>
                    <a:graphic xmlns:a="http://schemas.openxmlformats.org/drawingml/2006/main">
                      <a:graphicData uri="http://schemas.microsoft.com/office/word/2010/wordprocessingShape">
                        <wps:wsp>
                          <wps:cNvSpPr txBox="1"/>
                          <wps:spPr>
                            <a:xfrm>
                              <a:off x="0" y="0"/>
                              <a:ext cx="4547870" cy="264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502A6" w:rsidRPr="003502A6" w:rsidRDefault="003502A6" w:rsidP="003502A6">
                                <w:pPr>
                                  <w:suppressOverlap/>
                                  <w:jc w:val="left"/>
                                  <w:rPr>
                                    <w:sz w:val="52"/>
                                    <w:szCs w:val="52"/>
                                    <w:shd w:val="clear" w:color="auto" w:fill="E7E5BA"/>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proofErr w:type="spellStart"/>
                                <w:r w:rsidRPr="003502A6">
                                  <w:rPr>
                                    <w:b/>
                                    <w:sz w:val="52"/>
                                    <w:szCs w:val="52"/>
                                    <w:shd w:val="clear" w:color="auto" w:fill="DDD9C3" w:themeFill="background2" w:themeFillShade="E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Προτεραιοποίηση</w:t>
                                </w:r>
                                <w:proofErr w:type="spellEnd"/>
                                <w:r w:rsidRPr="003502A6">
                                  <w:rPr>
                                    <w:b/>
                                    <w:sz w:val="52"/>
                                    <w:szCs w:val="52"/>
                                    <w:shd w:val="clear" w:color="auto" w:fill="DDD9C3" w:themeFill="background2" w:themeFillShade="E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Δράσεων  σε σχέση με την επικείμενη Πρόσκληση Ενιαίας Δράσης </w:t>
                                </w:r>
                                <w:r w:rsidR="005E538E">
                                  <w:rPr>
                                    <w:b/>
                                    <w:sz w:val="52"/>
                                    <w:szCs w:val="52"/>
                                    <w:shd w:val="clear" w:color="auto" w:fill="DDD9C3" w:themeFill="background2" w:themeFillShade="E6"/>
                                    <w:lang w:val="en-US"/>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K</w:t>
                                </w:r>
                                <w:proofErr w:type="spellStart"/>
                                <w:r w:rsidRPr="003502A6">
                                  <w:rPr>
                                    <w:b/>
                                    <w:sz w:val="52"/>
                                    <w:szCs w:val="52"/>
                                    <w:shd w:val="clear" w:color="auto" w:fill="DDD9C3" w:themeFill="background2" w:themeFillShade="E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ρατικών</w:t>
                                </w:r>
                                <w:proofErr w:type="spellEnd"/>
                                <w:r w:rsidRPr="003502A6">
                                  <w:rPr>
                                    <w:b/>
                                    <w:sz w:val="52"/>
                                    <w:szCs w:val="52"/>
                                    <w:shd w:val="clear" w:color="auto" w:fill="DDD9C3" w:themeFill="background2" w:themeFillShade="E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Ενισχύσεων ΕΤΑΚ  “ΕΡΕΥΝΩ – ΔΗΜΙΟΥΡΓΩ – ΚΑΙΝΟΤΟΜΩ” </w:t>
                                </w:r>
                              </w:p>
                              <w:p w:rsidR="003502A6" w:rsidRDefault="003502A6" w:rsidP="003502A6">
                                <w:pPr>
                                  <w:suppressOverlap/>
                                  <w:jc w:val="left"/>
                                  <w:rPr>
                                    <w:b/>
                                    <w:bCs/>
                                    <w:color w:val="1F497D" w:themeColor="text2"/>
                                    <w:spacing w:val="60"/>
                                    <w:sz w:val="20"/>
                                    <w:szCs w:val="20"/>
                                  </w:rPr>
                                </w:pPr>
                              </w:p>
                            </w:txbxContent>
                          </wps:txbx>
                          <wps:bodyPr rot="0" spcFirstLastPara="0" vertOverflow="overflow" horzOverflow="overflow" vert="horz" wrap="square" lIns="91440" tIns="91440" rIns="91440" bIns="9144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86" o:spid="_x0000_s1027" type="#_x0000_t202" style="position:absolute;left:0;text-align:left;margin-left:-9.2pt;margin-top:564.3pt;width:358.1pt;height:208.4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" filled="f" stroked="f" strokeweight=".5pt">
                    <v:textbox inset=",7.2pt,,7.2pt">
                      <w:txbxContent>
                        <w:p w:rsidR="003502A6" w:rsidRPr="003502A6" w:rsidRDefault="003502A6" w:rsidP="003502A6">
                          <w:pPr>
                            <w:suppressOverlap/>
                            <w:jc w:val="left"/>
                            <w:rPr>
                              <w:sz w:val="52"/>
                              <w:szCs w:val="52"/>
                              <w:shd w:val="clear" w:color="auto" w:fill="E7E5BA"/>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proofErr w:type="spellStart"/>
                          <w:r w:rsidRPr="003502A6">
                            <w:rPr>
                              <w:b/>
                              <w:sz w:val="52"/>
                              <w:szCs w:val="52"/>
                              <w:shd w:val="clear" w:color="auto" w:fill="DDD9C3" w:themeFill="background2" w:themeFillShade="E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Προτεραιο</w:t>
                          </w:r>
                          <w:r w:rsidRPr="003502A6">
                            <w:rPr>
                              <w:b/>
                              <w:sz w:val="52"/>
                              <w:szCs w:val="52"/>
                              <w:shd w:val="clear" w:color="auto" w:fill="DDD9C3" w:themeFill="background2" w:themeFillShade="E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π</w:t>
                          </w:r>
                          <w:r w:rsidRPr="003502A6">
                            <w:rPr>
                              <w:b/>
                              <w:sz w:val="52"/>
                              <w:szCs w:val="52"/>
                              <w:shd w:val="clear" w:color="auto" w:fill="DDD9C3" w:themeFill="background2" w:themeFillShade="E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οίηση</w:t>
                          </w:r>
                          <w:proofErr w:type="spellEnd"/>
                          <w:r w:rsidRPr="003502A6">
                            <w:rPr>
                              <w:b/>
                              <w:sz w:val="52"/>
                              <w:szCs w:val="52"/>
                              <w:shd w:val="clear" w:color="auto" w:fill="DDD9C3" w:themeFill="background2" w:themeFillShade="E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Δράσεων  σε σχέση με την επικείμενη Πρόσκληση Ενιαίας Δράσης </w:t>
                          </w:r>
                          <w:r w:rsidR="005E538E">
                            <w:rPr>
                              <w:b/>
                              <w:sz w:val="52"/>
                              <w:szCs w:val="52"/>
                              <w:shd w:val="clear" w:color="auto" w:fill="DDD9C3" w:themeFill="background2" w:themeFillShade="E6"/>
                              <w:lang w:val="en-US"/>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K</w:t>
                          </w:r>
                          <w:proofErr w:type="spellStart"/>
                          <w:r w:rsidRPr="003502A6">
                            <w:rPr>
                              <w:b/>
                              <w:sz w:val="52"/>
                              <w:szCs w:val="52"/>
                              <w:shd w:val="clear" w:color="auto" w:fill="DDD9C3" w:themeFill="background2" w:themeFillShade="E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ρατικών</w:t>
                          </w:r>
                          <w:proofErr w:type="spellEnd"/>
                          <w:r w:rsidRPr="003502A6">
                            <w:rPr>
                              <w:b/>
                              <w:sz w:val="52"/>
                              <w:szCs w:val="52"/>
                              <w:shd w:val="clear" w:color="auto" w:fill="DDD9C3" w:themeFill="background2" w:themeFillShade="E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Ενισχύσεων ΕΤΑΚ  “ΕΡΕΥΝΩ – ΔΗΜΙΟΥΡΓΩ – ΚΑΙΝΟΤΟΜΩ”</w:t>
                          </w:r>
                          <w:r w:rsidRPr="003502A6">
                            <w:rPr>
                              <w:b/>
                              <w:sz w:val="52"/>
                              <w:szCs w:val="52"/>
                              <w:shd w:val="clear" w:color="auto" w:fill="DDD9C3" w:themeFill="background2" w:themeFillShade="E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p>
                        <w:p w:rsidR="003502A6" w:rsidRDefault="003502A6" w:rsidP="003502A6">
                          <w:pPr>
                            <w:suppressOverlap/>
                            <w:jc w:val="left"/>
                            <w:rPr>
                              <w:b/>
                              <w:bCs/>
                              <w:color w:val="1F497D" w:themeColor="text2"/>
                              <w:spacing w:val="60"/>
                              <w:sz w:val="20"/>
                              <w:szCs w:val="20"/>
                            </w:rPr>
                          </w:pPr>
                        </w:p>
                      </w:txbxContent>
                    </v:textbox>
                    <w10:wrap anchorx="margin" anchory="margin"/>
                  </v:shape>
                </w:pict>
              </mc:Fallback>
            </mc:AlternateContent>
          </w:r>
          <w:r w:rsidR="00177156">
            <w:rPr>
              <w:noProof/>
              <w:lang w:eastAsia="el-GR"/>
            </w:rPr>
            <mc:AlternateContent>
              <mc:Choice Requires="wps">
                <w:drawing>
                  <wp:anchor distT="0" distB="0" distL="114300" distR="114300" simplePos="0" relativeHeight="251665408" behindDoc="0" locked="0" layoutInCell="1" allowOverlap="1" wp14:anchorId="3A268721" wp14:editId="731ABCE6">
                    <wp:simplePos x="0" y="0"/>
                    <wp:positionH relativeFrom="margin">
                      <wp:posOffset>4853940</wp:posOffset>
                    </wp:positionH>
                    <wp:positionV relativeFrom="margin">
                      <wp:posOffset>5117902</wp:posOffset>
                    </wp:positionV>
                    <wp:extent cx="1470140" cy="4275117"/>
                    <wp:effectExtent l="0" t="0" r="0" b="0"/>
                    <wp:wrapNone/>
                    <wp:docPr id="387" name="Text Box 387"/>
                    <wp:cNvGraphicFramePr/>
                    <a:graphic xmlns:a="http://schemas.openxmlformats.org/drawingml/2006/main">
                      <a:graphicData uri="http://schemas.microsoft.com/office/word/2010/wordprocessingShape">
                        <wps:wsp>
                          <wps:cNvSpPr txBox="1"/>
                          <wps:spPr>
                            <a:xfrm>
                              <a:off x="0" y="0"/>
                              <a:ext cx="1470140" cy="427511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502A6" w:rsidRPr="003502A6" w:rsidRDefault="003502A6">
                                <w:pPr>
                                  <w:suppressOverlap/>
                                  <w:rPr>
                                    <w:color w:val="1F497D" w:themeColor="text2"/>
                                    <w:lang w:val="en-US"/>
                                  </w:rPr>
                                </w:pPr>
                              </w:p>
                              <w:p w:rsidR="003502A6" w:rsidRDefault="003502A6">
                                <w:pPr>
                                  <w:rPr>
                                    <w:b/>
                                    <w:noProof/>
                                    <w:lang w:eastAsia="el-GR"/>
                                  </w:rPr>
                                </w:pPr>
                                <w:r>
                                  <w:rPr>
                                    <w:b/>
                                    <w:noProof/>
                                    <w:lang w:eastAsia="el-GR"/>
                                  </w:rPr>
                                  <w:t xml:space="preserve">                                            </w:t>
                                </w:r>
                              </w:p>
                              <w:p w:rsidR="003502A6" w:rsidRDefault="003502A6">
                                <w:pPr>
                                  <w:rPr>
                                    <w:b/>
                                    <w:noProof/>
                                    <w:lang w:eastAsia="el-GR"/>
                                  </w:rPr>
                                </w:pPr>
                              </w:p>
                              <w:p w:rsidR="003502A6" w:rsidRDefault="003502A6">
                                <w:pPr>
                                  <w:rPr>
                                    <w:b/>
                                    <w:noProof/>
                                    <w:lang w:eastAsia="el-GR"/>
                                  </w:rPr>
                                </w:pPr>
                              </w:p>
                              <w:p w:rsidR="003502A6" w:rsidRDefault="003502A6">
                                <w:pPr>
                                  <w:rPr>
                                    <w:b/>
                                    <w:noProof/>
                                    <w:lang w:eastAsia="el-GR"/>
                                  </w:rPr>
                                </w:pPr>
                              </w:p>
                              <w:p w:rsidR="003502A6" w:rsidRDefault="003502A6">
                                <w:pPr>
                                  <w:rPr>
                                    <w:b/>
                                    <w:noProof/>
                                    <w:lang w:eastAsia="el-GR"/>
                                  </w:rPr>
                                </w:pPr>
                              </w:p>
                              <w:p w:rsidR="003502A6" w:rsidRDefault="003502A6">
                                <w:pPr>
                                  <w:rPr>
                                    <w:b/>
                                    <w:noProof/>
                                    <w:lang w:eastAsia="el-GR"/>
                                  </w:rPr>
                                </w:pPr>
                              </w:p>
                              <w:p w:rsidR="003502A6" w:rsidRDefault="003502A6">
                                <w:pPr>
                                  <w:rPr>
                                    <w:b/>
                                    <w:noProof/>
                                    <w:lang w:eastAsia="el-GR"/>
                                  </w:rPr>
                                </w:pPr>
                              </w:p>
                              <w:p w:rsidR="003502A6" w:rsidRDefault="003502A6">
                                <w:pPr>
                                  <w:rPr>
                                    <w:b/>
                                    <w:noProof/>
                                    <w:lang w:eastAsia="el-GR"/>
                                  </w:rPr>
                                </w:pPr>
                              </w:p>
                              <w:p w:rsidR="003502A6" w:rsidRDefault="003502A6">
                                <w:pPr>
                                  <w:rPr>
                                    <w:b/>
                                    <w:noProof/>
                                    <w:lang w:eastAsia="el-GR"/>
                                  </w:rPr>
                                </w:pPr>
                              </w:p>
                              <w:p w:rsidR="003502A6" w:rsidRDefault="003502A6" w:rsidP="00177156">
                                <w:pPr>
                                  <w:jc w:val="right"/>
                                  <w:rPr>
                                    <w:b/>
                                    <w:noProof/>
                                    <w:lang w:eastAsia="el-GR"/>
                                  </w:rPr>
                                </w:pPr>
                              </w:p>
                              <w:p w:rsidR="003502A6" w:rsidRDefault="003502A6">
                                <w:pPr>
                                  <w:rPr>
                                    <w:b/>
                                    <w:noProof/>
                                    <w:lang w:eastAsia="el-GR"/>
                                  </w:rPr>
                                </w:pPr>
                              </w:p>
                              <w:p w:rsidR="003502A6" w:rsidRDefault="003502A6">
                                <w:pPr>
                                  <w:rPr>
                                    <w:b/>
                                    <w:noProof/>
                                    <w:lang w:eastAsia="el-GR"/>
                                  </w:rPr>
                                </w:pPr>
                              </w:p>
                              <w:p w:rsidR="003502A6" w:rsidRDefault="003502A6">
                                <w:pPr>
                                  <w:rPr>
                                    <w:b/>
                                    <w:noProof/>
                                    <w:lang w:eastAsia="el-GR"/>
                                  </w:rPr>
                                </w:pPr>
                              </w:p>
                              <w:p w:rsidR="003502A6" w:rsidRDefault="003502A6">
                                <w:pPr>
                                  <w:rPr>
                                    <w:b/>
                                    <w:noProof/>
                                    <w:lang w:eastAsia="el-GR"/>
                                  </w:rPr>
                                </w:pPr>
                              </w:p>
                              <w:p w:rsidR="003502A6" w:rsidRDefault="003502A6">
                                <w:pPr>
                                  <w:rPr>
                                    <w:b/>
                                    <w:noProof/>
                                    <w:lang w:eastAsia="el-GR"/>
                                  </w:rPr>
                                </w:pPr>
                              </w:p>
                              <w:p w:rsidR="003502A6" w:rsidRDefault="003502A6">
                                <w:pPr>
                                  <w:rPr>
                                    <w:b/>
                                    <w:noProof/>
                                    <w:lang w:eastAsia="el-GR"/>
                                  </w:rPr>
                                </w:pPr>
                              </w:p>
                              <w:p w:rsidR="003502A6" w:rsidRDefault="003502A6">
                                <w:pPr>
                                  <w:rPr>
                                    <w:b/>
                                    <w:noProof/>
                                    <w:lang w:eastAsia="el-GR"/>
                                  </w:rPr>
                                </w:pPr>
                              </w:p>
                              <w:p w:rsidR="003502A6" w:rsidRPr="003502A6" w:rsidRDefault="003502A6">
                                <w:pPr>
                                  <w:rPr>
                                    <w:b/>
                                    <w:lang w:val="en-US"/>
                                    <w14:textOutline w14:w="5270" w14:cap="flat" w14:cmpd="sng" w14:algn="ctr">
                                      <w14:solidFill>
                                        <w14:schemeClr w14:val="tx1"/>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Pr>
                                    <w:b/>
                                    <w:noProof/>
                                    <w:lang w:eastAsia="el-GR"/>
                                  </w:rPr>
                                  <w:t xml:space="preserve">                                              </w:t>
                                </w:r>
                                <w:r w:rsidR="00177156">
                                  <w:rPr>
                                    <w:b/>
                                    <w:noProof/>
                                    <w:lang w:eastAsia="el-GR"/>
                                  </w:rPr>
                                  <w:t xml:space="preserve">   </w:t>
                                </w:r>
                                <w:r>
                                  <w:rPr>
                                    <w:b/>
                                    <w:noProof/>
                                    <w:lang w:eastAsia="el-GR"/>
                                  </w:rPr>
                                  <w:drawing>
                                    <wp:inline distT="0" distB="0" distL="0" distR="0" wp14:anchorId="1700B72C" wp14:editId="117FBE39">
                                      <wp:extent cx="1520041" cy="659548"/>
                                      <wp:effectExtent l="0" t="0" r="4445"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0203" cy="659618"/>
                                              </a:xfrm>
                                              <a:prstGeom prst="rect">
                                                <a:avLst/>
                                              </a:prstGeom>
                                              <a:noFill/>
                                              <a:ln>
                                                <a:noFill/>
                                              </a:ln>
                                            </pic:spPr>
                                          </pic:pic>
                                        </a:graphicData>
                                      </a:graphic>
                                    </wp:inline>
                                  </w:drawing>
                                </w:r>
                              </w:p>
                            </w:txbxContent>
                          </wps:txbx>
                          <wps:bodyPr rot="0" spcFirstLastPara="0" vertOverflow="overflow" horzOverflow="overflow" vert="horz" wrap="square" lIns="91440" tIns="182880" rIns="9144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87" o:spid="_x0000_s1028" type="#_x0000_t202" style="position:absolute;left:0;text-align:left;margin-left:382.2pt;margin-top:403pt;width:115.75pt;height:336.6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" filled="f" stroked="f" strokeweight=".5pt">
                    <v:textbox inset=",14.4pt,,7.2pt">
                      <w:txbxContent>
                        <w:p w:rsidR="003502A6" w:rsidRPr="003502A6" w:rsidRDefault="003502A6">
                          <w:pPr>
                            <w:suppressOverlap/>
                            <w:rPr>
                              <w:color w:val="1F497D" w:themeColor="text2"/>
                              <w:lang w:val="en-US"/>
                            </w:rPr>
                          </w:pPr>
                        </w:p>
                        <w:p w:rsidR="003502A6" w:rsidRDefault="003502A6">
                          <w:pPr>
                            <w:rPr>
                              <w:b/>
                              <w:noProof/>
                              <w:lang w:eastAsia="el-GR"/>
                            </w:rPr>
                          </w:pPr>
                          <w:r>
                            <w:rPr>
                              <w:b/>
                              <w:noProof/>
                              <w:lang w:eastAsia="el-GR"/>
                            </w:rPr>
                            <w:t xml:space="preserve">                                            </w:t>
                          </w:r>
                        </w:p>
                        <w:p w:rsidR="003502A6" w:rsidRDefault="003502A6">
                          <w:pPr>
                            <w:rPr>
                              <w:b/>
                              <w:noProof/>
                              <w:lang w:eastAsia="el-GR"/>
                            </w:rPr>
                          </w:pPr>
                        </w:p>
                        <w:p w:rsidR="003502A6" w:rsidRDefault="003502A6">
                          <w:pPr>
                            <w:rPr>
                              <w:b/>
                              <w:noProof/>
                              <w:lang w:eastAsia="el-GR"/>
                            </w:rPr>
                          </w:pPr>
                        </w:p>
                        <w:p w:rsidR="003502A6" w:rsidRDefault="003502A6">
                          <w:pPr>
                            <w:rPr>
                              <w:b/>
                              <w:noProof/>
                              <w:lang w:eastAsia="el-GR"/>
                            </w:rPr>
                          </w:pPr>
                        </w:p>
                        <w:p w:rsidR="003502A6" w:rsidRDefault="003502A6">
                          <w:pPr>
                            <w:rPr>
                              <w:b/>
                              <w:noProof/>
                              <w:lang w:eastAsia="el-GR"/>
                            </w:rPr>
                          </w:pPr>
                        </w:p>
                        <w:p w:rsidR="003502A6" w:rsidRDefault="003502A6">
                          <w:pPr>
                            <w:rPr>
                              <w:b/>
                              <w:noProof/>
                              <w:lang w:eastAsia="el-GR"/>
                            </w:rPr>
                          </w:pPr>
                        </w:p>
                        <w:p w:rsidR="003502A6" w:rsidRDefault="003502A6">
                          <w:pPr>
                            <w:rPr>
                              <w:b/>
                              <w:noProof/>
                              <w:lang w:eastAsia="el-GR"/>
                            </w:rPr>
                          </w:pPr>
                        </w:p>
                        <w:p w:rsidR="003502A6" w:rsidRDefault="003502A6">
                          <w:pPr>
                            <w:rPr>
                              <w:b/>
                              <w:noProof/>
                              <w:lang w:eastAsia="el-GR"/>
                            </w:rPr>
                          </w:pPr>
                        </w:p>
                        <w:p w:rsidR="003502A6" w:rsidRDefault="003502A6">
                          <w:pPr>
                            <w:rPr>
                              <w:b/>
                              <w:noProof/>
                              <w:lang w:eastAsia="el-GR"/>
                            </w:rPr>
                          </w:pPr>
                        </w:p>
                        <w:p w:rsidR="003502A6" w:rsidRDefault="003502A6" w:rsidP="00177156">
                          <w:pPr>
                            <w:jc w:val="right"/>
                            <w:rPr>
                              <w:b/>
                              <w:noProof/>
                              <w:lang w:eastAsia="el-GR"/>
                            </w:rPr>
                          </w:pPr>
                        </w:p>
                        <w:p w:rsidR="003502A6" w:rsidRDefault="003502A6">
                          <w:pPr>
                            <w:rPr>
                              <w:b/>
                              <w:noProof/>
                              <w:lang w:eastAsia="el-GR"/>
                            </w:rPr>
                          </w:pPr>
                        </w:p>
                        <w:p w:rsidR="003502A6" w:rsidRDefault="003502A6">
                          <w:pPr>
                            <w:rPr>
                              <w:b/>
                              <w:noProof/>
                              <w:lang w:eastAsia="el-GR"/>
                            </w:rPr>
                          </w:pPr>
                        </w:p>
                        <w:p w:rsidR="003502A6" w:rsidRDefault="003502A6">
                          <w:pPr>
                            <w:rPr>
                              <w:b/>
                              <w:noProof/>
                              <w:lang w:eastAsia="el-GR"/>
                            </w:rPr>
                          </w:pPr>
                        </w:p>
                        <w:p w:rsidR="003502A6" w:rsidRDefault="003502A6">
                          <w:pPr>
                            <w:rPr>
                              <w:b/>
                              <w:noProof/>
                              <w:lang w:eastAsia="el-GR"/>
                            </w:rPr>
                          </w:pPr>
                        </w:p>
                        <w:p w:rsidR="003502A6" w:rsidRDefault="003502A6">
                          <w:pPr>
                            <w:rPr>
                              <w:b/>
                              <w:noProof/>
                              <w:lang w:eastAsia="el-GR"/>
                            </w:rPr>
                          </w:pPr>
                        </w:p>
                        <w:p w:rsidR="003502A6" w:rsidRDefault="003502A6">
                          <w:pPr>
                            <w:rPr>
                              <w:b/>
                              <w:noProof/>
                              <w:lang w:eastAsia="el-GR"/>
                            </w:rPr>
                          </w:pPr>
                        </w:p>
                        <w:p w:rsidR="003502A6" w:rsidRDefault="003502A6">
                          <w:pPr>
                            <w:rPr>
                              <w:b/>
                              <w:noProof/>
                              <w:lang w:eastAsia="el-GR"/>
                            </w:rPr>
                          </w:pPr>
                        </w:p>
                        <w:p w:rsidR="003502A6" w:rsidRPr="003502A6" w:rsidRDefault="003502A6">
                          <w:pPr>
                            <w:rPr>
                              <w:b/>
                              <w:lang w:val="en-US"/>
                              <w14:textOutline w14:w="5270" w14:cap="flat" w14:cmpd="sng" w14:algn="ctr">
                                <w14:solidFill>
                                  <w14:schemeClr w14:val="tx1"/>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Pr>
                              <w:b/>
                              <w:noProof/>
                              <w:lang w:eastAsia="el-GR"/>
                            </w:rPr>
                            <w:t xml:space="preserve">                                              </w:t>
                          </w:r>
                          <w:r w:rsidR="00177156">
                            <w:rPr>
                              <w:b/>
                              <w:noProof/>
                              <w:lang w:eastAsia="el-GR"/>
                            </w:rPr>
                            <w:t xml:space="preserve">   </w:t>
                          </w:r>
                          <w:r>
                            <w:rPr>
                              <w:b/>
                              <w:noProof/>
                              <w:lang w:eastAsia="el-GR"/>
                            </w:rPr>
                            <w:drawing>
                              <wp:inline distT="0" distB="0" distL="0" distR="0" wp14:anchorId="1700B72C" wp14:editId="117FBE39">
                                <wp:extent cx="1520041" cy="659548"/>
                                <wp:effectExtent l="0" t="0" r="4445"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0203" cy="659618"/>
                                        </a:xfrm>
                                        <a:prstGeom prst="rect">
                                          <a:avLst/>
                                        </a:prstGeom>
                                        <a:noFill/>
                                        <a:ln>
                                          <a:noFill/>
                                        </a:ln>
                                      </pic:spPr>
                                    </pic:pic>
                                  </a:graphicData>
                                </a:graphic>
                              </wp:inline>
                            </w:drawing>
                          </w:r>
                        </w:p>
                      </w:txbxContent>
                    </v:textbox>
                    <w10:wrap anchorx="margin" anchory="margin"/>
                  </v:shape>
                </w:pict>
              </mc:Fallback>
            </mc:AlternateContent>
          </w:r>
          <w:r w:rsidR="003502A6">
            <w:rPr>
              <w:b/>
              <w:i/>
              <w:color w:val="EEECE1" w:themeColor="background2"/>
              <w:sz w:val="96"/>
              <w:szCs w:val="96"/>
            </w:rPr>
            <w:br w:type="page"/>
          </w:r>
        </w:p>
      </w:sdtContent>
    </w:sdt>
    <w:p w:rsidR="00106BF0" w:rsidRDefault="00106BF0" w:rsidP="00106BF0">
      <w:pPr>
        <w:pStyle w:val="Heading2"/>
        <w:numPr>
          <w:ilvl w:val="0"/>
          <w:numId w:val="0"/>
        </w:numPr>
        <w:ind w:left="1095" w:hanging="375"/>
      </w:pPr>
    </w:p>
    <w:p w:rsidR="00106BF0" w:rsidRPr="00A0760E" w:rsidRDefault="00106BF0" w:rsidP="00177156">
      <w:pPr>
        <w:pStyle w:val="Heading2"/>
        <w:numPr>
          <w:ilvl w:val="0"/>
          <w:numId w:val="0"/>
        </w:numPr>
        <w:rPr>
          <w:rFonts w:asciiTheme="minorHAnsi" w:hAnsiTheme="minorHAnsi"/>
          <w:color w:val="7030A0"/>
          <w:u w:val="single"/>
        </w:rPr>
      </w:pPr>
      <w:r w:rsidRPr="00A0760E">
        <w:rPr>
          <w:rFonts w:asciiTheme="minorHAnsi" w:hAnsiTheme="minorHAnsi"/>
          <w:color w:val="7030A0"/>
          <w:u w:val="single"/>
        </w:rPr>
        <w:t>Περιεχόμενα</w:t>
      </w:r>
    </w:p>
    <w:p w:rsidR="00177156" w:rsidRPr="00153256" w:rsidRDefault="00177156" w:rsidP="00177156">
      <w:pPr>
        <w:pStyle w:val="Normal1"/>
        <w:rPr>
          <w:color w:val="7030A0"/>
        </w:rPr>
      </w:pPr>
    </w:p>
    <w:p w:rsidR="00177156" w:rsidRPr="00153256" w:rsidRDefault="00177156" w:rsidP="00177156">
      <w:pPr>
        <w:pStyle w:val="Normal1"/>
        <w:rPr>
          <w:color w:val="7030A0"/>
        </w:rPr>
      </w:pPr>
    </w:p>
    <w:p w:rsidR="00837981" w:rsidRPr="00153256" w:rsidRDefault="00106BF0" w:rsidP="00153256">
      <w:pPr>
        <w:pStyle w:val="Heading2"/>
        <w:numPr>
          <w:ilvl w:val="0"/>
          <w:numId w:val="0"/>
        </w:numPr>
        <w:tabs>
          <w:tab w:val="left" w:pos="284"/>
        </w:tabs>
        <w:ind w:left="-142" w:firstLine="1"/>
        <w:rPr>
          <w:rFonts w:asciiTheme="minorHAnsi" w:hAnsiTheme="minorHAnsi"/>
          <w:color w:val="7030A0"/>
          <w:szCs w:val="28"/>
        </w:rPr>
      </w:pPr>
      <w:r w:rsidRPr="00153256">
        <w:rPr>
          <w:rFonts w:asciiTheme="minorHAnsi" w:hAnsiTheme="minorHAnsi"/>
          <w:color w:val="7030A0"/>
          <w:szCs w:val="28"/>
        </w:rPr>
        <w:t xml:space="preserve">Α. Στρατηγική και προτεραιότητες για την έρευνα και καινοτομία </w:t>
      </w:r>
      <w:r w:rsidR="00837981" w:rsidRPr="00153256">
        <w:rPr>
          <w:rFonts w:asciiTheme="minorHAnsi" w:hAnsiTheme="minorHAnsi"/>
          <w:color w:val="7030A0"/>
          <w:szCs w:val="28"/>
        </w:rPr>
        <w:t>…………………………2</w:t>
      </w:r>
      <w:r w:rsidRPr="00153256">
        <w:rPr>
          <w:rFonts w:asciiTheme="minorHAnsi" w:hAnsiTheme="minorHAnsi"/>
          <w:color w:val="7030A0"/>
          <w:szCs w:val="28"/>
        </w:rPr>
        <w:t xml:space="preserve">    </w:t>
      </w:r>
    </w:p>
    <w:p w:rsidR="000030B8" w:rsidRPr="00153256" w:rsidRDefault="00106BF0" w:rsidP="00153256">
      <w:pPr>
        <w:pStyle w:val="Heading2"/>
        <w:numPr>
          <w:ilvl w:val="0"/>
          <w:numId w:val="0"/>
        </w:numPr>
        <w:tabs>
          <w:tab w:val="left" w:pos="284"/>
        </w:tabs>
        <w:ind w:left="-142" w:firstLine="1"/>
        <w:rPr>
          <w:rFonts w:asciiTheme="minorHAnsi" w:hAnsiTheme="minorHAnsi"/>
          <w:color w:val="7030A0"/>
          <w:szCs w:val="28"/>
        </w:rPr>
      </w:pPr>
      <w:r w:rsidRPr="00153256">
        <w:rPr>
          <w:rFonts w:asciiTheme="minorHAnsi" w:hAnsiTheme="minorHAnsi"/>
          <w:color w:val="7030A0"/>
          <w:szCs w:val="28"/>
        </w:rPr>
        <w:t xml:space="preserve">       </w:t>
      </w:r>
    </w:p>
    <w:p w:rsidR="00837981" w:rsidRPr="00153256" w:rsidRDefault="000030B8" w:rsidP="00153256">
      <w:pPr>
        <w:pStyle w:val="Heading2"/>
        <w:numPr>
          <w:ilvl w:val="0"/>
          <w:numId w:val="0"/>
        </w:numPr>
        <w:tabs>
          <w:tab w:val="left" w:pos="284"/>
        </w:tabs>
        <w:ind w:left="-142" w:firstLine="1"/>
        <w:rPr>
          <w:rFonts w:asciiTheme="minorHAnsi" w:hAnsiTheme="minorHAnsi"/>
          <w:color w:val="7030A0"/>
          <w:szCs w:val="28"/>
        </w:rPr>
      </w:pPr>
      <w:r w:rsidRPr="00153256">
        <w:rPr>
          <w:rFonts w:asciiTheme="minorHAnsi" w:hAnsiTheme="minorHAnsi"/>
          <w:color w:val="7030A0"/>
          <w:szCs w:val="28"/>
        </w:rPr>
        <w:t xml:space="preserve">Β. Ενιαία Δράση Κρατικών Ενισχύσεων ΕΤΑΚ </w:t>
      </w:r>
      <w:r w:rsidR="00837981" w:rsidRPr="00153256">
        <w:rPr>
          <w:rFonts w:asciiTheme="minorHAnsi" w:hAnsiTheme="minorHAnsi"/>
          <w:color w:val="7030A0"/>
          <w:szCs w:val="28"/>
        </w:rPr>
        <w:t>«Ερευνώ – Δημιουργώ –</w:t>
      </w:r>
      <w:proofErr w:type="spellStart"/>
      <w:r w:rsidR="00837981" w:rsidRPr="00153256">
        <w:rPr>
          <w:rFonts w:asciiTheme="minorHAnsi" w:hAnsiTheme="minorHAnsi"/>
          <w:color w:val="7030A0"/>
          <w:szCs w:val="28"/>
        </w:rPr>
        <w:t>Καινοτομώ»</w:t>
      </w:r>
      <w:r w:rsidR="00153256" w:rsidRPr="00153256">
        <w:rPr>
          <w:rFonts w:asciiTheme="minorHAnsi" w:hAnsiTheme="minorHAnsi"/>
          <w:color w:val="7030A0"/>
          <w:szCs w:val="28"/>
        </w:rPr>
        <w:t>….</w:t>
      </w:r>
      <w:r w:rsidR="00837981" w:rsidRPr="00153256">
        <w:rPr>
          <w:rFonts w:asciiTheme="minorHAnsi" w:hAnsiTheme="minorHAnsi"/>
          <w:color w:val="7030A0"/>
          <w:szCs w:val="28"/>
        </w:rPr>
        <w:t>4</w:t>
      </w:r>
      <w:proofErr w:type="spellEnd"/>
    </w:p>
    <w:p w:rsidR="00106BF0" w:rsidRPr="00153256" w:rsidRDefault="00B81FFC" w:rsidP="00153256">
      <w:pPr>
        <w:pStyle w:val="Heading2"/>
        <w:numPr>
          <w:ilvl w:val="0"/>
          <w:numId w:val="0"/>
        </w:numPr>
        <w:tabs>
          <w:tab w:val="left" w:pos="284"/>
        </w:tabs>
        <w:ind w:left="-142" w:firstLine="1"/>
        <w:rPr>
          <w:rFonts w:asciiTheme="minorHAnsi" w:hAnsiTheme="minorHAnsi"/>
          <w:color w:val="7030A0"/>
          <w:szCs w:val="28"/>
        </w:rPr>
      </w:pPr>
      <w:r w:rsidRPr="00153256">
        <w:rPr>
          <w:rFonts w:asciiTheme="minorHAnsi" w:hAnsiTheme="minorHAnsi"/>
          <w:color w:val="7030A0"/>
          <w:szCs w:val="28"/>
        </w:rPr>
        <w:tab/>
      </w:r>
    </w:p>
    <w:p w:rsidR="00837981" w:rsidRPr="00153256" w:rsidRDefault="000030B8" w:rsidP="00153256">
      <w:pPr>
        <w:tabs>
          <w:tab w:val="left" w:pos="284"/>
        </w:tabs>
        <w:ind w:left="-142" w:firstLine="1"/>
        <w:jc w:val="left"/>
        <w:rPr>
          <w:rFonts w:asciiTheme="minorHAnsi" w:eastAsia="Calibri" w:hAnsiTheme="minorHAnsi" w:cs="Calibri"/>
          <w:b/>
          <w:i/>
          <w:color w:val="7030A0"/>
          <w:sz w:val="28"/>
          <w:szCs w:val="28"/>
          <w:lang w:eastAsia="el-GR"/>
        </w:rPr>
      </w:pPr>
      <w:r w:rsidRPr="00153256">
        <w:rPr>
          <w:rFonts w:asciiTheme="minorHAnsi" w:hAnsiTheme="minorHAnsi"/>
          <w:b/>
          <w:i/>
          <w:color w:val="7030A0"/>
          <w:sz w:val="28"/>
          <w:szCs w:val="28"/>
        </w:rPr>
        <w:t>Γ.</w:t>
      </w:r>
      <w:r w:rsidR="00106BF0" w:rsidRPr="00153256">
        <w:rPr>
          <w:rFonts w:asciiTheme="minorHAnsi" w:hAnsiTheme="minorHAnsi"/>
          <w:i/>
          <w:color w:val="7030A0"/>
          <w:sz w:val="28"/>
          <w:szCs w:val="28"/>
        </w:rPr>
        <w:t xml:space="preserve"> </w:t>
      </w:r>
      <w:r w:rsidR="00106BF0" w:rsidRPr="00153256">
        <w:rPr>
          <w:rFonts w:asciiTheme="minorHAnsi" w:eastAsia="Calibri" w:hAnsiTheme="minorHAnsi" w:cs="Calibri"/>
          <w:b/>
          <w:i/>
          <w:color w:val="7030A0"/>
          <w:sz w:val="28"/>
          <w:szCs w:val="28"/>
          <w:lang w:eastAsia="el-GR"/>
        </w:rPr>
        <w:t xml:space="preserve">Εφαρμογή της  διαδικασίας της Επιχειρηματικής </w:t>
      </w:r>
      <w:r w:rsidR="00837981" w:rsidRPr="00153256">
        <w:rPr>
          <w:rFonts w:asciiTheme="minorHAnsi" w:eastAsia="Calibri" w:hAnsiTheme="minorHAnsi" w:cs="Calibri"/>
          <w:b/>
          <w:i/>
          <w:color w:val="7030A0"/>
          <w:sz w:val="28"/>
          <w:szCs w:val="28"/>
          <w:lang w:eastAsia="el-GR"/>
        </w:rPr>
        <w:t xml:space="preserve">Ανακάλυψης στους τομείς    </w:t>
      </w:r>
    </w:p>
    <w:p w:rsidR="000030B8" w:rsidRPr="00153256" w:rsidRDefault="00837981" w:rsidP="00153256">
      <w:pPr>
        <w:tabs>
          <w:tab w:val="left" w:pos="284"/>
        </w:tabs>
        <w:ind w:left="-142" w:right="-228" w:firstLine="1"/>
        <w:jc w:val="left"/>
        <w:rPr>
          <w:rFonts w:asciiTheme="minorHAnsi" w:eastAsia="Calibri" w:hAnsiTheme="minorHAnsi" w:cs="Calibri"/>
          <w:b/>
          <w:i/>
          <w:color w:val="7030A0"/>
          <w:sz w:val="28"/>
          <w:szCs w:val="28"/>
          <w:lang w:eastAsia="el-GR"/>
        </w:rPr>
      </w:pPr>
      <w:r w:rsidRPr="00153256">
        <w:rPr>
          <w:rFonts w:asciiTheme="minorHAnsi" w:hAnsiTheme="minorHAnsi"/>
          <w:b/>
          <w:i/>
          <w:color w:val="7030A0"/>
          <w:sz w:val="28"/>
          <w:szCs w:val="28"/>
        </w:rPr>
        <w:t xml:space="preserve">    </w:t>
      </w:r>
      <w:r w:rsidR="00153256" w:rsidRPr="00153256">
        <w:rPr>
          <w:rFonts w:asciiTheme="minorHAnsi" w:eastAsia="Calibri" w:hAnsiTheme="minorHAnsi" w:cs="Calibri"/>
          <w:b/>
          <w:i/>
          <w:color w:val="7030A0"/>
          <w:sz w:val="28"/>
          <w:szCs w:val="28"/>
          <w:lang w:eastAsia="el-GR"/>
        </w:rPr>
        <w:t>Πολιτισμού –Τουρισμού- Δημιουργικών  Βιομηχανιών</w:t>
      </w:r>
      <w:r w:rsidRPr="00153256">
        <w:rPr>
          <w:rFonts w:asciiTheme="minorHAnsi" w:eastAsia="Calibri" w:hAnsiTheme="minorHAnsi" w:cs="Calibri"/>
          <w:b/>
          <w:i/>
          <w:color w:val="7030A0"/>
          <w:sz w:val="28"/>
          <w:szCs w:val="28"/>
          <w:lang w:eastAsia="el-GR"/>
        </w:rPr>
        <w:t xml:space="preserve"> </w:t>
      </w:r>
      <w:r w:rsidR="00153256" w:rsidRPr="00153256">
        <w:rPr>
          <w:rFonts w:asciiTheme="minorHAnsi" w:eastAsia="Calibri" w:hAnsiTheme="minorHAnsi" w:cs="Calibri"/>
          <w:b/>
          <w:i/>
          <w:color w:val="7030A0"/>
          <w:sz w:val="28"/>
          <w:szCs w:val="28"/>
          <w:lang w:eastAsia="el-GR"/>
        </w:rPr>
        <w:t>………………………………………..6</w:t>
      </w:r>
      <w:r w:rsidRPr="00153256">
        <w:rPr>
          <w:rFonts w:asciiTheme="minorHAnsi" w:eastAsia="Calibri" w:hAnsiTheme="minorHAnsi" w:cs="Calibri"/>
          <w:b/>
          <w:i/>
          <w:color w:val="7030A0"/>
          <w:sz w:val="28"/>
          <w:szCs w:val="28"/>
          <w:lang w:eastAsia="el-GR"/>
        </w:rPr>
        <w:t xml:space="preserve">  </w:t>
      </w:r>
    </w:p>
    <w:p w:rsidR="000030B8" w:rsidRPr="00153256" w:rsidRDefault="00837981" w:rsidP="00153256">
      <w:pPr>
        <w:tabs>
          <w:tab w:val="left" w:pos="284"/>
        </w:tabs>
        <w:jc w:val="left"/>
        <w:rPr>
          <w:rFonts w:asciiTheme="minorHAnsi" w:eastAsia="Calibri" w:hAnsiTheme="minorHAnsi" w:cs="Calibri"/>
          <w:b/>
          <w:i/>
          <w:color w:val="7030A0"/>
          <w:sz w:val="28"/>
          <w:szCs w:val="28"/>
          <w:lang w:eastAsia="el-GR"/>
        </w:rPr>
      </w:pPr>
      <w:r w:rsidRPr="00153256">
        <w:rPr>
          <w:rFonts w:asciiTheme="minorHAnsi" w:eastAsia="Calibri" w:hAnsiTheme="minorHAnsi" w:cs="Calibri"/>
          <w:b/>
          <w:i/>
          <w:color w:val="7030A0"/>
          <w:sz w:val="28"/>
          <w:szCs w:val="28"/>
          <w:lang w:eastAsia="el-GR"/>
        </w:rPr>
        <w:t xml:space="preserve"> </w:t>
      </w:r>
    </w:p>
    <w:p w:rsidR="00106BF0" w:rsidRPr="00153256" w:rsidRDefault="00106BF0" w:rsidP="00153256">
      <w:pPr>
        <w:tabs>
          <w:tab w:val="left" w:pos="284"/>
        </w:tabs>
        <w:jc w:val="left"/>
        <w:rPr>
          <w:rFonts w:asciiTheme="minorHAnsi" w:eastAsia="Calibri" w:hAnsiTheme="minorHAnsi" w:cs="Calibri"/>
          <w:b/>
          <w:i/>
          <w:color w:val="7030A0"/>
          <w:sz w:val="28"/>
          <w:szCs w:val="28"/>
          <w:lang w:eastAsia="el-GR"/>
        </w:rPr>
      </w:pPr>
    </w:p>
    <w:p w:rsidR="00153256" w:rsidRPr="00153256" w:rsidRDefault="000030B8" w:rsidP="00153256">
      <w:pPr>
        <w:tabs>
          <w:tab w:val="left" w:pos="284"/>
        </w:tabs>
        <w:ind w:left="-142" w:firstLine="1"/>
        <w:jc w:val="left"/>
        <w:rPr>
          <w:rFonts w:asciiTheme="minorHAnsi" w:hAnsiTheme="minorHAnsi"/>
          <w:b/>
          <w:i/>
          <w:color w:val="7030A0"/>
          <w:sz w:val="28"/>
          <w:szCs w:val="28"/>
        </w:rPr>
      </w:pPr>
      <w:r w:rsidRPr="00153256">
        <w:rPr>
          <w:rFonts w:asciiTheme="minorHAnsi" w:hAnsiTheme="minorHAnsi"/>
          <w:b/>
          <w:i/>
          <w:color w:val="7030A0"/>
          <w:sz w:val="28"/>
          <w:szCs w:val="28"/>
        </w:rPr>
        <w:t>Δ</w:t>
      </w:r>
      <w:r w:rsidR="00106BF0" w:rsidRPr="00153256">
        <w:rPr>
          <w:rFonts w:asciiTheme="minorHAnsi" w:hAnsiTheme="minorHAnsi"/>
          <w:b/>
          <w:i/>
          <w:color w:val="7030A0"/>
          <w:sz w:val="28"/>
          <w:szCs w:val="28"/>
        </w:rPr>
        <w:t xml:space="preserve">. Προτεραιότητες για έρευνα και καινοτομία σε σχέση με την  επικείμενη </w:t>
      </w:r>
    </w:p>
    <w:p w:rsidR="00A0760E" w:rsidRDefault="00106BF0" w:rsidP="00153256">
      <w:pPr>
        <w:tabs>
          <w:tab w:val="left" w:pos="284"/>
        </w:tabs>
        <w:ind w:left="-142" w:firstLine="1"/>
        <w:jc w:val="left"/>
        <w:rPr>
          <w:rFonts w:asciiTheme="minorHAnsi" w:hAnsiTheme="minorHAnsi"/>
          <w:b/>
          <w:i/>
          <w:color w:val="7030A0"/>
          <w:sz w:val="28"/>
          <w:szCs w:val="28"/>
        </w:rPr>
      </w:pPr>
      <w:r w:rsidRPr="00153256">
        <w:rPr>
          <w:rFonts w:asciiTheme="minorHAnsi" w:hAnsiTheme="minorHAnsi"/>
          <w:b/>
          <w:i/>
          <w:color w:val="7030A0"/>
          <w:sz w:val="28"/>
          <w:szCs w:val="28"/>
        </w:rPr>
        <w:t>πρόσκληση Ενιαίας Δράσης Κρατικών Ενισχύσεων ΕΤΑΚ “</w:t>
      </w:r>
      <w:proofErr w:type="spellStart"/>
      <w:r w:rsidRPr="00153256">
        <w:rPr>
          <w:rFonts w:asciiTheme="minorHAnsi" w:hAnsiTheme="minorHAnsi"/>
          <w:b/>
          <w:i/>
          <w:color w:val="7030A0"/>
          <w:sz w:val="28"/>
          <w:szCs w:val="28"/>
        </w:rPr>
        <w:t>Ερ</w:t>
      </w:r>
      <w:r w:rsidR="00153256" w:rsidRPr="00153256">
        <w:rPr>
          <w:rFonts w:asciiTheme="minorHAnsi" w:hAnsiTheme="minorHAnsi"/>
          <w:b/>
          <w:i/>
          <w:color w:val="7030A0"/>
          <w:sz w:val="28"/>
          <w:szCs w:val="28"/>
        </w:rPr>
        <w:t>ευνώ–Δημιουργώ</w:t>
      </w:r>
      <w:proofErr w:type="spellEnd"/>
      <w:r w:rsidR="00153256" w:rsidRPr="00153256">
        <w:rPr>
          <w:rFonts w:asciiTheme="minorHAnsi" w:hAnsiTheme="minorHAnsi"/>
          <w:b/>
          <w:i/>
          <w:color w:val="7030A0"/>
          <w:sz w:val="28"/>
          <w:szCs w:val="28"/>
        </w:rPr>
        <w:t xml:space="preserve"> </w:t>
      </w:r>
    </w:p>
    <w:p w:rsidR="00106BF0" w:rsidRPr="00153256" w:rsidRDefault="00B81FFC" w:rsidP="00153256">
      <w:pPr>
        <w:tabs>
          <w:tab w:val="left" w:pos="284"/>
        </w:tabs>
        <w:ind w:left="-142" w:firstLine="1"/>
        <w:jc w:val="left"/>
        <w:rPr>
          <w:rFonts w:asciiTheme="minorHAnsi" w:hAnsiTheme="minorHAnsi"/>
          <w:b/>
          <w:i/>
          <w:color w:val="7030A0"/>
          <w:sz w:val="28"/>
          <w:szCs w:val="28"/>
        </w:rPr>
      </w:pPr>
      <w:r w:rsidRPr="00153256">
        <w:rPr>
          <w:rFonts w:asciiTheme="minorHAnsi" w:hAnsiTheme="minorHAnsi"/>
          <w:b/>
          <w:i/>
          <w:color w:val="7030A0"/>
          <w:sz w:val="28"/>
          <w:szCs w:val="28"/>
        </w:rPr>
        <w:t>Καινοτομώ”</w:t>
      </w:r>
      <w:r w:rsidRPr="00153256">
        <w:rPr>
          <w:rFonts w:asciiTheme="minorHAnsi" w:hAnsiTheme="minorHAnsi"/>
          <w:b/>
          <w:i/>
          <w:color w:val="7030A0"/>
          <w:sz w:val="28"/>
          <w:szCs w:val="28"/>
        </w:rPr>
        <w:tab/>
      </w:r>
      <w:r w:rsidR="00153256" w:rsidRPr="00153256">
        <w:rPr>
          <w:rFonts w:asciiTheme="minorHAnsi" w:hAnsiTheme="minorHAnsi"/>
          <w:b/>
          <w:i/>
          <w:color w:val="7030A0"/>
          <w:sz w:val="28"/>
          <w:szCs w:val="28"/>
        </w:rPr>
        <w:t>……</w:t>
      </w:r>
      <w:r w:rsidR="00153256">
        <w:rPr>
          <w:rFonts w:asciiTheme="minorHAnsi" w:hAnsiTheme="minorHAnsi"/>
          <w:b/>
          <w:i/>
          <w:color w:val="7030A0"/>
          <w:sz w:val="28"/>
          <w:szCs w:val="28"/>
        </w:rPr>
        <w:t>……………………………………………………………………………………………………….</w:t>
      </w:r>
      <w:r w:rsidR="00153256" w:rsidRPr="00153256">
        <w:rPr>
          <w:rFonts w:asciiTheme="minorHAnsi" w:hAnsiTheme="minorHAnsi"/>
          <w:b/>
          <w:i/>
          <w:color w:val="7030A0"/>
          <w:sz w:val="28"/>
          <w:szCs w:val="28"/>
        </w:rPr>
        <w:t>8</w:t>
      </w:r>
    </w:p>
    <w:p w:rsidR="00106BF0" w:rsidRPr="00153256" w:rsidRDefault="00106BF0" w:rsidP="00837981">
      <w:pPr>
        <w:pStyle w:val="Heading2"/>
        <w:numPr>
          <w:ilvl w:val="0"/>
          <w:numId w:val="0"/>
        </w:numPr>
        <w:ind w:left="-142" w:firstLine="1"/>
        <w:rPr>
          <w:color w:val="7030A0"/>
        </w:rPr>
      </w:pPr>
    </w:p>
    <w:p w:rsidR="00106BF0" w:rsidRDefault="00106BF0" w:rsidP="00B545D6">
      <w:pPr>
        <w:pStyle w:val="Heading2"/>
        <w:numPr>
          <w:ilvl w:val="0"/>
          <w:numId w:val="0"/>
        </w:numPr>
      </w:pPr>
    </w:p>
    <w:p w:rsidR="002C5E57" w:rsidRDefault="002C5E57">
      <w:pPr>
        <w:suppressAutoHyphens w:val="0"/>
        <w:spacing w:after="200" w:line="276" w:lineRule="auto"/>
        <w:jc w:val="left"/>
        <w:rPr>
          <w:rFonts w:ascii="Calibri" w:eastAsia="Calibri" w:hAnsi="Calibri" w:cs="Calibri"/>
          <w:b/>
          <w:i/>
          <w:color w:val="000090"/>
          <w:sz w:val="28"/>
          <w:szCs w:val="20"/>
          <w:lang w:eastAsia="el-GR"/>
        </w:rPr>
      </w:pPr>
      <w:r>
        <w:br w:type="page"/>
      </w:r>
    </w:p>
    <w:p w:rsidR="00106BF0" w:rsidRDefault="00106BF0" w:rsidP="00B545D6">
      <w:pPr>
        <w:pStyle w:val="Heading2"/>
        <w:numPr>
          <w:ilvl w:val="0"/>
          <w:numId w:val="0"/>
        </w:numPr>
      </w:pPr>
    </w:p>
    <w:p w:rsidR="00B545D6" w:rsidRDefault="001F1225" w:rsidP="00B545D6">
      <w:pPr>
        <w:pStyle w:val="Heading2"/>
        <w:numPr>
          <w:ilvl w:val="0"/>
          <w:numId w:val="0"/>
        </w:numPr>
      </w:pPr>
      <w:r w:rsidRPr="00106BF0">
        <w:t xml:space="preserve">Α. Στρατηγική και προτεραιότητες για την έρευνα και καινοτομία                            </w:t>
      </w:r>
      <w:bookmarkEnd w:id="0"/>
    </w:p>
    <w:p w:rsidR="00106BF0" w:rsidRDefault="00106BF0" w:rsidP="00106BF0">
      <w:pPr>
        <w:pStyle w:val="Normal1"/>
      </w:pPr>
    </w:p>
    <w:p w:rsidR="008A207C" w:rsidRDefault="00B8102A" w:rsidP="0065280C">
      <w:r>
        <w:t xml:space="preserve">Από  </w:t>
      </w:r>
      <w:r w:rsidR="00C24942">
        <w:t xml:space="preserve"> την δεκαετία του 1990 </w:t>
      </w:r>
      <w:r w:rsidR="00EF77B0">
        <w:t>η συγκέντρωση  δημιουργικών πόρων  σε διαφορετικούς πολιτιστικούς τομείς</w:t>
      </w:r>
      <w:r w:rsidR="001F1225">
        <w:t xml:space="preserve"> </w:t>
      </w:r>
      <w:r w:rsidR="00C24942">
        <w:t xml:space="preserve">αναγνωρίστηκε </w:t>
      </w:r>
      <w:r w:rsidR="00DC0B1C">
        <w:t xml:space="preserve">ως </w:t>
      </w:r>
      <w:r w:rsidR="00FF528F">
        <w:t xml:space="preserve"> σημαντικό</w:t>
      </w:r>
      <w:r w:rsidR="00DC0B1C">
        <w:t>ς</w:t>
      </w:r>
      <w:r w:rsidR="00FF528F">
        <w:t xml:space="preserve"> οικονομικό</w:t>
      </w:r>
      <w:r w:rsidR="00DC0B1C">
        <w:t>ς</w:t>
      </w:r>
      <w:r w:rsidR="00FF528F">
        <w:t xml:space="preserve"> παράγοντα</w:t>
      </w:r>
      <w:r w:rsidR="00DC0B1C">
        <w:t>ς</w:t>
      </w:r>
      <w:r w:rsidR="00FF528F">
        <w:t xml:space="preserve"> ανάπτυξης</w:t>
      </w:r>
      <w:r w:rsidR="0065280C">
        <w:t>.</w:t>
      </w:r>
      <w:r w:rsidR="00177156">
        <w:t xml:space="preserve"> </w:t>
      </w:r>
      <w:r w:rsidR="00C24942">
        <w:t xml:space="preserve"> </w:t>
      </w:r>
      <w:r w:rsidR="0065280C">
        <w:t>Ιδιαίτερη</w:t>
      </w:r>
      <w:r w:rsidR="00177156">
        <w:t xml:space="preserve">  έμφαση έχει δοθεί  στο σύνολο της αλυσίδας αξίας του πολιτισμού, σε σχέση με «εφαπτόμενους τομείς» όπως η δημιουργική βιομηχανία και ο τουρισμός, σε ένα πλαίσιο ‘δημιουργικής οικονομίας’ που συνδέεται με τη λεγόμενη «βιομηχανία της εμπειρίας»</w:t>
      </w:r>
      <w:r w:rsidR="0065280C">
        <w:t>.  Ως</w:t>
      </w:r>
      <w:r w:rsidR="0065280C" w:rsidRPr="00EF77B0">
        <w:t xml:space="preserve"> ‘βιομηχανία της εμπειρίας’ </w:t>
      </w:r>
      <w:r w:rsidR="0065280C">
        <w:t xml:space="preserve">ορίζεται -σύμφωνα με το </w:t>
      </w:r>
      <w:r w:rsidR="008A207C" w:rsidRPr="00EF77B0">
        <w:t xml:space="preserve">Ευρωπαϊκό παρατηρητήριο συνεργατικών </w:t>
      </w:r>
      <w:r w:rsidR="0065280C">
        <w:t xml:space="preserve">ο συνδυασμός των ακόλουθων </w:t>
      </w:r>
      <w:r w:rsidR="008A207C" w:rsidRPr="00EF77B0">
        <w:t>έξι επιμέρους τομέων: Διαμονή και περιηγήσεις, τρόφιμα και ποτά, τυχερά παιχνίδια, μουσεία και πάρκα, αθλητισμός και αναψυχή και τέχνες.</w:t>
      </w:r>
    </w:p>
    <w:p w:rsidR="00EF77B0" w:rsidRDefault="0065280C" w:rsidP="00EF77B0">
      <w:pPr>
        <w:pStyle w:val="Normal1"/>
      </w:pPr>
      <w:r>
        <w:t xml:space="preserve">Είναι γεγονός ότι η </w:t>
      </w:r>
      <w:proofErr w:type="spellStart"/>
      <w:r w:rsidR="0070378E" w:rsidRPr="0070378E">
        <w:t>διάδραση</w:t>
      </w:r>
      <w:proofErr w:type="spellEnd"/>
      <w:r w:rsidR="0070378E" w:rsidRPr="0070378E">
        <w:t xml:space="preserve"> των διαφορετικών </w:t>
      </w:r>
      <w:r>
        <w:t xml:space="preserve"> αυτών  </w:t>
      </w:r>
      <w:r w:rsidR="0070378E" w:rsidRPr="0070378E">
        <w:t xml:space="preserve">τομέων παράγει </w:t>
      </w:r>
      <w:proofErr w:type="spellStart"/>
      <w:r w:rsidR="0070378E" w:rsidRPr="0070378E">
        <w:t>spillover</w:t>
      </w:r>
      <w:proofErr w:type="spellEnd"/>
      <w:r w:rsidR="0070378E" w:rsidRPr="0070378E">
        <w:t xml:space="preserve"> </w:t>
      </w:r>
      <w:proofErr w:type="spellStart"/>
      <w:r w:rsidR="0070378E" w:rsidRPr="0070378E">
        <w:t>effects</w:t>
      </w:r>
      <w:proofErr w:type="spellEnd"/>
      <w:r w:rsidR="0070378E" w:rsidRPr="0070378E">
        <w:t xml:space="preserve"> τα οποία μπορούν να πάρουν τη μορφή νέας γνώσης, προϊόντων και δικτύων ωθώντας στην καινοτομία, τομείς που συνδέονται άμεσα με τις δημιουργικές βιομη</w:t>
      </w:r>
      <w:r w:rsidR="0070378E">
        <w:t>χανίες</w:t>
      </w:r>
      <w:r w:rsidR="0070378E" w:rsidRPr="0070378E">
        <w:t>.</w:t>
      </w:r>
    </w:p>
    <w:p w:rsidR="00FE3B2E" w:rsidRDefault="006265F5" w:rsidP="004622FF">
      <w:pPr>
        <w:pStyle w:val="Normal1"/>
      </w:pPr>
      <w:r>
        <w:t xml:space="preserve">Η  σύνδεση </w:t>
      </w:r>
      <w:r w:rsidR="0070378E" w:rsidRPr="0070378E">
        <w:t xml:space="preserve"> της οικονομίας της εμπειρίας με την αλυσίδα αξίας του τουρισμού λειτουργεί πολλαπλασιαστικά στην εμβέλ</w:t>
      </w:r>
      <w:r w:rsidR="0070378E">
        <w:t>εια των αλυσίδων αξίας της Δημιουργικής-Πολιτιστικής Βιομηχανίας</w:t>
      </w:r>
      <w:r w:rsidR="00882C31">
        <w:t xml:space="preserve"> (ΠΔΒ) </w:t>
      </w:r>
      <w:r w:rsidR="0070378E">
        <w:t xml:space="preserve"> </w:t>
      </w:r>
      <w:r w:rsidR="0070378E" w:rsidRPr="0070378E">
        <w:t>στην ελληνική οικονομία.</w:t>
      </w:r>
      <w:r w:rsidR="00882C31">
        <w:t xml:space="preserve"> </w:t>
      </w:r>
      <w:r w:rsidR="00CE53E5">
        <w:t xml:space="preserve">Πρόκληση </w:t>
      </w:r>
      <w:r w:rsidR="0065280C">
        <w:t xml:space="preserve">δε </w:t>
      </w:r>
      <w:r w:rsidR="009E57D4">
        <w:t xml:space="preserve"> </w:t>
      </w:r>
      <w:r w:rsidR="00CE53E5">
        <w:t xml:space="preserve">αποτελεί ο εντοπισμός πρόσθετων </w:t>
      </w:r>
      <w:proofErr w:type="spellStart"/>
      <w:r w:rsidR="00CE53E5">
        <w:t>niche</w:t>
      </w:r>
      <w:proofErr w:type="spellEnd"/>
      <w:r w:rsidR="00CE53E5">
        <w:t xml:space="preserve"> </w:t>
      </w:r>
      <w:proofErr w:type="spellStart"/>
      <w:r w:rsidR="00CE53E5">
        <w:t>markets</w:t>
      </w:r>
      <w:proofErr w:type="spellEnd"/>
      <w:r w:rsidR="00CE53E5">
        <w:t xml:space="preserve"> που διαμορφώνονται από την ιδιαίτερη σύνδεση του τουρισμού με τον πολιτισμό καθώς και  άλλους τομείς όπως η </w:t>
      </w:r>
      <w:proofErr w:type="spellStart"/>
      <w:r w:rsidR="00CE53E5">
        <w:t>αγροδιατροφή</w:t>
      </w:r>
      <w:proofErr w:type="spellEnd"/>
      <w:r w:rsidR="00CE53E5">
        <w:t>, το περιβάλλον,</w:t>
      </w:r>
      <w:r w:rsidR="00EB6EA4">
        <w:t xml:space="preserve"> κλπ. και </w:t>
      </w:r>
      <w:r w:rsidR="00CE53E5">
        <w:t xml:space="preserve"> η</w:t>
      </w:r>
      <w:r w:rsidR="0065280C">
        <w:t xml:space="preserve"> δυνατότητα </w:t>
      </w:r>
      <w:r w:rsidR="00EB6EA4">
        <w:t xml:space="preserve"> συνεισφορά</w:t>
      </w:r>
      <w:r w:rsidR="0065280C">
        <w:t>ς</w:t>
      </w:r>
      <w:r w:rsidR="00EB6EA4">
        <w:t xml:space="preserve"> της </w:t>
      </w:r>
      <w:r w:rsidR="00CE53E5">
        <w:t xml:space="preserve"> τεχνολογία</w:t>
      </w:r>
      <w:r w:rsidR="00EB6EA4">
        <w:t xml:space="preserve">ς  στην περαιτέρω ανάπτυξη των τομέων. </w:t>
      </w:r>
      <w:r w:rsidR="00FE3B2E">
        <w:t xml:space="preserve">Οι  Πολιτιστικές και Δημιουργικές Βιομηχανίες, τροφοδοτούνται με περιεχόμενο από τον Πολιτισμό και </w:t>
      </w:r>
      <w:r w:rsidR="009E57D4">
        <w:t xml:space="preserve">τον </w:t>
      </w:r>
      <w:r w:rsidR="00FE3B2E">
        <w:t xml:space="preserve">Τουρισμό συμβάλλοντας </w:t>
      </w:r>
      <w:r w:rsidR="004622FF">
        <w:t xml:space="preserve">αφενός στον εμπλουτισμό και τη </w:t>
      </w:r>
      <w:r w:rsidR="00FE3B2E">
        <w:t>διαφοροποίηση του προσφερόμενου πολιτιστικού και τουριστικού προϊόντος, αφετέρου στην</w:t>
      </w:r>
      <w:r w:rsidR="00FE3B2E" w:rsidRPr="00FE3B2E">
        <w:t xml:space="preserve"> </w:t>
      </w:r>
      <w:r w:rsidR="00FE3B2E">
        <w:t>αύξηση της απασχόλησης, στην κοινωνική ενσωμάτωση και τέλος στην εμπέδωση ενός δημιουργικού κλίματος, που έχει ανάγκη ο τόπος μας σήμερα στο τρέχον περιβάλλον έντονης κρίσης.</w:t>
      </w:r>
      <w:r w:rsidR="00FE3B2E" w:rsidRPr="00FE3B2E">
        <w:t xml:space="preserve"> </w:t>
      </w:r>
    </w:p>
    <w:p w:rsidR="00FE3B2E" w:rsidRDefault="00FE3B2E" w:rsidP="00FE3B2E">
      <w:pPr>
        <w:rPr>
          <w:rFonts w:ascii="Calibri" w:eastAsia="Calibri" w:hAnsi="Calibri" w:cs="Calibri"/>
          <w:color w:val="000000"/>
          <w:szCs w:val="20"/>
          <w:lang w:eastAsia="el-GR"/>
        </w:rPr>
      </w:pPr>
      <w:r>
        <w:rPr>
          <w:rFonts w:ascii="Calibri" w:eastAsia="Calibri" w:hAnsi="Calibri" w:cs="Calibri"/>
          <w:color w:val="000000"/>
          <w:szCs w:val="20"/>
          <w:lang w:eastAsia="el-GR"/>
        </w:rPr>
        <w:t xml:space="preserve">Στο πλαίσιο  αυτής της </w:t>
      </w:r>
      <w:r w:rsidRPr="00FE3B2E">
        <w:rPr>
          <w:rFonts w:ascii="Calibri" w:eastAsia="Calibri" w:hAnsi="Calibri" w:cs="Calibri"/>
          <w:color w:val="000000"/>
          <w:szCs w:val="20"/>
          <w:lang w:eastAsia="el-GR"/>
        </w:rPr>
        <w:t xml:space="preserve"> δυναμικής ορισμένοι τομείς της </w:t>
      </w:r>
      <w:proofErr w:type="spellStart"/>
      <w:r w:rsidRPr="00FE3B2E">
        <w:rPr>
          <w:rFonts w:ascii="Calibri" w:eastAsia="Calibri" w:hAnsi="Calibri" w:cs="Calibri"/>
          <w:color w:val="000000"/>
          <w:szCs w:val="20"/>
          <w:lang w:eastAsia="el-GR"/>
        </w:rPr>
        <w:t>ΠΔβ</w:t>
      </w:r>
      <w:proofErr w:type="spellEnd"/>
      <w:r w:rsidRPr="00FE3B2E">
        <w:rPr>
          <w:rFonts w:ascii="Calibri" w:eastAsia="Calibri" w:hAnsi="Calibri" w:cs="Calibri"/>
          <w:color w:val="000000"/>
          <w:szCs w:val="20"/>
          <w:lang w:eastAsia="el-GR"/>
        </w:rPr>
        <w:t xml:space="preserve"> </w:t>
      </w:r>
      <w:r>
        <w:rPr>
          <w:rFonts w:ascii="Calibri" w:eastAsia="Calibri" w:hAnsi="Calibri" w:cs="Calibri"/>
          <w:color w:val="000000"/>
          <w:szCs w:val="20"/>
          <w:lang w:eastAsia="el-GR"/>
        </w:rPr>
        <w:t xml:space="preserve">  στη χώρα μας </w:t>
      </w:r>
      <w:r w:rsidRPr="00FE3B2E">
        <w:rPr>
          <w:rFonts w:ascii="Calibri" w:eastAsia="Calibri" w:hAnsi="Calibri" w:cs="Calibri"/>
          <w:color w:val="000000"/>
          <w:szCs w:val="20"/>
          <w:lang w:eastAsia="el-GR"/>
        </w:rPr>
        <w:t>παρουσιάζουν ήδη ισχυρά σημάδια ανάκαμψης και ανάπτυξης, με εμφανή χαρακτηριστικά εξωστρέφειας και ανταγωνιστικότητας. Μεταξύ αυτών συγκαταλέγονται ο κινηματογράφος (παραγωγή ταινιών), το κόσμημα, η χειροτεχνία και το σχέδιο.</w:t>
      </w:r>
    </w:p>
    <w:p w:rsidR="00FE3B2E" w:rsidRPr="00FE3B2E" w:rsidRDefault="00FE3B2E" w:rsidP="00FE3B2E">
      <w:pPr>
        <w:rPr>
          <w:rFonts w:ascii="Calibri" w:eastAsia="Calibri" w:hAnsi="Calibri" w:cs="Calibri"/>
          <w:color w:val="000000"/>
          <w:szCs w:val="20"/>
          <w:lang w:eastAsia="el-GR"/>
        </w:rPr>
      </w:pPr>
    </w:p>
    <w:p w:rsidR="00106BF0" w:rsidRDefault="00106BF0" w:rsidP="00106BF0">
      <w:pPr>
        <w:pStyle w:val="Normal1"/>
      </w:pPr>
      <w:r>
        <w:t xml:space="preserve">Η στρατηγική ευφυούς εξειδίκευσης για τον Πολιτισμό - Τουρισμό και τις Πολιτιστικές &amp; Δημιουργικές Βιομηχανίες εναρμονίζεται με τη στρατηγική των αρμόδιων φορέων της Πολιτείας (Υπ. Πολιτισμού, Υπ. Τουρισμού, πρωτίστως) για τον πολιτισμό και τον τουρισμό αντίστοιχα, δίνοντας προτεραιότητα στην ενσωμάτωση της καινοτομίας και της </w:t>
      </w:r>
      <w:proofErr w:type="spellStart"/>
      <w:r>
        <w:t>διαθεματικής</w:t>
      </w:r>
      <w:proofErr w:type="spellEnd"/>
      <w:r>
        <w:t xml:space="preserve"> έρευνας τόσο σε δράσεις της Πολιτείας (αξιοποιώντας το τρίγωνο της γνώσης</w:t>
      </w:r>
      <w:r w:rsidR="00C24942" w:rsidRPr="00C24942">
        <w:t xml:space="preserve"> </w:t>
      </w:r>
      <w:r>
        <w:t>62) με πολλαπλασιαστικό επενδυτικό χαρακτήρα, όσο και σε αμιγείς επιχειρηματικές δραστηριότητες που θα δημιουργήσουν περαιτέρω εξωστρέφεια &amp; μόχλευση ιδιωτικών επενδύσεων στους τομείς Πολιτιστικών &amp; Δημιουργικών βιομηχανιών και Τουρισμού.</w:t>
      </w:r>
    </w:p>
    <w:p w:rsidR="00106BF0" w:rsidRDefault="00106BF0" w:rsidP="00106BF0">
      <w:pPr>
        <w:pStyle w:val="Normal1"/>
      </w:pPr>
      <w:r>
        <w:t xml:space="preserve">Το σύμπλεγμα πολιτισμού – τουρισμού, αλλά και οι </w:t>
      </w:r>
      <w:proofErr w:type="spellStart"/>
      <w:r>
        <w:t>ΠΔβ</w:t>
      </w:r>
      <w:proofErr w:type="spellEnd"/>
      <w:r>
        <w:t xml:space="preserve"> ευρύτερα, είναι μία αχαρτογράφητη περιοχή όσον αφορά στο αντίκτυπό τους στο επίπεδο οικονομικών δραστηριοτήτων των επιμέρους κλάδων, αλλά με σημαντικές προοπτικές για την χώρα, καθώς αλληλοσυμπληρώνονται λειτουργικά. Για παράδειγμα, οι κινητήριες δυνάμεις της αναπτυξιακής πορείας των </w:t>
      </w:r>
      <w:proofErr w:type="spellStart"/>
      <w:r>
        <w:t>ΠΔβ</w:t>
      </w:r>
      <w:proofErr w:type="spellEnd"/>
      <w:r>
        <w:t xml:space="preserve"> είναι η τεχνολογία, η έντονη επιθυμία για απόκτηση εμπειριών και συγκινήσεων που εμπνέονται κυρίως από το πολιτισμικό περιβάλλον και ο τουρισμός, ενώ παράλληλα ο τουρισμός αντλεί, πέραν του φυσικού κάλλους, συγκριτικά πλεονεκτήματα από το ασύγκριτο πολιτισμικό προφίλ, την κληρονομιά &amp; την ιστορία της χώρας, που διαμορφώνουν ένα εν δυνάμει ισχυρό </w:t>
      </w:r>
      <w:proofErr w:type="spellStart"/>
      <w:r>
        <w:t>brand</w:t>
      </w:r>
      <w:proofErr w:type="spellEnd"/>
      <w:r>
        <w:t xml:space="preserve"> </w:t>
      </w:r>
      <w:proofErr w:type="spellStart"/>
      <w:r>
        <w:t>name</w:t>
      </w:r>
      <w:proofErr w:type="spellEnd"/>
      <w:r>
        <w:t xml:space="preserve"> προϊόντων και υπηρεσιών </w:t>
      </w:r>
      <w:proofErr w:type="spellStart"/>
      <w:r>
        <w:t>ΠΔβ</w:t>
      </w:r>
      <w:proofErr w:type="spellEnd"/>
      <w:r>
        <w:t xml:space="preserve"> και τουρισμού, σε εγχώριο και διεθνές επίπεδο.</w:t>
      </w:r>
    </w:p>
    <w:p w:rsidR="00106BF0" w:rsidRDefault="00106BF0" w:rsidP="00106BF0">
      <w:pPr>
        <w:pStyle w:val="Normal1"/>
      </w:pPr>
      <w:r>
        <w:t>Με δεδομένο το νέο διεθνές αναπτυξιακό υπόδειγμα στο οποίο η οικονομία της γνώσης και της τεχνολογίας συγκεράζεται με την οικονομία του πολιτισμού και της δημιουργίας, η ελληνική Πολιτεία, κατά την αναζήτηση ενός νέου βιώσιμου αναπτυξιακού παραδείγματος, καλείται να εστιάσει την στόχευσή της στα αντιληπτά πλέον οφέλη που προκύπτουν από τις αλυσίδες αξίας της δημιουργικής οικονομίας.</w:t>
      </w:r>
    </w:p>
    <w:p w:rsidR="00106BF0" w:rsidRDefault="00106BF0" w:rsidP="00106BF0">
      <w:pPr>
        <w:pStyle w:val="Normal1"/>
      </w:pPr>
      <w:r>
        <w:t xml:space="preserve">Η πρόκληση σήμερα για την ελληνική κοινωνία και οικονομία δεν είναι μόνο η προστασία και συντήρηση της υφιστάμενης εθνικής πολιτιστικής κληρονομιάς και του ιστορικού παρελθόντος. Είναι και η δημιουργία νέων μορφών πολιτισμού, που ενθαρρύνουν όλους τους πολίτες να συμμετάσχουν στη διαδικασία παραγωγής γνώσης και νέων ιδεών, προάγοντας την πρωτοτυπία, την προσωπική έκφραση και την καινοτομία και εν τέλει τον πολιτισμό αυτόν καθ’ εαυτό, ταυτόχρονα με την διαμόρφωση ενός νέου αναπτυξιακού, καινοτόμου και εξωστρεφούς οικοσυστήματος </w:t>
      </w:r>
      <w:r>
        <w:lastRenderedPageBreak/>
        <w:t>γύρω από αυτόν, μεριμνώντας για την προστασία, διατήρηση, προβολή και δημιουργική ενσωμάτωσή του σε ποικίλες οικονομικές δραστηριότητες.</w:t>
      </w:r>
    </w:p>
    <w:p w:rsidR="00106BF0" w:rsidRDefault="00106BF0" w:rsidP="00106BF0">
      <w:pPr>
        <w:pStyle w:val="Normal1"/>
      </w:pPr>
      <w:r>
        <w:t>Τα παραπάνω αναδεικνύουν την ανάγκη τόσο για άμεση συνέργεια των ανθρώπων του πολιτισμού και της δημιουργίας με τη νέα τεχνολογία, όσο και για σύμπραξη της εκπαίδευσης, της ερευνητικής δραστηριότητας και της επαγγελματικής κατάρτισης με τον επιχειρηματικό κόσμο, με έμφαση στον τουριστικό τομέα.</w:t>
      </w:r>
    </w:p>
    <w:p w:rsidR="00106BF0" w:rsidRDefault="00106BF0" w:rsidP="00106BF0">
      <w:pPr>
        <w:pStyle w:val="Normal1"/>
      </w:pPr>
      <w:r>
        <w:t xml:space="preserve">Σε εθνικό επίπεδο, η στρατηγική ευφυούς εξειδίκευσης που υιοθετείται μέσω της κοινής στόχευσης πολιτισμού – τουρισμού θα ανακαθορίσει τη θέση της χώρας στο διεθνή ανταγωνισμό, με όχημα το πνεύμα του ελληνικού πολιτισμού σε όλες τις δημιουργικές του εκφάνσεις, την πολιτιστική κληρονομιά, τη νέα ψηφιακή τεχνολογία &amp; τη χρήση των ΤΠΕ, τη </w:t>
      </w:r>
      <w:proofErr w:type="spellStart"/>
      <w:r>
        <w:t>διαθεματική</w:t>
      </w:r>
      <w:proofErr w:type="spellEnd"/>
      <w:r>
        <w:t xml:space="preserve"> έρευνα, την ευρηματικότητα και την εξωστρέφεια.</w:t>
      </w:r>
    </w:p>
    <w:p w:rsidR="00106BF0" w:rsidRDefault="00106BF0" w:rsidP="00106BF0">
      <w:pPr>
        <w:pStyle w:val="Normal1"/>
      </w:pPr>
      <w:r>
        <w:t>Προς επίτευξη αυτού του εθνικού στόχου, κρίνεται επιτακτικός ο εντοπισμός και αναγνώριση των κομβικών υποτομέων αυτής της νέας οικονομίας63 και η ποιοτική και ποσοτική μέτρηση της συμβολής τους στην εθνική οικονομία64, καθώς πολλές μορφές της είτε είναι καλά κρυμμένες σε άλλες «παραδοσιακές» μορφές οικονομικής παραγωγής είτε αλλάζουν γρήγορα περιεχόμενο και δομή επηρεαζόμενες άμεσα από τις τεχνολογικές εξελίξεις, με αποτέλεσμα η συμβολή τους στην οικονομική διαδικασία να παραμένει εν πολλοίς υποεκτιμημένη ή ακόμη και παραγνωρισμένη, σε αντίθεση με άλλους οικονομικούς τομείς, όπως ο τουρισμός, ο χρηματοπιστωτικός τομέας ή ο τομέας της ενέργειας.</w:t>
      </w:r>
    </w:p>
    <w:p w:rsidR="00106BF0" w:rsidRDefault="00106BF0" w:rsidP="00106BF0">
      <w:pPr>
        <w:pStyle w:val="Normal1"/>
      </w:pPr>
      <w:r>
        <w:t xml:space="preserve">Μια ξεχωριστή και ολοκληρωμένη στρατηγική ΕΤΑΚ για το σύμπλεγμα Πολιτισμού - Τουρισμού - </w:t>
      </w:r>
      <w:proofErr w:type="spellStart"/>
      <w:r>
        <w:t>Δβ</w:t>
      </w:r>
      <w:proofErr w:type="spellEnd"/>
      <w:r>
        <w:t xml:space="preserve"> θα χρησιμεύσει ποικιλοτρόπως, συμπεριλαμβανομένης της ανάδειξης μιας ολιστικής προσέγγισης, μέσω εμβληματικών δράσεων εθνικής εμβέλειας, με περιφερειακή διάσταση, αποτελώντας εργαλείο μόχλευσης, κινητοποίησης και αύξησης της ευαισθητοποίησης &amp; κατανόησης - από το σύνολο της κοινωνίας - ενός νέου πολυδιάστατου οικονομικού χώρου που αξίζει να προσεχθεί ιδιαίτερα στην μαστιζόμενη από την κρίση ελληνική οικονομία, ενεργοποιώντας κατάλληλα τις διασυνδέσεις των πολιτιστικών και δημιουργικών βιομηχανιών (</w:t>
      </w:r>
      <w:proofErr w:type="spellStart"/>
      <w:r>
        <w:t>ΠΔβ</w:t>
      </w:r>
      <w:proofErr w:type="spellEnd"/>
      <w:r>
        <w:t>) με το εξωστρεφές μοντέλο του τουρισμού.</w:t>
      </w:r>
    </w:p>
    <w:p w:rsidR="00106BF0" w:rsidRDefault="00106BF0" w:rsidP="00106BF0">
      <w:pPr>
        <w:pStyle w:val="Normal1"/>
      </w:pPr>
      <w:r>
        <w:t xml:space="preserve">Η ανάπτυξη μίας πρότασης εθνικής στρατηγικής και συντονισμού διέπεται από καθαρές διασυνδέσεις, συνεργασίες και καταμερισμούς προτεραιοτήτων σε εθνικό και περιφερειακό επίπεδο. Στα διαφορετικά αυτά επίπεδα τα εργαλεία και δράσεις που προτείνονται μπορούν να λάβουν διάφορες μορφές, με σημείο εκκίνησης την εξειδίκευση πολιτικών για τις </w:t>
      </w:r>
      <w:proofErr w:type="spellStart"/>
      <w:r>
        <w:t>ΠΔβ</w:t>
      </w:r>
      <w:proofErr w:type="spellEnd"/>
      <w:r>
        <w:t xml:space="preserve"> &amp; τον τουρισμό, με την εισαγωγή της ανοικτής καινοτομίας στις πολιτικές του πολιτισμού, υπό το πρίσμα μιας νέας επιχειρησιακής λογικής που «ανοίγει» τον πολιτισμό στην δημιουργική οικονομία, χωρίς να τον ευτελίζει. Οι δράσεις περιφερειακής διάστασης θα υλοποιηθούν σε διασύνδεση με περιφερειακές στρατηγικές, σχέδια τοπικής ανάπτυξης και άλλες οριζόντιες εθνικές πολιτικές.</w:t>
      </w:r>
    </w:p>
    <w:p w:rsidR="00106BF0" w:rsidRDefault="00106BF0" w:rsidP="00106BF0">
      <w:pPr>
        <w:pStyle w:val="Normal1"/>
      </w:pPr>
      <w:r>
        <w:t xml:space="preserve">Η έμφαση θα δοθεί σε </w:t>
      </w:r>
      <w:proofErr w:type="spellStart"/>
      <w:r>
        <w:t>διατομεακές</w:t>
      </w:r>
      <w:proofErr w:type="spellEnd"/>
      <w:r>
        <w:t xml:space="preserve"> συνέργειες (εντοπίζοντας κρίσιμες προτεραιότητες των λοιπών Πλατφορμών Καινοτομίας της ΓΓΕΤ για την RIS3 που επηρεάζο</w:t>
      </w:r>
      <w:r w:rsidR="004622FF">
        <w:t xml:space="preserve">υν το παρόν σύμπλεγμα) καθώς κα </w:t>
      </w:r>
      <w:r>
        <w:t>στην διάκριση εθνικής / περιφερειακής διάστασης της στρατηγικής, λαμβάνοντας υπόψη την ιδιαιτερότητα του περιφερειακού ανάγλυφου της χώρας και τις προτεραιότητες που τίθενται από τις Περιφέρειες.</w:t>
      </w:r>
    </w:p>
    <w:p w:rsidR="00106BF0" w:rsidRDefault="00106BF0" w:rsidP="008A207C">
      <w:pPr>
        <w:pStyle w:val="Normal1"/>
        <w:pBdr>
          <w:top w:val="single" w:sz="4" w:space="1" w:color="auto"/>
          <w:left w:val="single" w:sz="4" w:space="4" w:color="auto"/>
          <w:bottom w:val="single" w:sz="4" w:space="1" w:color="auto"/>
          <w:right w:val="single" w:sz="4" w:space="4" w:color="auto"/>
        </w:pBdr>
      </w:pPr>
      <w:r>
        <w:t>Κεντρικοί στόχοι της στρατηγικής ΕΤΑΚ για το τρίπτυχο «Πολιτισμός – τουρισμός – Πολιτιστικές &amp; Δημιουργικές Βιομηχανίες (ΠΔΒ) είναι:</w:t>
      </w:r>
    </w:p>
    <w:p w:rsidR="00106BF0" w:rsidRDefault="00106BF0" w:rsidP="008A207C">
      <w:pPr>
        <w:pStyle w:val="Normal1"/>
        <w:pBdr>
          <w:top w:val="single" w:sz="4" w:space="1" w:color="auto"/>
          <w:left w:val="single" w:sz="4" w:space="4" w:color="auto"/>
          <w:bottom w:val="single" w:sz="4" w:space="1" w:color="auto"/>
          <w:right w:val="single" w:sz="4" w:space="4" w:color="auto"/>
        </w:pBdr>
      </w:pPr>
      <w:r>
        <w:t xml:space="preserve">Α. Η ανάδειξη της προστιθέμενης αξίας καινοτόμων παρεμβάσεων της επιστήμης και τεχνολογίας στον τομέα του πολιτισμού και της πολιτιστικής κληρονομιάς, με έμφαση στην ενίσχυση και προώθηση της </w:t>
      </w:r>
      <w:proofErr w:type="spellStart"/>
      <w:r>
        <w:t>διαθεματικής</w:t>
      </w:r>
      <w:proofErr w:type="spellEnd"/>
      <w:r>
        <w:t xml:space="preserve"> &amp; διεπιστημονικής έρευνας - από τις θετικές επιστήμες έως τις ανθρωπιστικές και τις κοινωνικές επιστήμες και τις τέχνες- προκειμένου να διαμορφωθεί ένα διεθνούς φήμης, ανταγωνιστικό οικοσύστημα βασισμένο στη γνώση γύρω από τον ελληνικό πολιτισμό.</w:t>
      </w:r>
    </w:p>
    <w:p w:rsidR="00106BF0" w:rsidRDefault="00106BF0" w:rsidP="008A207C">
      <w:pPr>
        <w:pStyle w:val="Normal1"/>
        <w:pBdr>
          <w:top w:val="single" w:sz="4" w:space="1" w:color="auto"/>
          <w:left w:val="single" w:sz="4" w:space="4" w:color="auto"/>
          <w:bottom w:val="single" w:sz="4" w:space="1" w:color="auto"/>
          <w:right w:val="single" w:sz="4" w:space="4" w:color="auto"/>
        </w:pBdr>
      </w:pPr>
      <w:r>
        <w:t>Β. H προώθηση, η διάχυση και η παραγωγική ενσωμάτωση της ανοικτής καινοτομίας στις δραστηριότητες των φορέων και της οικονομίας του σύγχρονου πολιτισμού και της πολιτιστικής κληρονομιάς, αλλά και η αξιοποίηση της νέας γνώσης, με στόχο τη διαφοροποίηση του πολιτιστικού προϊόντος, το σχεδιασμό νέων υπηρεσιών υψηλής προστιθέμενης αξίας και την ενίσχυση της πολιτιστικής δραστηριότητας σε όλες τις κοινωνικές και οικονομικές της εκφάνσεις.</w:t>
      </w:r>
    </w:p>
    <w:p w:rsidR="00106BF0" w:rsidRDefault="00106BF0" w:rsidP="008A207C">
      <w:pPr>
        <w:pStyle w:val="Normal1"/>
        <w:pBdr>
          <w:top w:val="single" w:sz="4" w:space="1" w:color="auto"/>
          <w:left w:val="single" w:sz="4" w:space="4" w:color="auto"/>
          <w:bottom w:val="single" w:sz="4" w:space="1" w:color="auto"/>
          <w:right w:val="single" w:sz="4" w:space="4" w:color="auto"/>
        </w:pBdr>
      </w:pPr>
      <w:r>
        <w:t>Γ. Η διαφοροποίηση των οικονομικών δραστηριοτήτων και η ενίσχυση της νέας επιχειρηματικής δραστηριότητας που να απορρέουν από τον πολιτισμό, τον τουρισμό και τις πολιτιστικές και δημιουργικές βιομηχανίες γύρω από τον άξονα «έμπνευση – εξωστρέφεια», με ανάδειξη νέων, ποιοτικών, αναγνωρίσιμων και επώνυμων προϊόντων (</w:t>
      </w:r>
      <w:proofErr w:type="spellStart"/>
      <w:r>
        <w:t>brand</w:t>
      </w:r>
      <w:proofErr w:type="spellEnd"/>
      <w:r>
        <w:t xml:space="preserve"> </w:t>
      </w:r>
      <w:proofErr w:type="spellStart"/>
      <w:r>
        <w:t>name</w:t>
      </w:r>
      <w:proofErr w:type="spellEnd"/>
      <w:r>
        <w:t xml:space="preserve">) και υπηρεσιών σε εκτενείς, καθετοποιημένες αλυσίδες αξίας σε πολλούς κλάδους της ελληνικής οικονομίας, με διεθνές κύρος, πολλαπλασιαστικά οφέλη για την Ελλάδα &amp; ποιοτική συμβολή στην ανάπτυξη της ειδικής μορφής του πολιτιστικού τουρισμού κατά προτεραιότητα (αλλά και καινοτόμο στήριξη άλλων ειδικών μορφών τουρισμού), </w:t>
      </w:r>
      <w:r>
        <w:lastRenderedPageBreak/>
        <w:t>καθώς και ενίσχυση των δράσεων ΕΤΑΚ για την εξασφάλιση της βιωσιμότητας των τουριστικών προορισμών, των πολιτιστικών τους πόρων &amp; περιβάλλοντος.</w:t>
      </w:r>
    </w:p>
    <w:p w:rsidR="00106BF0" w:rsidRDefault="00106BF0" w:rsidP="008A207C">
      <w:pPr>
        <w:pStyle w:val="Normal1"/>
        <w:pBdr>
          <w:top w:val="single" w:sz="4" w:space="1" w:color="auto"/>
          <w:left w:val="single" w:sz="4" w:space="4" w:color="auto"/>
          <w:bottom w:val="single" w:sz="4" w:space="1" w:color="auto"/>
          <w:right w:val="single" w:sz="4" w:space="4" w:color="auto"/>
        </w:pBdr>
      </w:pPr>
      <w:r>
        <w:t>Δ. Η ανάδειξη του δίπολου ‘πολιτισμού-</w:t>
      </w:r>
      <w:proofErr w:type="spellStart"/>
      <w:r>
        <w:t>τουρισμο</w:t>
      </w:r>
      <w:proofErr w:type="spellEnd"/>
      <w:r>
        <w:t>ύ’ ως κινητήρια δύναμη της ψηφιακής επιχειρηματικότητας της χώρας, με αξιοποίηση των ερευνητικών αποτελεσμάτων και του επιστημονικού και τεχνικού δυναμικού της χώρας για την ανάπτυξη διεθνώς ανταγωνιστικών, προηγμένων προϊόντων και υπηρεσιών στον χώρο του πολιτισμού και του τουρισμού βασισμένων στις νέες τεχνολογίες αιχμής.</w:t>
      </w:r>
    </w:p>
    <w:p w:rsidR="00EA523C" w:rsidRPr="00EA523C" w:rsidRDefault="00EA523C" w:rsidP="008A207C">
      <w:pPr>
        <w:pStyle w:val="Normal1"/>
        <w:pBdr>
          <w:top w:val="single" w:sz="4" w:space="1" w:color="auto"/>
          <w:left w:val="single" w:sz="4" w:space="4" w:color="auto"/>
          <w:bottom w:val="single" w:sz="4" w:space="1" w:color="auto"/>
          <w:right w:val="single" w:sz="4" w:space="4" w:color="auto"/>
        </w:pBdr>
      </w:pPr>
    </w:p>
    <w:p w:rsidR="008A207C" w:rsidRPr="008A207C" w:rsidRDefault="008A207C" w:rsidP="00BA4C3C">
      <w:pPr>
        <w:rPr>
          <w:b/>
          <w:color w:val="4F81BD" w:themeColor="accent1"/>
          <w:sz w:val="24"/>
        </w:rPr>
      </w:pPr>
    </w:p>
    <w:p w:rsidR="000030B8" w:rsidRPr="000030B8" w:rsidRDefault="000030B8" w:rsidP="000030B8">
      <w:pPr>
        <w:keepNext/>
        <w:keepLines/>
        <w:suppressAutoHyphens w:val="0"/>
        <w:spacing w:before="240" w:after="60"/>
        <w:jc w:val="left"/>
        <w:outlineLvl w:val="1"/>
        <w:rPr>
          <w:rFonts w:ascii="Calibri" w:eastAsia="Calibri" w:hAnsi="Calibri" w:cs="Calibri"/>
          <w:b/>
          <w:i/>
          <w:color w:val="000090"/>
          <w:sz w:val="28"/>
          <w:szCs w:val="20"/>
          <w:lang w:eastAsia="el-GR"/>
        </w:rPr>
      </w:pPr>
      <w:bookmarkStart w:id="1" w:name="_Toc455387189"/>
      <w:r w:rsidRPr="000030B8">
        <w:rPr>
          <w:rFonts w:ascii="Calibri" w:eastAsia="Calibri" w:hAnsi="Calibri" w:cs="Calibri"/>
          <w:b/>
          <w:i/>
          <w:color w:val="000090"/>
          <w:sz w:val="28"/>
          <w:szCs w:val="20"/>
          <w:lang w:eastAsia="el-GR"/>
        </w:rPr>
        <w:t xml:space="preserve">Β. Ενιαία Δράση Κρατικών Ενισχύσεων ΕΤΑΚ  «Ερευνώ – Δημιουργώ – Καινοτομώ» </w:t>
      </w:r>
      <w:bookmarkEnd w:id="1"/>
    </w:p>
    <w:p w:rsidR="000030B8" w:rsidRPr="000030B8" w:rsidRDefault="000030B8" w:rsidP="000030B8">
      <w:pPr>
        <w:suppressAutoHyphens w:val="0"/>
        <w:rPr>
          <w:rFonts w:ascii="Calibri" w:eastAsia="Calibri" w:hAnsi="Calibri" w:cs="Calibri"/>
          <w:color w:val="000000"/>
          <w:szCs w:val="22"/>
          <w:lang w:eastAsia="el-GR"/>
        </w:rPr>
      </w:pPr>
    </w:p>
    <w:p w:rsidR="000030B8" w:rsidRPr="000030B8" w:rsidRDefault="000030B8" w:rsidP="000030B8">
      <w:pPr>
        <w:suppressAutoHyphens w:val="0"/>
        <w:rPr>
          <w:rFonts w:ascii="Calibri" w:eastAsia="Calibri" w:hAnsi="Calibri" w:cs="Calibri"/>
          <w:color w:val="000000"/>
          <w:szCs w:val="22"/>
          <w:lang w:eastAsia="el-GR"/>
        </w:rPr>
      </w:pPr>
      <w:r w:rsidRPr="000030B8">
        <w:rPr>
          <w:rFonts w:ascii="Calibri" w:eastAsia="Calibri" w:hAnsi="Calibri" w:cs="Calibri"/>
          <w:color w:val="000000"/>
          <w:szCs w:val="22"/>
          <w:lang w:eastAsia="el-GR"/>
        </w:rPr>
        <w:t>Η δράση χρηματοδοτείται από το Επιχειρησιακό Πρόγραμμα «ΑΝΤΑΓΩΝΙΣΤΙΚΟΤΗΤΑ, ΕΠΙΧΕΙΡΗΜΑΤΙΚΟΤΗΤΑ &amp; ΚΑΙΝΟΤΟΜΙΑ» (</w:t>
      </w:r>
      <w:proofErr w:type="spellStart"/>
      <w:r w:rsidRPr="000030B8">
        <w:rPr>
          <w:rFonts w:ascii="Calibri" w:eastAsia="Calibri" w:hAnsi="Calibri" w:cs="Calibri"/>
          <w:color w:val="000000"/>
          <w:szCs w:val="22"/>
          <w:lang w:eastAsia="el-GR"/>
        </w:rPr>
        <w:t>ΕΠΑνΕΚ</w:t>
      </w:r>
      <w:proofErr w:type="spellEnd"/>
      <w:r w:rsidRPr="000030B8">
        <w:rPr>
          <w:rFonts w:ascii="Calibri" w:eastAsia="Calibri" w:hAnsi="Calibri" w:cs="Calibri"/>
          <w:color w:val="000000"/>
          <w:szCs w:val="22"/>
          <w:lang w:eastAsia="el-GR"/>
        </w:rPr>
        <w:t>), Άξονες Προτεραιότητας (Α.Π.) 1 «Ανάπτυξη επιχειρηματικότητας με Τομεακές προτεραιότητες» και 1Σ «Ανάπτυξη επιχειρηματικότητας με Τομεακές προτεραιότητες – Στερεά Ελλάδα και Νότιο Αιγαίο», Θεματικός Στόχος 1, Επενδυτική Προτεραιότητα 1β Ειδικός Στόχος 1.1. «Αύξηση επιχειρηματικών πρωτοβουλιών και συνεργασιών για την ανάπτυξη καινοτόμου επιχειρηματικότητας σύμφωνα με την εθνική στρατηγική έρευνας και καινοτομίας για έξυπνη εξειδίκευση (στρατηγική RIS3)».</w:t>
      </w:r>
    </w:p>
    <w:p w:rsidR="000030B8" w:rsidRPr="000030B8" w:rsidRDefault="000030B8" w:rsidP="000030B8">
      <w:pPr>
        <w:suppressAutoHyphens w:val="0"/>
        <w:rPr>
          <w:rFonts w:ascii="Calibri" w:eastAsia="Calibri" w:hAnsi="Calibri" w:cs="Calibri"/>
          <w:color w:val="000000"/>
          <w:szCs w:val="22"/>
          <w:lang w:eastAsia="el-GR"/>
        </w:rPr>
      </w:pPr>
    </w:p>
    <w:p w:rsidR="000030B8" w:rsidRPr="000030B8" w:rsidRDefault="000030B8" w:rsidP="000030B8">
      <w:pPr>
        <w:suppressAutoHyphens w:val="0"/>
        <w:rPr>
          <w:rFonts w:ascii="Calibri" w:eastAsia="Calibri" w:hAnsi="Calibri" w:cs="Calibri"/>
          <w:color w:val="000000"/>
          <w:szCs w:val="22"/>
          <w:lang w:eastAsia="el-GR"/>
        </w:rPr>
      </w:pPr>
      <w:r w:rsidRPr="000030B8">
        <w:rPr>
          <w:rFonts w:ascii="Calibri" w:eastAsia="Calibri" w:hAnsi="Calibri" w:cs="Calibri"/>
          <w:color w:val="000000"/>
          <w:szCs w:val="22"/>
          <w:lang w:eastAsia="el-GR"/>
        </w:rPr>
        <w:t>Η δράση εντάσσεται στις επενδυτικές προτεραιότητες του Ευρωπαϊκού Ταμείου Περιφερειακής Ανάπτυξης που ορίζονται στο άρθρο 5 σημείο 1β του ΕΚ αριθ. 1301/2013.</w:t>
      </w:r>
    </w:p>
    <w:p w:rsidR="000030B8" w:rsidRPr="000030B8" w:rsidRDefault="000030B8" w:rsidP="000030B8">
      <w:pPr>
        <w:suppressAutoHyphens w:val="0"/>
        <w:rPr>
          <w:rFonts w:ascii="Calibri" w:eastAsia="Calibri" w:hAnsi="Calibri" w:cs="Calibri"/>
          <w:color w:val="000000"/>
          <w:szCs w:val="22"/>
          <w:lang w:eastAsia="el-GR"/>
        </w:rPr>
      </w:pPr>
    </w:p>
    <w:p w:rsidR="000030B8" w:rsidRPr="000030B8" w:rsidRDefault="000030B8" w:rsidP="000030B8">
      <w:pPr>
        <w:suppressAutoHyphens w:val="0"/>
        <w:rPr>
          <w:rFonts w:ascii="Calibri" w:eastAsia="Calibri" w:hAnsi="Calibri" w:cs="Calibri"/>
          <w:color w:val="000000"/>
          <w:szCs w:val="22"/>
          <w:lang w:eastAsia="el-GR"/>
        </w:rPr>
      </w:pPr>
      <w:r w:rsidRPr="000030B8">
        <w:rPr>
          <w:rFonts w:ascii="Calibri" w:eastAsia="Calibri" w:hAnsi="Calibri" w:cs="Calibri"/>
          <w:color w:val="000000"/>
          <w:szCs w:val="22"/>
          <w:lang w:eastAsia="el-GR"/>
        </w:rPr>
        <w:t>Εντάσσεται στις Δράσεις για την ενίσχυση της έρευνας και της καινοτομίας, της τεχνολογικής ανάπτυξης και της επίδειξης σε λειτουργούσες επιχειρήσεις, για την παραγωγή νέων ή βελτιωμένων προϊόντων, την ανάπτυξη δεσμών και συνεργειών μεταξύ επιχειρήσεων, κέντρων έρευνας και ανάπτυξης και του τομέα της ανώτατης εκπαίδευσης καθώς και την υποστήριξη της κατοχύρωσης των ερευνητικών αποτελεσμάτων και γενικότερα της βιομηχανικής ιδιοκτησίας.</w:t>
      </w:r>
    </w:p>
    <w:p w:rsidR="000030B8" w:rsidRPr="000030B8" w:rsidRDefault="000030B8" w:rsidP="000030B8">
      <w:pPr>
        <w:suppressAutoHyphens w:val="0"/>
        <w:rPr>
          <w:rFonts w:ascii="Calibri" w:eastAsia="Calibri" w:hAnsi="Calibri" w:cs="Calibri"/>
          <w:color w:val="000000"/>
          <w:szCs w:val="22"/>
          <w:lang w:eastAsia="el-GR"/>
        </w:rPr>
      </w:pPr>
    </w:p>
    <w:p w:rsidR="000030B8" w:rsidRPr="000030B8" w:rsidRDefault="000030B8" w:rsidP="000030B8">
      <w:pPr>
        <w:suppressAutoHyphens w:val="0"/>
        <w:rPr>
          <w:rFonts w:ascii="Calibri" w:eastAsia="Calibri" w:hAnsi="Calibri" w:cs="Calibri"/>
          <w:color w:val="000000"/>
          <w:szCs w:val="22"/>
          <w:lang w:eastAsia="el-GR"/>
        </w:rPr>
      </w:pPr>
      <w:r w:rsidRPr="000030B8">
        <w:rPr>
          <w:rFonts w:ascii="Calibri" w:eastAsia="Calibri" w:hAnsi="Calibri" w:cs="Tahoma"/>
          <w:color w:val="000000"/>
          <w:szCs w:val="20"/>
          <w:lang w:eastAsia="el-GR"/>
        </w:rPr>
        <w:t>Βασικός στόχος της ενιαίας δράσης «</w:t>
      </w:r>
      <w:r w:rsidRPr="000030B8">
        <w:rPr>
          <w:rFonts w:ascii="Calibri" w:eastAsia="Calibri" w:hAnsi="Calibri" w:cs="Tahoma"/>
          <w:b/>
          <w:color w:val="000000"/>
          <w:szCs w:val="20"/>
          <w:lang w:eastAsia="el-GR"/>
        </w:rPr>
        <w:t>Ερευνώ – Δημιουργώ – Καινοτομώ</w:t>
      </w:r>
      <w:r w:rsidRPr="000030B8">
        <w:rPr>
          <w:rFonts w:ascii="Calibri" w:eastAsia="Calibri" w:hAnsi="Calibri" w:cs="Tahoma"/>
          <w:color w:val="000000"/>
          <w:szCs w:val="20"/>
          <w:lang w:eastAsia="el-GR"/>
        </w:rPr>
        <w:t xml:space="preserve">» είναι η σύνδεση της </w:t>
      </w:r>
      <w:r w:rsidRPr="000030B8">
        <w:rPr>
          <w:rFonts w:ascii="Calibri" w:eastAsia="Calibri" w:hAnsi="Calibri" w:cs="Calibri"/>
          <w:color w:val="000000"/>
          <w:szCs w:val="22"/>
          <w:lang w:eastAsia="el-GR"/>
        </w:rPr>
        <w:t>έρευνας και της καινοτομίας με την επιχειρηματικότητα και η ενίσχυση της ανταγωνιστικότητας, της παραγωγικότητας και της εξωστρέφειας των επιχειρήσεων προς διεθνείς αγορές, με σκοπό τη μετάβαση στην ποιοτική καινοτόμα επιχειρηματικότητα και την αύξηση της εγχώριας προστιθέμενης αξίας. Η δράση αυτή έχει ως σκοπό την άμεση και αποτελεσματική διοχέτευση των διαθέσιμων πόρων για την προώθηση ερευνητικών δραστηριοτήτων και την εφαρμογή καινοτομιών στις επιχειρήσεις και ιδιαίτερα στις μικρομεσαίες επιχειρήσεις μέσω μίας σειράς παρεμβάσεων.</w:t>
      </w:r>
    </w:p>
    <w:p w:rsidR="000030B8" w:rsidRPr="000030B8" w:rsidRDefault="000030B8" w:rsidP="000030B8">
      <w:pPr>
        <w:suppressAutoHyphens w:val="0"/>
        <w:rPr>
          <w:rFonts w:ascii="Calibri" w:eastAsia="Calibri" w:hAnsi="Calibri" w:cs="Calibri"/>
          <w:color w:val="000000"/>
          <w:szCs w:val="22"/>
          <w:lang w:eastAsia="el-GR"/>
        </w:rPr>
      </w:pPr>
    </w:p>
    <w:p w:rsidR="000030B8" w:rsidRPr="000030B8" w:rsidRDefault="000030B8" w:rsidP="000030B8">
      <w:pPr>
        <w:suppressAutoHyphens w:val="0"/>
        <w:rPr>
          <w:rFonts w:ascii="Calibri" w:eastAsia="Calibri" w:hAnsi="Calibri" w:cs="Calibri"/>
          <w:b/>
          <w:color w:val="000000"/>
          <w:szCs w:val="22"/>
          <w:lang w:eastAsia="el-GR"/>
        </w:rPr>
      </w:pPr>
      <w:r w:rsidRPr="000030B8">
        <w:rPr>
          <w:rFonts w:ascii="Calibri" w:eastAsia="Calibri" w:hAnsi="Calibri" w:cs="Calibri"/>
          <w:b/>
          <w:color w:val="000000"/>
          <w:szCs w:val="22"/>
          <w:lang w:eastAsia="el-GR"/>
        </w:rPr>
        <w:t>Στόχοι της δράσης:</w:t>
      </w:r>
    </w:p>
    <w:p w:rsidR="000030B8" w:rsidRPr="000030B8" w:rsidRDefault="000030B8" w:rsidP="000030B8">
      <w:pPr>
        <w:suppressAutoHyphens w:val="0"/>
        <w:rPr>
          <w:rFonts w:ascii="Calibri" w:eastAsia="Calibri" w:hAnsi="Calibri" w:cs="Calibri"/>
          <w:color w:val="000000"/>
          <w:szCs w:val="22"/>
          <w:lang w:eastAsia="el-GR"/>
        </w:rPr>
      </w:pPr>
      <w:r w:rsidRPr="000030B8">
        <w:rPr>
          <w:rFonts w:ascii="Calibri" w:eastAsia="Calibri" w:hAnsi="Calibri" w:cs="Calibri"/>
          <w:color w:val="000000"/>
          <w:szCs w:val="22"/>
          <w:lang w:eastAsia="el-GR"/>
        </w:rPr>
        <w:t>Οικονομική ανάπτυξη βασισμένη στη γνώση και τη βιώσιμη εξειδίκευση</w:t>
      </w:r>
    </w:p>
    <w:p w:rsidR="000030B8" w:rsidRPr="000030B8" w:rsidRDefault="000030B8" w:rsidP="000030B8">
      <w:pPr>
        <w:suppressAutoHyphens w:val="0"/>
        <w:rPr>
          <w:rFonts w:ascii="Calibri" w:eastAsia="Calibri" w:hAnsi="Calibri" w:cs="Calibri"/>
          <w:color w:val="000000"/>
          <w:szCs w:val="22"/>
          <w:lang w:eastAsia="el-GR"/>
        </w:rPr>
      </w:pPr>
      <w:r w:rsidRPr="000030B8">
        <w:rPr>
          <w:rFonts w:ascii="Calibri" w:eastAsia="Calibri" w:hAnsi="Calibri" w:cs="Calibri"/>
          <w:color w:val="000000"/>
          <w:szCs w:val="22"/>
          <w:lang w:eastAsia="el-GR"/>
        </w:rPr>
        <w:t>Ενσωμάτωση της νέας γνώσης και της καινοτομίας στα υπάρχοντα αλλά και σε νέα προϊόντα, υπηρεσίες, παραγωγικά συστήματα και αλυσίδες αξίας</w:t>
      </w:r>
    </w:p>
    <w:p w:rsidR="000030B8" w:rsidRPr="000030B8" w:rsidRDefault="000030B8" w:rsidP="000030B8">
      <w:pPr>
        <w:suppressAutoHyphens w:val="0"/>
        <w:rPr>
          <w:rFonts w:ascii="Calibri" w:eastAsia="Calibri" w:hAnsi="Calibri" w:cs="Calibri"/>
          <w:color w:val="000000"/>
          <w:szCs w:val="22"/>
          <w:lang w:eastAsia="el-GR"/>
        </w:rPr>
      </w:pPr>
      <w:r w:rsidRPr="000030B8">
        <w:rPr>
          <w:rFonts w:ascii="Calibri" w:eastAsia="Calibri" w:hAnsi="Calibri" w:cs="Calibri"/>
          <w:color w:val="000000"/>
          <w:szCs w:val="22"/>
          <w:lang w:eastAsia="el-GR"/>
        </w:rPr>
        <w:t>Σύνδεση της ακαδημαϊκής έρευνας με τις ανάγκες της αγοράς και την οικονομία.</w:t>
      </w:r>
    </w:p>
    <w:p w:rsidR="000030B8" w:rsidRPr="000030B8" w:rsidRDefault="000030B8" w:rsidP="000030B8">
      <w:pPr>
        <w:suppressAutoHyphens w:val="0"/>
        <w:rPr>
          <w:rFonts w:ascii="Calibri" w:eastAsia="Calibri" w:hAnsi="Calibri" w:cs="Calibri"/>
          <w:color w:val="000000"/>
          <w:szCs w:val="22"/>
          <w:lang w:eastAsia="el-GR"/>
        </w:rPr>
      </w:pPr>
    </w:p>
    <w:p w:rsidR="000030B8" w:rsidRPr="000030B8" w:rsidRDefault="000030B8" w:rsidP="000030B8">
      <w:pPr>
        <w:suppressAutoHyphens w:val="0"/>
        <w:rPr>
          <w:rFonts w:ascii="Calibri" w:eastAsia="Calibri" w:hAnsi="Calibri" w:cs="Calibri"/>
          <w:color w:val="000000"/>
          <w:szCs w:val="22"/>
          <w:lang w:eastAsia="el-GR"/>
        </w:rPr>
      </w:pPr>
      <w:r w:rsidRPr="000030B8">
        <w:rPr>
          <w:rFonts w:ascii="Calibri" w:eastAsia="Calibri" w:hAnsi="Calibri" w:cs="Calibri"/>
          <w:color w:val="000000"/>
          <w:szCs w:val="22"/>
          <w:lang w:eastAsia="el-GR"/>
        </w:rPr>
        <w:t>Προϋπόθεση για την επίτευξη των στόχων της δράσης είναι η επικέντρωση των πόρων και των προσπαθειών σε επιλεγμένους τομείς οικονομικής δραστηριότητας και σε πεδία παρέμβασης, όπου ανιχνεύεται δυναμικό επιχειρηματικότητας και ερευνητικής αριστείας σύμφωνα με την εθνική στρατηγική έρευνας και καινοτομίας για έξυπνη εξειδίκευση (στρατηγική RIS3), σε εθνικό καθώς και σε περιφερειακό επίπεδο, με σκοπό τον εκσυγχρονισμό, τη διαφοροποίηση και την εκμετάλλευση νέων ευκαιριών στην ελληνική οικονομία.</w:t>
      </w:r>
    </w:p>
    <w:p w:rsidR="000030B8" w:rsidRPr="000030B8" w:rsidRDefault="000030B8" w:rsidP="000030B8">
      <w:pPr>
        <w:suppressAutoHyphens w:val="0"/>
        <w:rPr>
          <w:rFonts w:ascii="Calibri" w:eastAsia="Calibri" w:hAnsi="Calibri" w:cs="Calibri"/>
          <w:color w:val="000000"/>
          <w:szCs w:val="22"/>
          <w:lang w:eastAsia="el-GR"/>
        </w:rPr>
      </w:pPr>
    </w:p>
    <w:p w:rsidR="000030B8" w:rsidRPr="000030B8" w:rsidRDefault="000030B8" w:rsidP="000030B8">
      <w:pPr>
        <w:suppressAutoHyphens w:val="0"/>
        <w:rPr>
          <w:rFonts w:ascii="Calibri" w:eastAsia="Calibri" w:hAnsi="Calibri" w:cs="Calibri"/>
          <w:color w:val="000000"/>
          <w:szCs w:val="22"/>
          <w:lang w:eastAsia="el-GR"/>
        </w:rPr>
      </w:pPr>
      <w:r w:rsidRPr="000030B8">
        <w:rPr>
          <w:rFonts w:ascii="Calibri" w:eastAsia="Calibri" w:hAnsi="Calibri" w:cs="Calibri"/>
          <w:color w:val="000000"/>
          <w:szCs w:val="22"/>
          <w:lang w:eastAsia="el-GR"/>
        </w:rPr>
        <w:t>Η Δράση αποσκοπεί στην ικανοποίηση των αναγκών των επιχειρήσεων και των υπόλοιπων φορέων που δραστηριοποιούνται στο οικοσύστημα της έρευνας και καινοτομίας, καλύπτοντας το μέγιστο δυνατό φάσμα των δυνητικών Δικαιούχων. Οι ενισχυόμενες εταιρείες, οι οποίες θα πρέπει να έχουν παραγωγική δραστηριότητα σε επιλεγμένους τομείς της οικονομίας είναι δυνατόν να κατατάσσονται σε όλες τις κατηγορίες με βάση το μέγεθός τους (μικρές, μεσαίες, μεγάλες). Οι προτάσεις που θα ενισχυθούν στο πλαίσιο της Δράσης μπορούν να υποβάλλονται είτε από μεμονωμένες επιχειρήσεις, είτε από ομάδες επιχειρήσεων, είτε από συμπράξεις επιχειρήσεων με ερευνητικούς οργανισμούς.</w:t>
      </w:r>
    </w:p>
    <w:p w:rsidR="000030B8" w:rsidRPr="000030B8" w:rsidRDefault="000030B8" w:rsidP="000030B8">
      <w:pPr>
        <w:suppressAutoHyphens w:val="0"/>
        <w:rPr>
          <w:rFonts w:ascii="Calibri" w:eastAsia="Calibri" w:hAnsi="Calibri" w:cs="Tahoma"/>
          <w:szCs w:val="22"/>
          <w:lang w:eastAsia="en-US"/>
        </w:rPr>
      </w:pPr>
      <w:r w:rsidRPr="000030B8">
        <w:rPr>
          <w:rFonts w:ascii="Calibri" w:eastAsia="Calibri" w:hAnsi="Calibri" w:cs="Tahoma"/>
          <w:szCs w:val="22"/>
          <w:lang w:eastAsia="en-US"/>
        </w:rPr>
        <w:lastRenderedPageBreak/>
        <w:t>Οι προτάσεις που υποβάλλονται προς χρηματοδότηση στο πλαίσιο της παρούσας Δράσης θα πρέπει να προωθούν την έρευνα, την τεχνολογική ανάπτυξη και την καινοτομία και να εντάσσονται σε μία από τις ακόλουθες τρεις (3) παρεμβάσεις:</w:t>
      </w:r>
    </w:p>
    <w:p w:rsidR="000030B8" w:rsidRPr="000030B8" w:rsidRDefault="000030B8" w:rsidP="000030B8">
      <w:pPr>
        <w:suppressAutoHyphens w:val="0"/>
        <w:rPr>
          <w:rFonts w:ascii="Calibri" w:eastAsia="Calibri" w:hAnsi="Calibri" w:cs="Tahoma"/>
          <w:szCs w:val="22"/>
          <w:lang w:eastAsia="en-US"/>
        </w:rPr>
      </w:pPr>
    </w:p>
    <w:p w:rsidR="000030B8" w:rsidRPr="000030B8" w:rsidRDefault="000030B8" w:rsidP="000030B8">
      <w:pPr>
        <w:suppressAutoHyphens w:val="0"/>
        <w:rPr>
          <w:rFonts w:ascii="Calibri" w:eastAsia="Calibri" w:hAnsi="Calibri" w:cs="Tahoma"/>
          <w:b/>
          <w:i/>
          <w:szCs w:val="22"/>
          <w:lang w:eastAsia="en-US"/>
        </w:rPr>
      </w:pPr>
      <w:smartTag w:uri="urn:schemas-microsoft-com:office:smarttags" w:element="place">
        <w:r w:rsidRPr="000030B8">
          <w:rPr>
            <w:rFonts w:ascii="Calibri" w:eastAsia="Calibri" w:hAnsi="Calibri" w:cs="Tahoma"/>
            <w:b/>
            <w:i/>
            <w:szCs w:val="22"/>
            <w:lang w:val="en-US" w:eastAsia="en-US"/>
          </w:rPr>
          <w:t>I</w:t>
        </w:r>
        <w:r w:rsidRPr="000030B8">
          <w:rPr>
            <w:rFonts w:ascii="Calibri" w:eastAsia="Calibri" w:hAnsi="Calibri" w:cs="Tahoma"/>
            <w:b/>
            <w:i/>
            <w:szCs w:val="22"/>
            <w:lang w:eastAsia="en-US"/>
          </w:rPr>
          <w:t>.</w:t>
        </w:r>
      </w:smartTag>
      <w:r w:rsidRPr="000030B8">
        <w:rPr>
          <w:rFonts w:ascii="Calibri" w:eastAsia="Calibri" w:hAnsi="Calibri" w:cs="Tahoma"/>
          <w:b/>
          <w:i/>
          <w:szCs w:val="22"/>
          <w:lang w:eastAsia="en-US"/>
        </w:rPr>
        <w:tab/>
        <w:t>Έρευνα και Ανάπτυξη από Μικρομεσαίες Επιχειρήσεις</w:t>
      </w:r>
    </w:p>
    <w:p w:rsidR="000030B8" w:rsidRPr="000030B8" w:rsidRDefault="000030B8" w:rsidP="000030B8">
      <w:pPr>
        <w:suppressAutoHyphens w:val="0"/>
        <w:rPr>
          <w:rFonts w:ascii="Calibri" w:eastAsia="Calibri" w:hAnsi="Calibri" w:cs="Tahoma"/>
          <w:b/>
          <w:i/>
          <w:szCs w:val="22"/>
          <w:lang w:eastAsia="en-US"/>
        </w:rPr>
      </w:pPr>
      <w:r w:rsidRPr="000030B8">
        <w:rPr>
          <w:rFonts w:ascii="Calibri" w:eastAsia="Calibri" w:hAnsi="Calibri" w:cs="Tahoma"/>
          <w:b/>
          <w:i/>
          <w:szCs w:val="22"/>
          <w:lang w:val="en-US" w:eastAsia="en-US"/>
        </w:rPr>
        <w:t>II</w:t>
      </w:r>
      <w:r w:rsidRPr="000030B8">
        <w:rPr>
          <w:rFonts w:ascii="Calibri" w:eastAsia="Calibri" w:hAnsi="Calibri" w:cs="Tahoma"/>
          <w:b/>
          <w:i/>
          <w:szCs w:val="22"/>
          <w:lang w:eastAsia="en-US"/>
        </w:rPr>
        <w:t>.</w:t>
      </w:r>
      <w:r w:rsidRPr="000030B8">
        <w:rPr>
          <w:rFonts w:ascii="Calibri" w:eastAsia="Calibri" w:hAnsi="Calibri" w:cs="Tahoma"/>
          <w:b/>
          <w:i/>
          <w:szCs w:val="22"/>
          <w:lang w:eastAsia="en-US"/>
        </w:rPr>
        <w:tab/>
        <w:t>Συμπράξεις Επιχειρήσεων με Ερευνητικούς Οργανισμούς</w:t>
      </w:r>
    </w:p>
    <w:p w:rsidR="000030B8" w:rsidRPr="000030B8" w:rsidRDefault="000030B8" w:rsidP="000030B8">
      <w:pPr>
        <w:suppressAutoHyphens w:val="0"/>
        <w:rPr>
          <w:rFonts w:ascii="Calibri" w:eastAsia="Calibri" w:hAnsi="Calibri" w:cs="Tahoma"/>
          <w:b/>
          <w:i/>
          <w:szCs w:val="22"/>
          <w:lang w:eastAsia="en-US"/>
        </w:rPr>
      </w:pPr>
      <w:r w:rsidRPr="000030B8">
        <w:rPr>
          <w:rFonts w:ascii="Calibri" w:eastAsia="Calibri" w:hAnsi="Calibri" w:cs="Tahoma"/>
          <w:b/>
          <w:i/>
          <w:szCs w:val="22"/>
          <w:lang w:val="en-US" w:eastAsia="en-US"/>
        </w:rPr>
        <w:t>III</w:t>
      </w:r>
      <w:r w:rsidRPr="000030B8">
        <w:rPr>
          <w:rFonts w:ascii="Calibri" w:eastAsia="Calibri" w:hAnsi="Calibri" w:cs="Tahoma"/>
          <w:b/>
          <w:i/>
          <w:szCs w:val="22"/>
          <w:lang w:eastAsia="en-US"/>
        </w:rPr>
        <w:t>.</w:t>
      </w:r>
      <w:r w:rsidRPr="000030B8">
        <w:rPr>
          <w:rFonts w:ascii="Calibri" w:eastAsia="Calibri" w:hAnsi="Calibri" w:cs="Tahoma"/>
          <w:b/>
          <w:i/>
          <w:szCs w:val="22"/>
          <w:lang w:eastAsia="en-US"/>
        </w:rPr>
        <w:tab/>
        <w:t>Ενσωμάτωση Ερευνητικών Αποτελεσμάτων στην Παραγωγική Διαδικασία</w:t>
      </w:r>
    </w:p>
    <w:p w:rsidR="000030B8" w:rsidRPr="000030B8" w:rsidRDefault="000030B8" w:rsidP="000030B8">
      <w:pPr>
        <w:suppressAutoHyphens w:val="0"/>
        <w:rPr>
          <w:rFonts w:ascii="Calibri" w:eastAsia="Calibri" w:hAnsi="Calibri" w:cs="Tahoma"/>
          <w:szCs w:val="22"/>
          <w:lang w:eastAsia="en-US"/>
        </w:rPr>
      </w:pPr>
    </w:p>
    <w:p w:rsidR="000030B8" w:rsidRPr="000030B8" w:rsidRDefault="000030B8" w:rsidP="000030B8">
      <w:pPr>
        <w:suppressAutoHyphens w:val="0"/>
        <w:rPr>
          <w:rFonts w:ascii="Calibri" w:eastAsia="Calibri" w:hAnsi="Calibri" w:cs="Tahoma"/>
          <w:szCs w:val="22"/>
          <w:lang w:eastAsia="en-US"/>
        </w:rPr>
      </w:pPr>
      <w:r w:rsidRPr="000030B8">
        <w:rPr>
          <w:rFonts w:ascii="Calibri" w:eastAsia="Calibri" w:hAnsi="Calibri" w:cs="Tahoma"/>
          <w:szCs w:val="22"/>
          <w:lang w:eastAsia="en-US"/>
        </w:rPr>
        <w:t>Βασικός στόχος της παρέμβασης «</w:t>
      </w:r>
      <w:r w:rsidRPr="000030B8">
        <w:rPr>
          <w:rFonts w:ascii="Calibri" w:eastAsia="Calibri" w:hAnsi="Calibri" w:cs="Tahoma"/>
          <w:b/>
          <w:i/>
          <w:szCs w:val="22"/>
          <w:lang w:eastAsia="en-US"/>
        </w:rPr>
        <w:t>Έρευνα και Ανάπτυξη από Μικρομεσαίες Επιχειρήσεις</w:t>
      </w:r>
      <w:r w:rsidRPr="000030B8">
        <w:rPr>
          <w:rFonts w:ascii="Calibri" w:eastAsia="Calibri" w:hAnsi="Calibri" w:cs="Tahoma"/>
          <w:szCs w:val="22"/>
          <w:lang w:eastAsia="en-US"/>
        </w:rPr>
        <w:t>» είναι η υποστήριξη της έρευνας, η προώθηση της καινοτομίας και η ενίσχυση της δικτύωσης σε μικρομεσαίες επιχειρήσεις.</w:t>
      </w:r>
    </w:p>
    <w:p w:rsidR="000030B8" w:rsidRPr="000030B8" w:rsidRDefault="000030B8" w:rsidP="000030B8">
      <w:pPr>
        <w:suppressAutoHyphens w:val="0"/>
        <w:rPr>
          <w:rFonts w:ascii="Calibri" w:eastAsia="Calibri" w:hAnsi="Calibri" w:cs="Tahoma"/>
          <w:szCs w:val="22"/>
          <w:lang w:eastAsia="en-US"/>
        </w:rPr>
      </w:pPr>
      <w:r w:rsidRPr="000030B8">
        <w:rPr>
          <w:rFonts w:ascii="Calibri" w:eastAsia="Calibri" w:hAnsi="Calibri" w:cs="Tahoma"/>
          <w:szCs w:val="22"/>
          <w:lang w:eastAsia="en-US"/>
        </w:rPr>
        <w:t>Βασικός στόχος της παρέμβασης «</w:t>
      </w:r>
      <w:r w:rsidRPr="000030B8">
        <w:rPr>
          <w:rFonts w:ascii="Calibri" w:eastAsia="Calibri" w:hAnsi="Calibri" w:cs="Tahoma"/>
          <w:b/>
          <w:i/>
          <w:szCs w:val="22"/>
          <w:lang w:eastAsia="en-US"/>
        </w:rPr>
        <w:t>Συμπράξεις Επιχειρήσεων με Ερευνητικούς Οργανισμούς</w:t>
      </w:r>
      <w:r w:rsidRPr="000030B8">
        <w:rPr>
          <w:rFonts w:ascii="Calibri" w:eastAsia="Calibri" w:hAnsi="Calibri" w:cs="Tahoma"/>
          <w:szCs w:val="22"/>
          <w:lang w:eastAsia="en-US"/>
        </w:rPr>
        <w:t xml:space="preserve">» είναι η ανάπτυξη ουσιαστικών συμπράξεων μεταξύ επιχειρήσεων και ερευνητικών οργανισμών. </w:t>
      </w:r>
    </w:p>
    <w:p w:rsidR="000030B8" w:rsidRPr="000030B8" w:rsidRDefault="000030B8" w:rsidP="000030B8">
      <w:pPr>
        <w:suppressAutoHyphens w:val="0"/>
        <w:rPr>
          <w:rFonts w:ascii="Calibri" w:eastAsia="Calibri" w:hAnsi="Calibri" w:cs="Tahoma"/>
          <w:szCs w:val="22"/>
          <w:lang w:eastAsia="en-US"/>
        </w:rPr>
      </w:pPr>
    </w:p>
    <w:p w:rsidR="000030B8" w:rsidRPr="000030B8" w:rsidRDefault="000030B8" w:rsidP="000030B8">
      <w:pPr>
        <w:suppressAutoHyphens w:val="0"/>
        <w:rPr>
          <w:rFonts w:ascii="Calibri" w:eastAsia="Calibri" w:hAnsi="Calibri" w:cs="Tahoma"/>
          <w:szCs w:val="22"/>
          <w:lang w:eastAsia="en-US"/>
        </w:rPr>
      </w:pPr>
      <w:r w:rsidRPr="000030B8">
        <w:rPr>
          <w:rFonts w:ascii="Calibri" w:eastAsia="Calibri" w:hAnsi="Calibri" w:cs="Tahoma"/>
          <w:szCs w:val="22"/>
          <w:lang w:eastAsia="en-US"/>
        </w:rPr>
        <w:t>Τέλος, η παρέμβαση «</w:t>
      </w:r>
      <w:r w:rsidRPr="000030B8">
        <w:rPr>
          <w:rFonts w:ascii="Calibri" w:eastAsia="Calibri" w:hAnsi="Calibri" w:cs="Tahoma"/>
          <w:b/>
          <w:i/>
          <w:szCs w:val="22"/>
          <w:lang w:eastAsia="en-US"/>
        </w:rPr>
        <w:t>Ενσωμάτωση Ερευνητικών Αποτελεσμάτων στην Παραγωγική Διαδικασία</w:t>
      </w:r>
      <w:r w:rsidRPr="000030B8">
        <w:rPr>
          <w:rFonts w:ascii="Calibri" w:eastAsia="Calibri" w:hAnsi="Calibri" w:cs="Tahoma"/>
          <w:szCs w:val="22"/>
          <w:lang w:eastAsia="en-US"/>
        </w:rPr>
        <w:t>» έχει ως στόχο την ενσωμάτωση ώριμων ερευνητικών αποτελεσμάτων στην παραγωγική διαδικασία μέσω της ενίσχυσης των τελευταίων σταδίων εξέλιξης του επιπέδου τεχνολογικής ετοιμότητας.</w:t>
      </w:r>
    </w:p>
    <w:p w:rsidR="000030B8" w:rsidRPr="000030B8" w:rsidRDefault="000030B8" w:rsidP="000030B8">
      <w:pPr>
        <w:suppressAutoHyphens w:val="0"/>
        <w:rPr>
          <w:rFonts w:ascii="Calibri" w:eastAsia="Calibri" w:hAnsi="Calibri" w:cs="Tahoma"/>
          <w:szCs w:val="22"/>
          <w:lang w:eastAsia="en-US"/>
        </w:rPr>
      </w:pPr>
    </w:p>
    <w:p w:rsidR="000030B8" w:rsidRPr="000030B8" w:rsidRDefault="000030B8" w:rsidP="000030B8">
      <w:pPr>
        <w:suppressAutoHyphens w:val="0"/>
        <w:rPr>
          <w:rFonts w:ascii="Calibri" w:eastAsia="Calibri" w:hAnsi="Calibri" w:cs="Tahoma"/>
          <w:b/>
          <w:szCs w:val="22"/>
          <w:lang w:eastAsia="en-US"/>
        </w:rPr>
      </w:pPr>
      <w:r w:rsidRPr="000030B8">
        <w:rPr>
          <w:rFonts w:ascii="Calibri" w:eastAsia="Calibri" w:hAnsi="Calibri" w:cs="Tahoma"/>
          <w:b/>
          <w:szCs w:val="22"/>
          <w:lang w:eastAsia="en-US"/>
        </w:rPr>
        <w:t>Συνολικός Προϋπολογισμός (Δημόσια Δαπάνη)</w:t>
      </w:r>
    </w:p>
    <w:p w:rsidR="000030B8" w:rsidRPr="000030B8" w:rsidRDefault="000030B8" w:rsidP="000030B8">
      <w:pPr>
        <w:suppressAutoHyphens w:val="0"/>
        <w:autoSpaceDE w:val="0"/>
        <w:autoSpaceDN w:val="0"/>
        <w:adjustRightInd w:val="0"/>
        <w:rPr>
          <w:rFonts w:ascii="Calibri" w:eastAsia="Calibri" w:hAnsi="Calibri" w:cs="Tahoma"/>
          <w:szCs w:val="22"/>
          <w:lang w:eastAsia="en-US"/>
        </w:rPr>
      </w:pPr>
    </w:p>
    <w:p w:rsidR="000030B8" w:rsidRPr="000030B8" w:rsidRDefault="000030B8" w:rsidP="000030B8">
      <w:pPr>
        <w:suppressAutoHyphens w:val="0"/>
        <w:autoSpaceDE w:val="0"/>
        <w:autoSpaceDN w:val="0"/>
        <w:adjustRightInd w:val="0"/>
        <w:rPr>
          <w:rFonts w:ascii="Calibri" w:eastAsia="Calibri" w:hAnsi="Calibri" w:cs="Tahoma"/>
          <w:szCs w:val="22"/>
          <w:lang w:eastAsia="en-US"/>
        </w:rPr>
      </w:pPr>
      <w:r w:rsidRPr="000030B8">
        <w:rPr>
          <w:rFonts w:ascii="Calibri" w:eastAsia="Calibri" w:hAnsi="Calibri" w:cs="Tahoma"/>
          <w:szCs w:val="22"/>
          <w:lang w:eastAsia="en-US"/>
        </w:rPr>
        <w:t>Η Δράση υλοποιείται μέσω ενιαίου Οδηγού Εφαρμογής και κοινής προκήρυξης για όλες τις κατηγορίες παρεμβάσεων, σε επάλληλους Κύκλους αξιολόγησης. Επιτρέπεται η μεταφορά μη δεσμευόμενων κονδυλίων από Κύκλο σε Κύκλο και μεταξύ των παρεμβάσεων, ώστε να επιτευχθεί η μέγιστη δυνατή διάθεση και απορρόφηση της συνολικής Δημόσιας Δαπάνης.</w:t>
      </w:r>
    </w:p>
    <w:p w:rsidR="000030B8" w:rsidRPr="000030B8" w:rsidRDefault="000030B8" w:rsidP="000030B8">
      <w:pPr>
        <w:suppressAutoHyphens w:val="0"/>
        <w:autoSpaceDE w:val="0"/>
        <w:autoSpaceDN w:val="0"/>
        <w:adjustRightInd w:val="0"/>
        <w:rPr>
          <w:rFonts w:ascii="Calibri" w:eastAsia="Calibri" w:hAnsi="Calibri" w:cs="Tahoma"/>
          <w:b/>
          <w:bCs/>
          <w:szCs w:val="22"/>
          <w:lang w:eastAsia="en-US"/>
        </w:rPr>
      </w:pPr>
      <w:r w:rsidRPr="000030B8">
        <w:rPr>
          <w:rFonts w:ascii="Calibri" w:eastAsia="Calibri" w:hAnsi="Calibri" w:cs="Tahoma"/>
          <w:szCs w:val="22"/>
          <w:lang w:eastAsia="en-US"/>
        </w:rPr>
        <w:t xml:space="preserve">Ο προϋπολογισμός της παρούσας Δράσης ανέρχεται στο συνολικό ποσό των </w:t>
      </w:r>
      <w:r w:rsidRPr="000030B8">
        <w:rPr>
          <w:rFonts w:ascii="Calibri" w:eastAsia="Calibri" w:hAnsi="Calibri" w:cs="Tahoma"/>
          <w:b/>
          <w:bCs/>
          <w:szCs w:val="22"/>
          <w:lang w:eastAsia="en-US"/>
        </w:rPr>
        <w:t>280.000.000 €</w:t>
      </w:r>
    </w:p>
    <w:p w:rsidR="000030B8" w:rsidRPr="000030B8" w:rsidRDefault="000030B8" w:rsidP="000030B8">
      <w:pPr>
        <w:suppressAutoHyphens w:val="0"/>
        <w:autoSpaceDE w:val="0"/>
        <w:autoSpaceDN w:val="0"/>
        <w:adjustRightInd w:val="0"/>
        <w:rPr>
          <w:rFonts w:ascii="Calibri" w:eastAsia="Calibri" w:hAnsi="Calibri" w:cs="Tahoma"/>
          <w:szCs w:val="22"/>
          <w:lang w:eastAsia="en-US"/>
        </w:rPr>
      </w:pPr>
      <w:r w:rsidRPr="000030B8">
        <w:rPr>
          <w:rFonts w:ascii="Calibri" w:eastAsia="Calibri" w:hAnsi="Calibri" w:cs="Tahoma"/>
          <w:szCs w:val="22"/>
          <w:lang w:eastAsia="en-US"/>
        </w:rPr>
        <w:t xml:space="preserve">(Δημόσια Δαπάνη) και θα υλοποιηθεί μέσω τριών (3) κύκλων. Ο προϋπολογισμός (Δημόσια Δαπάνη) των παρεμβάσεων του Α’ κύκλου ανέρχεται σε </w:t>
      </w:r>
      <w:r w:rsidRPr="000030B8">
        <w:rPr>
          <w:rFonts w:ascii="Calibri" w:eastAsia="Calibri" w:hAnsi="Calibri" w:cs="Tahoma"/>
          <w:b/>
          <w:szCs w:val="22"/>
          <w:lang w:eastAsia="en-US"/>
        </w:rPr>
        <w:t>116.000.000</w:t>
      </w:r>
      <w:r w:rsidRPr="000030B8">
        <w:rPr>
          <w:rFonts w:ascii="Calibri" w:eastAsia="Calibri" w:hAnsi="Calibri" w:cs="Tahoma"/>
          <w:szCs w:val="22"/>
          <w:lang w:eastAsia="en-US"/>
        </w:rPr>
        <w:t>.</w:t>
      </w:r>
    </w:p>
    <w:p w:rsidR="000030B8" w:rsidRPr="000030B8" w:rsidRDefault="000030B8" w:rsidP="000030B8">
      <w:pPr>
        <w:suppressAutoHyphens w:val="0"/>
        <w:autoSpaceDE w:val="0"/>
        <w:autoSpaceDN w:val="0"/>
        <w:adjustRightInd w:val="0"/>
        <w:rPr>
          <w:rFonts w:ascii="Calibri" w:eastAsia="Calibri" w:hAnsi="Calibri" w:cs="Tahoma"/>
          <w:szCs w:val="22"/>
          <w:lang w:eastAsia="en-US"/>
        </w:rPr>
      </w:pPr>
    </w:p>
    <w:p w:rsidR="000030B8" w:rsidRPr="000030B8" w:rsidRDefault="000030B8" w:rsidP="000030B8">
      <w:pPr>
        <w:suppressAutoHyphens w:val="0"/>
        <w:autoSpaceDE w:val="0"/>
        <w:autoSpaceDN w:val="0"/>
        <w:adjustRightInd w:val="0"/>
        <w:rPr>
          <w:rFonts w:ascii="Calibri" w:eastAsia="Calibri" w:hAnsi="Calibri" w:cs="Tahoma"/>
          <w:szCs w:val="22"/>
          <w:lang w:eastAsia="en-US"/>
        </w:rPr>
      </w:pPr>
      <w:r w:rsidRPr="000030B8">
        <w:rPr>
          <w:rFonts w:ascii="Calibri" w:eastAsia="Calibri" w:hAnsi="Calibri" w:cs="Tahoma"/>
          <w:szCs w:val="22"/>
          <w:lang w:eastAsia="en-US"/>
        </w:rPr>
        <w:t>Ακολουθεί συνοπτικά και ενδεικτικά η συνολική Δημόσια Δαπάνη ανά Κύκλο και κατηγορία παρέμβασης:</w:t>
      </w:r>
    </w:p>
    <w:p w:rsidR="000030B8" w:rsidRPr="000030B8" w:rsidRDefault="000030B8" w:rsidP="000030B8">
      <w:pPr>
        <w:suppressAutoHyphens w:val="0"/>
        <w:autoSpaceDE w:val="0"/>
        <w:autoSpaceDN w:val="0"/>
        <w:adjustRightInd w:val="0"/>
        <w:rPr>
          <w:rFonts w:ascii="Calibri" w:eastAsia="Calibri" w:hAnsi="Calibri" w:cs="Tahoma"/>
          <w:szCs w:val="22"/>
          <w:lang w:eastAsia="en-US"/>
        </w:rPr>
      </w:pPr>
    </w:p>
    <w:tbl>
      <w:tblPr>
        <w:tblW w:w="83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0"/>
        <w:gridCol w:w="1440"/>
        <w:gridCol w:w="1440"/>
        <w:gridCol w:w="1440"/>
        <w:gridCol w:w="1512"/>
      </w:tblGrid>
      <w:tr w:rsidR="000030B8" w:rsidRPr="000030B8" w:rsidTr="00006DE9">
        <w:tc>
          <w:tcPr>
            <w:tcW w:w="2520" w:type="dxa"/>
            <w:shd w:val="clear" w:color="auto" w:fill="auto"/>
          </w:tcPr>
          <w:p w:rsidR="000030B8" w:rsidRPr="000030B8" w:rsidRDefault="000030B8" w:rsidP="000030B8">
            <w:pPr>
              <w:suppressAutoHyphens w:val="0"/>
              <w:autoSpaceDE w:val="0"/>
              <w:autoSpaceDN w:val="0"/>
              <w:adjustRightInd w:val="0"/>
              <w:rPr>
                <w:rFonts w:ascii="Calibri" w:eastAsia="Calibri" w:hAnsi="Calibri" w:cs="Tahoma"/>
                <w:szCs w:val="22"/>
                <w:lang w:eastAsia="en-US"/>
              </w:rPr>
            </w:pPr>
          </w:p>
        </w:tc>
        <w:tc>
          <w:tcPr>
            <w:tcW w:w="5832" w:type="dxa"/>
            <w:gridSpan w:val="4"/>
            <w:shd w:val="clear" w:color="auto" w:fill="auto"/>
          </w:tcPr>
          <w:p w:rsidR="000030B8" w:rsidRPr="000030B8" w:rsidRDefault="000030B8" w:rsidP="000030B8">
            <w:pPr>
              <w:suppressAutoHyphens w:val="0"/>
              <w:autoSpaceDE w:val="0"/>
              <w:autoSpaceDN w:val="0"/>
              <w:adjustRightInd w:val="0"/>
              <w:rPr>
                <w:rFonts w:ascii="Calibri" w:eastAsia="Calibri" w:hAnsi="Calibri" w:cs="Tahoma"/>
                <w:b/>
                <w:szCs w:val="22"/>
                <w:lang w:eastAsia="en-US"/>
              </w:rPr>
            </w:pPr>
            <w:r w:rsidRPr="000030B8">
              <w:rPr>
                <w:rFonts w:ascii="Calibri" w:eastAsia="Calibri" w:hAnsi="Calibri" w:cs="Tahoma"/>
                <w:b/>
                <w:szCs w:val="22"/>
                <w:lang w:eastAsia="en-US"/>
              </w:rPr>
              <w:t>Ενδεικτική Δημόσια Δαπάνη (σε €)</w:t>
            </w:r>
          </w:p>
          <w:p w:rsidR="000030B8" w:rsidRPr="000030B8" w:rsidRDefault="000030B8" w:rsidP="000030B8">
            <w:pPr>
              <w:suppressAutoHyphens w:val="0"/>
              <w:autoSpaceDE w:val="0"/>
              <w:autoSpaceDN w:val="0"/>
              <w:adjustRightInd w:val="0"/>
              <w:rPr>
                <w:rFonts w:ascii="Calibri" w:eastAsia="Calibri" w:hAnsi="Calibri" w:cs="Tahoma"/>
                <w:b/>
                <w:szCs w:val="22"/>
                <w:lang w:eastAsia="en-US"/>
              </w:rPr>
            </w:pPr>
          </w:p>
        </w:tc>
      </w:tr>
      <w:tr w:rsidR="000030B8" w:rsidRPr="000030B8" w:rsidTr="00006DE9">
        <w:tc>
          <w:tcPr>
            <w:tcW w:w="2520" w:type="dxa"/>
            <w:shd w:val="clear" w:color="auto" w:fill="auto"/>
          </w:tcPr>
          <w:p w:rsidR="000030B8" w:rsidRPr="000030B8" w:rsidRDefault="000030B8" w:rsidP="000030B8">
            <w:pPr>
              <w:suppressAutoHyphens w:val="0"/>
              <w:autoSpaceDE w:val="0"/>
              <w:autoSpaceDN w:val="0"/>
              <w:adjustRightInd w:val="0"/>
              <w:rPr>
                <w:rFonts w:ascii="Calibri" w:eastAsia="Calibri" w:hAnsi="Calibri" w:cs="Tahoma"/>
                <w:b/>
                <w:szCs w:val="22"/>
                <w:lang w:eastAsia="en-US"/>
              </w:rPr>
            </w:pPr>
            <w:r w:rsidRPr="000030B8">
              <w:rPr>
                <w:rFonts w:ascii="Calibri" w:eastAsia="Calibri" w:hAnsi="Calibri" w:cs="Tahoma"/>
                <w:b/>
                <w:szCs w:val="22"/>
                <w:lang w:eastAsia="en-US"/>
              </w:rPr>
              <w:t>Κατηγορία Παρέμβασης</w:t>
            </w:r>
          </w:p>
          <w:p w:rsidR="000030B8" w:rsidRPr="000030B8" w:rsidRDefault="000030B8" w:rsidP="000030B8">
            <w:pPr>
              <w:suppressAutoHyphens w:val="0"/>
              <w:autoSpaceDE w:val="0"/>
              <w:autoSpaceDN w:val="0"/>
              <w:adjustRightInd w:val="0"/>
              <w:rPr>
                <w:rFonts w:ascii="Calibri" w:eastAsia="Calibri" w:hAnsi="Calibri" w:cs="Tahoma"/>
                <w:b/>
                <w:szCs w:val="22"/>
                <w:lang w:eastAsia="en-US"/>
              </w:rPr>
            </w:pPr>
          </w:p>
        </w:tc>
        <w:tc>
          <w:tcPr>
            <w:tcW w:w="1440" w:type="dxa"/>
            <w:shd w:val="clear" w:color="auto" w:fill="auto"/>
          </w:tcPr>
          <w:p w:rsidR="000030B8" w:rsidRPr="000030B8" w:rsidRDefault="000030B8" w:rsidP="000030B8">
            <w:pPr>
              <w:suppressAutoHyphens w:val="0"/>
              <w:autoSpaceDE w:val="0"/>
              <w:autoSpaceDN w:val="0"/>
              <w:adjustRightInd w:val="0"/>
              <w:jc w:val="center"/>
              <w:rPr>
                <w:rFonts w:ascii="Calibri" w:eastAsia="Calibri" w:hAnsi="Calibri" w:cs="Tahoma"/>
                <w:b/>
                <w:i/>
                <w:szCs w:val="22"/>
                <w:lang w:eastAsia="en-US"/>
              </w:rPr>
            </w:pPr>
            <w:r w:rsidRPr="000030B8">
              <w:rPr>
                <w:rFonts w:ascii="Calibri" w:eastAsia="Calibri" w:hAnsi="Calibri" w:cs="Tahoma"/>
                <w:b/>
                <w:i/>
                <w:szCs w:val="22"/>
                <w:lang w:eastAsia="en-US"/>
              </w:rPr>
              <w:t>Κύκλος Α</w:t>
            </w:r>
          </w:p>
        </w:tc>
        <w:tc>
          <w:tcPr>
            <w:tcW w:w="1440" w:type="dxa"/>
            <w:shd w:val="clear" w:color="auto" w:fill="auto"/>
          </w:tcPr>
          <w:p w:rsidR="000030B8" w:rsidRPr="000030B8" w:rsidRDefault="000030B8" w:rsidP="000030B8">
            <w:pPr>
              <w:suppressAutoHyphens w:val="0"/>
              <w:autoSpaceDE w:val="0"/>
              <w:autoSpaceDN w:val="0"/>
              <w:adjustRightInd w:val="0"/>
              <w:jc w:val="center"/>
              <w:rPr>
                <w:rFonts w:ascii="Calibri" w:eastAsia="Calibri" w:hAnsi="Calibri" w:cs="Tahoma"/>
                <w:b/>
                <w:i/>
                <w:szCs w:val="22"/>
                <w:lang w:eastAsia="en-US"/>
              </w:rPr>
            </w:pPr>
            <w:r w:rsidRPr="000030B8">
              <w:rPr>
                <w:rFonts w:ascii="Calibri" w:eastAsia="Calibri" w:hAnsi="Calibri" w:cs="Tahoma"/>
                <w:b/>
                <w:i/>
                <w:szCs w:val="22"/>
                <w:lang w:eastAsia="en-US"/>
              </w:rPr>
              <w:t>Κύκλος Β</w:t>
            </w:r>
          </w:p>
        </w:tc>
        <w:tc>
          <w:tcPr>
            <w:tcW w:w="1440" w:type="dxa"/>
            <w:shd w:val="clear" w:color="auto" w:fill="auto"/>
          </w:tcPr>
          <w:p w:rsidR="000030B8" w:rsidRPr="000030B8" w:rsidRDefault="000030B8" w:rsidP="000030B8">
            <w:pPr>
              <w:suppressAutoHyphens w:val="0"/>
              <w:autoSpaceDE w:val="0"/>
              <w:autoSpaceDN w:val="0"/>
              <w:adjustRightInd w:val="0"/>
              <w:jc w:val="center"/>
              <w:rPr>
                <w:rFonts w:ascii="Calibri" w:eastAsia="Calibri" w:hAnsi="Calibri" w:cs="Tahoma"/>
                <w:b/>
                <w:i/>
                <w:szCs w:val="22"/>
                <w:lang w:eastAsia="en-US"/>
              </w:rPr>
            </w:pPr>
            <w:r w:rsidRPr="000030B8">
              <w:rPr>
                <w:rFonts w:ascii="Calibri" w:eastAsia="Calibri" w:hAnsi="Calibri" w:cs="Tahoma"/>
                <w:b/>
                <w:i/>
                <w:szCs w:val="22"/>
                <w:lang w:eastAsia="en-US"/>
              </w:rPr>
              <w:t>Κύκλος Γ</w:t>
            </w:r>
          </w:p>
        </w:tc>
        <w:tc>
          <w:tcPr>
            <w:tcW w:w="1512" w:type="dxa"/>
            <w:shd w:val="clear" w:color="auto" w:fill="auto"/>
          </w:tcPr>
          <w:p w:rsidR="000030B8" w:rsidRPr="000030B8" w:rsidRDefault="000030B8" w:rsidP="000030B8">
            <w:pPr>
              <w:suppressAutoHyphens w:val="0"/>
              <w:autoSpaceDE w:val="0"/>
              <w:autoSpaceDN w:val="0"/>
              <w:adjustRightInd w:val="0"/>
              <w:jc w:val="center"/>
              <w:rPr>
                <w:rFonts w:ascii="Calibri" w:eastAsia="Calibri" w:hAnsi="Calibri" w:cs="Tahoma"/>
                <w:b/>
                <w:i/>
                <w:szCs w:val="22"/>
                <w:lang w:eastAsia="en-US"/>
              </w:rPr>
            </w:pPr>
            <w:r w:rsidRPr="000030B8">
              <w:rPr>
                <w:rFonts w:ascii="Calibri" w:eastAsia="Calibri" w:hAnsi="Calibri" w:cs="Tahoma"/>
                <w:b/>
                <w:i/>
                <w:szCs w:val="22"/>
                <w:lang w:eastAsia="en-US"/>
              </w:rPr>
              <w:t>Σύνολο</w:t>
            </w:r>
          </w:p>
        </w:tc>
      </w:tr>
      <w:tr w:rsidR="000030B8" w:rsidRPr="000030B8" w:rsidTr="00006DE9">
        <w:tc>
          <w:tcPr>
            <w:tcW w:w="2520" w:type="dxa"/>
            <w:shd w:val="clear" w:color="auto" w:fill="auto"/>
          </w:tcPr>
          <w:p w:rsidR="000030B8" w:rsidRPr="000030B8" w:rsidRDefault="000030B8" w:rsidP="000030B8">
            <w:pPr>
              <w:suppressAutoHyphens w:val="0"/>
              <w:autoSpaceDE w:val="0"/>
              <w:autoSpaceDN w:val="0"/>
              <w:adjustRightInd w:val="0"/>
              <w:rPr>
                <w:rFonts w:ascii="Calibri" w:eastAsia="Calibri" w:hAnsi="Calibri" w:cs="Tahoma"/>
                <w:szCs w:val="22"/>
                <w:lang w:eastAsia="en-US"/>
              </w:rPr>
            </w:pPr>
            <w:r w:rsidRPr="000030B8">
              <w:rPr>
                <w:rFonts w:ascii="Calibri" w:eastAsia="Calibri" w:hAnsi="Calibri" w:cs="Tahoma"/>
                <w:szCs w:val="22"/>
                <w:lang w:eastAsia="en-US"/>
              </w:rPr>
              <w:t>Καταληκτική ημερομηνία υποβολής προτάσεων</w:t>
            </w:r>
          </w:p>
        </w:tc>
        <w:tc>
          <w:tcPr>
            <w:tcW w:w="1440" w:type="dxa"/>
            <w:shd w:val="clear" w:color="auto" w:fill="auto"/>
          </w:tcPr>
          <w:p w:rsidR="000030B8" w:rsidRPr="000030B8" w:rsidRDefault="000030B8" w:rsidP="000030B8">
            <w:pPr>
              <w:suppressAutoHyphens w:val="0"/>
              <w:autoSpaceDE w:val="0"/>
              <w:autoSpaceDN w:val="0"/>
              <w:adjustRightInd w:val="0"/>
              <w:jc w:val="center"/>
              <w:rPr>
                <w:rFonts w:ascii="Calibri" w:eastAsia="Calibri" w:hAnsi="Calibri" w:cs="Tahoma"/>
                <w:b/>
                <w:szCs w:val="22"/>
                <w:lang w:eastAsia="en-US"/>
              </w:rPr>
            </w:pPr>
            <w:r w:rsidRPr="000030B8">
              <w:rPr>
                <w:rFonts w:ascii="Calibri" w:eastAsia="Calibri" w:hAnsi="Calibri" w:cs="Tahoma"/>
                <w:b/>
                <w:szCs w:val="22"/>
                <w:lang w:eastAsia="en-US"/>
              </w:rPr>
              <w:t>ΣΕΠΤ 2016</w:t>
            </w:r>
          </w:p>
        </w:tc>
        <w:tc>
          <w:tcPr>
            <w:tcW w:w="1440" w:type="dxa"/>
            <w:shd w:val="clear" w:color="auto" w:fill="auto"/>
          </w:tcPr>
          <w:p w:rsidR="000030B8" w:rsidRPr="000030B8" w:rsidRDefault="000030B8" w:rsidP="000030B8">
            <w:pPr>
              <w:suppressAutoHyphens w:val="0"/>
              <w:autoSpaceDE w:val="0"/>
              <w:autoSpaceDN w:val="0"/>
              <w:adjustRightInd w:val="0"/>
              <w:jc w:val="center"/>
              <w:rPr>
                <w:rFonts w:ascii="Calibri" w:eastAsia="Calibri" w:hAnsi="Calibri" w:cs="Tahoma"/>
                <w:b/>
                <w:szCs w:val="22"/>
                <w:lang w:eastAsia="en-US"/>
              </w:rPr>
            </w:pPr>
            <w:r w:rsidRPr="000030B8">
              <w:rPr>
                <w:rFonts w:ascii="Calibri" w:eastAsia="Calibri" w:hAnsi="Calibri" w:cs="Tahoma"/>
                <w:b/>
                <w:szCs w:val="22"/>
                <w:lang w:eastAsia="en-US"/>
              </w:rPr>
              <w:t>ΣΕΠΤ 2017</w:t>
            </w:r>
          </w:p>
        </w:tc>
        <w:tc>
          <w:tcPr>
            <w:tcW w:w="1440" w:type="dxa"/>
            <w:shd w:val="clear" w:color="auto" w:fill="auto"/>
          </w:tcPr>
          <w:p w:rsidR="000030B8" w:rsidRPr="000030B8" w:rsidRDefault="000030B8" w:rsidP="000030B8">
            <w:pPr>
              <w:suppressAutoHyphens w:val="0"/>
              <w:autoSpaceDE w:val="0"/>
              <w:autoSpaceDN w:val="0"/>
              <w:adjustRightInd w:val="0"/>
              <w:jc w:val="center"/>
              <w:rPr>
                <w:rFonts w:ascii="Calibri" w:eastAsia="Calibri" w:hAnsi="Calibri" w:cs="Tahoma"/>
                <w:b/>
                <w:szCs w:val="22"/>
                <w:lang w:eastAsia="en-US"/>
              </w:rPr>
            </w:pPr>
            <w:r w:rsidRPr="000030B8">
              <w:rPr>
                <w:rFonts w:ascii="Calibri" w:eastAsia="Calibri" w:hAnsi="Calibri" w:cs="Tahoma"/>
                <w:b/>
                <w:szCs w:val="22"/>
                <w:lang w:eastAsia="en-US"/>
              </w:rPr>
              <w:t>ΣΕΠΤ 2018</w:t>
            </w:r>
          </w:p>
        </w:tc>
        <w:tc>
          <w:tcPr>
            <w:tcW w:w="1512" w:type="dxa"/>
            <w:shd w:val="clear" w:color="auto" w:fill="auto"/>
          </w:tcPr>
          <w:p w:rsidR="000030B8" w:rsidRPr="000030B8" w:rsidRDefault="000030B8" w:rsidP="000030B8">
            <w:pPr>
              <w:suppressAutoHyphens w:val="0"/>
              <w:autoSpaceDE w:val="0"/>
              <w:autoSpaceDN w:val="0"/>
              <w:adjustRightInd w:val="0"/>
              <w:jc w:val="center"/>
              <w:rPr>
                <w:rFonts w:ascii="Calibri" w:eastAsia="Calibri" w:hAnsi="Calibri" w:cs="Tahoma"/>
                <w:szCs w:val="22"/>
                <w:lang w:eastAsia="en-US"/>
              </w:rPr>
            </w:pPr>
          </w:p>
        </w:tc>
      </w:tr>
      <w:tr w:rsidR="000030B8" w:rsidRPr="000030B8" w:rsidTr="00006DE9">
        <w:tc>
          <w:tcPr>
            <w:tcW w:w="2520" w:type="dxa"/>
            <w:shd w:val="clear" w:color="auto" w:fill="auto"/>
          </w:tcPr>
          <w:p w:rsidR="000030B8" w:rsidRPr="000030B8" w:rsidRDefault="000030B8" w:rsidP="000030B8">
            <w:pPr>
              <w:suppressAutoHyphens w:val="0"/>
              <w:autoSpaceDE w:val="0"/>
              <w:autoSpaceDN w:val="0"/>
              <w:adjustRightInd w:val="0"/>
              <w:rPr>
                <w:rFonts w:ascii="Calibri" w:eastAsia="Calibri" w:hAnsi="Calibri" w:cs="Tahoma"/>
                <w:szCs w:val="22"/>
                <w:lang w:eastAsia="en-US"/>
              </w:rPr>
            </w:pPr>
            <w:r w:rsidRPr="000030B8">
              <w:rPr>
                <w:rFonts w:ascii="Calibri" w:eastAsia="Calibri" w:hAnsi="Calibri" w:cs="Tahoma"/>
                <w:szCs w:val="22"/>
                <w:lang w:eastAsia="en-US"/>
              </w:rPr>
              <w:t>I</w:t>
            </w:r>
          </w:p>
        </w:tc>
        <w:tc>
          <w:tcPr>
            <w:tcW w:w="1440" w:type="dxa"/>
            <w:shd w:val="clear" w:color="auto" w:fill="auto"/>
          </w:tcPr>
          <w:p w:rsidR="000030B8" w:rsidRPr="000030B8" w:rsidRDefault="000030B8" w:rsidP="000030B8">
            <w:pPr>
              <w:suppressAutoHyphens w:val="0"/>
              <w:autoSpaceDE w:val="0"/>
              <w:autoSpaceDN w:val="0"/>
              <w:adjustRightInd w:val="0"/>
              <w:jc w:val="right"/>
              <w:rPr>
                <w:rFonts w:ascii="Calibri" w:eastAsia="Calibri" w:hAnsi="Calibri" w:cs="Tahoma"/>
                <w:szCs w:val="22"/>
                <w:lang w:eastAsia="en-US"/>
              </w:rPr>
            </w:pPr>
            <w:r w:rsidRPr="000030B8">
              <w:rPr>
                <w:rFonts w:ascii="Calibri" w:eastAsia="Calibri" w:hAnsi="Calibri" w:cs="Tahoma"/>
                <w:szCs w:val="22"/>
                <w:lang w:eastAsia="en-US"/>
              </w:rPr>
              <w:t>24.000.000</w:t>
            </w:r>
          </w:p>
        </w:tc>
        <w:tc>
          <w:tcPr>
            <w:tcW w:w="1440" w:type="dxa"/>
            <w:shd w:val="clear" w:color="auto" w:fill="auto"/>
          </w:tcPr>
          <w:p w:rsidR="000030B8" w:rsidRPr="000030B8" w:rsidRDefault="000030B8" w:rsidP="000030B8">
            <w:pPr>
              <w:suppressAutoHyphens w:val="0"/>
              <w:autoSpaceDE w:val="0"/>
              <w:autoSpaceDN w:val="0"/>
              <w:adjustRightInd w:val="0"/>
              <w:jc w:val="right"/>
              <w:rPr>
                <w:rFonts w:ascii="Calibri" w:eastAsia="Calibri" w:hAnsi="Calibri" w:cs="Tahoma"/>
                <w:szCs w:val="22"/>
                <w:lang w:eastAsia="en-US"/>
              </w:rPr>
            </w:pPr>
            <w:r w:rsidRPr="000030B8">
              <w:rPr>
                <w:rFonts w:ascii="Calibri" w:eastAsia="Calibri" w:hAnsi="Calibri" w:cs="Tahoma"/>
                <w:szCs w:val="22"/>
                <w:lang w:eastAsia="en-US"/>
              </w:rPr>
              <w:t>18.000.000</w:t>
            </w:r>
          </w:p>
        </w:tc>
        <w:tc>
          <w:tcPr>
            <w:tcW w:w="1440" w:type="dxa"/>
            <w:shd w:val="clear" w:color="auto" w:fill="auto"/>
          </w:tcPr>
          <w:p w:rsidR="000030B8" w:rsidRPr="000030B8" w:rsidRDefault="000030B8" w:rsidP="000030B8">
            <w:pPr>
              <w:suppressAutoHyphens w:val="0"/>
              <w:autoSpaceDE w:val="0"/>
              <w:autoSpaceDN w:val="0"/>
              <w:adjustRightInd w:val="0"/>
              <w:jc w:val="right"/>
              <w:rPr>
                <w:rFonts w:ascii="Calibri" w:eastAsia="Calibri" w:hAnsi="Calibri" w:cs="Tahoma"/>
                <w:szCs w:val="22"/>
                <w:lang w:eastAsia="en-US"/>
              </w:rPr>
            </w:pPr>
            <w:r w:rsidRPr="000030B8">
              <w:rPr>
                <w:rFonts w:ascii="Calibri" w:eastAsia="Calibri" w:hAnsi="Calibri" w:cs="Tahoma"/>
                <w:szCs w:val="22"/>
                <w:lang w:eastAsia="en-US"/>
              </w:rPr>
              <w:t>18.000.000</w:t>
            </w:r>
          </w:p>
        </w:tc>
        <w:tc>
          <w:tcPr>
            <w:tcW w:w="1512" w:type="dxa"/>
            <w:shd w:val="clear" w:color="auto" w:fill="auto"/>
          </w:tcPr>
          <w:p w:rsidR="000030B8" w:rsidRPr="000030B8" w:rsidRDefault="000030B8" w:rsidP="000030B8">
            <w:pPr>
              <w:suppressAutoHyphens w:val="0"/>
              <w:autoSpaceDE w:val="0"/>
              <w:autoSpaceDN w:val="0"/>
              <w:adjustRightInd w:val="0"/>
              <w:jc w:val="right"/>
              <w:rPr>
                <w:rFonts w:ascii="Calibri" w:eastAsia="Calibri" w:hAnsi="Calibri" w:cs="Tahoma"/>
                <w:szCs w:val="22"/>
                <w:lang w:eastAsia="en-US"/>
              </w:rPr>
            </w:pPr>
            <w:r w:rsidRPr="000030B8">
              <w:rPr>
                <w:rFonts w:ascii="Calibri" w:eastAsia="Calibri" w:hAnsi="Calibri" w:cs="Tahoma"/>
                <w:szCs w:val="22"/>
                <w:lang w:eastAsia="en-US"/>
              </w:rPr>
              <w:t>60.000.000</w:t>
            </w:r>
          </w:p>
        </w:tc>
      </w:tr>
      <w:tr w:rsidR="000030B8" w:rsidRPr="000030B8" w:rsidTr="00006DE9">
        <w:tc>
          <w:tcPr>
            <w:tcW w:w="2520" w:type="dxa"/>
            <w:shd w:val="clear" w:color="auto" w:fill="auto"/>
          </w:tcPr>
          <w:p w:rsidR="000030B8" w:rsidRPr="000030B8" w:rsidRDefault="000030B8" w:rsidP="000030B8">
            <w:pPr>
              <w:suppressAutoHyphens w:val="0"/>
              <w:autoSpaceDE w:val="0"/>
              <w:autoSpaceDN w:val="0"/>
              <w:adjustRightInd w:val="0"/>
              <w:rPr>
                <w:rFonts w:ascii="Calibri" w:eastAsia="Calibri" w:hAnsi="Calibri" w:cs="Tahoma"/>
                <w:szCs w:val="22"/>
                <w:lang w:eastAsia="en-US"/>
              </w:rPr>
            </w:pPr>
            <w:r w:rsidRPr="000030B8">
              <w:rPr>
                <w:rFonts w:ascii="Calibri" w:eastAsia="Calibri" w:hAnsi="Calibri" w:cs="Tahoma"/>
                <w:szCs w:val="22"/>
                <w:lang w:eastAsia="en-US"/>
              </w:rPr>
              <w:t>II.1</w:t>
            </w:r>
            <w:r w:rsidRPr="000030B8">
              <w:rPr>
                <w:rFonts w:ascii="Calibri" w:eastAsia="Calibri" w:hAnsi="Calibri" w:cs="Tahoma"/>
                <w:szCs w:val="22"/>
                <w:vertAlign w:val="superscript"/>
                <w:lang w:eastAsia="en-US"/>
              </w:rPr>
              <w:footnoteReference w:id="1"/>
            </w:r>
          </w:p>
        </w:tc>
        <w:tc>
          <w:tcPr>
            <w:tcW w:w="1440" w:type="dxa"/>
            <w:shd w:val="clear" w:color="auto" w:fill="auto"/>
          </w:tcPr>
          <w:p w:rsidR="000030B8" w:rsidRPr="000030B8" w:rsidRDefault="000030B8" w:rsidP="000030B8">
            <w:pPr>
              <w:suppressAutoHyphens w:val="0"/>
              <w:autoSpaceDE w:val="0"/>
              <w:autoSpaceDN w:val="0"/>
              <w:adjustRightInd w:val="0"/>
              <w:jc w:val="right"/>
              <w:rPr>
                <w:rFonts w:ascii="Calibri" w:eastAsia="Calibri" w:hAnsi="Calibri" w:cs="Tahoma"/>
                <w:szCs w:val="22"/>
                <w:lang w:eastAsia="en-US"/>
              </w:rPr>
            </w:pPr>
            <w:r w:rsidRPr="000030B8">
              <w:rPr>
                <w:rFonts w:ascii="Calibri" w:eastAsia="Calibri" w:hAnsi="Calibri" w:cs="Tahoma"/>
                <w:szCs w:val="22"/>
                <w:lang w:eastAsia="en-US"/>
              </w:rPr>
              <w:t>72.000.000</w:t>
            </w:r>
          </w:p>
        </w:tc>
        <w:tc>
          <w:tcPr>
            <w:tcW w:w="1440" w:type="dxa"/>
            <w:shd w:val="clear" w:color="auto" w:fill="auto"/>
          </w:tcPr>
          <w:p w:rsidR="000030B8" w:rsidRPr="000030B8" w:rsidRDefault="000030B8" w:rsidP="000030B8">
            <w:pPr>
              <w:suppressAutoHyphens w:val="0"/>
              <w:autoSpaceDE w:val="0"/>
              <w:autoSpaceDN w:val="0"/>
              <w:adjustRightInd w:val="0"/>
              <w:jc w:val="right"/>
              <w:rPr>
                <w:rFonts w:ascii="Calibri" w:eastAsia="Calibri" w:hAnsi="Calibri" w:cs="Tahoma"/>
                <w:szCs w:val="22"/>
                <w:lang w:eastAsia="en-US"/>
              </w:rPr>
            </w:pPr>
            <w:r w:rsidRPr="000030B8">
              <w:rPr>
                <w:rFonts w:ascii="Calibri" w:eastAsia="Calibri" w:hAnsi="Calibri" w:cs="Tahoma"/>
                <w:szCs w:val="22"/>
                <w:lang w:eastAsia="en-US"/>
              </w:rPr>
              <w:t>54.000.000</w:t>
            </w:r>
          </w:p>
        </w:tc>
        <w:tc>
          <w:tcPr>
            <w:tcW w:w="1440" w:type="dxa"/>
            <w:shd w:val="clear" w:color="auto" w:fill="auto"/>
          </w:tcPr>
          <w:p w:rsidR="000030B8" w:rsidRPr="000030B8" w:rsidRDefault="000030B8" w:rsidP="000030B8">
            <w:pPr>
              <w:suppressAutoHyphens w:val="0"/>
              <w:autoSpaceDE w:val="0"/>
              <w:autoSpaceDN w:val="0"/>
              <w:adjustRightInd w:val="0"/>
              <w:jc w:val="right"/>
              <w:rPr>
                <w:rFonts w:ascii="Calibri" w:eastAsia="Calibri" w:hAnsi="Calibri" w:cs="Tahoma"/>
                <w:szCs w:val="22"/>
                <w:lang w:eastAsia="en-US"/>
              </w:rPr>
            </w:pPr>
            <w:r w:rsidRPr="000030B8">
              <w:rPr>
                <w:rFonts w:ascii="Calibri" w:eastAsia="Calibri" w:hAnsi="Calibri" w:cs="Tahoma"/>
                <w:szCs w:val="22"/>
                <w:lang w:eastAsia="en-US"/>
              </w:rPr>
              <w:t>54.000.000</w:t>
            </w:r>
          </w:p>
        </w:tc>
        <w:tc>
          <w:tcPr>
            <w:tcW w:w="1512" w:type="dxa"/>
            <w:shd w:val="clear" w:color="auto" w:fill="auto"/>
          </w:tcPr>
          <w:p w:rsidR="000030B8" w:rsidRPr="000030B8" w:rsidRDefault="000030B8" w:rsidP="000030B8">
            <w:pPr>
              <w:suppressAutoHyphens w:val="0"/>
              <w:autoSpaceDE w:val="0"/>
              <w:autoSpaceDN w:val="0"/>
              <w:adjustRightInd w:val="0"/>
              <w:jc w:val="right"/>
              <w:rPr>
                <w:rFonts w:ascii="Calibri" w:eastAsia="Calibri" w:hAnsi="Calibri" w:cs="Tahoma"/>
                <w:szCs w:val="22"/>
                <w:lang w:eastAsia="en-US"/>
              </w:rPr>
            </w:pPr>
            <w:r w:rsidRPr="000030B8">
              <w:rPr>
                <w:rFonts w:ascii="Calibri" w:eastAsia="Calibri" w:hAnsi="Calibri" w:cs="Tahoma"/>
                <w:szCs w:val="22"/>
                <w:lang w:eastAsia="en-US"/>
              </w:rPr>
              <w:t>180.000.000</w:t>
            </w:r>
          </w:p>
        </w:tc>
      </w:tr>
      <w:tr w:rsidR="000030B8" w:rsidRPr="000030B8" w:rsidTr="00006DE9">
        <w:tc>
          <w:tcPr>
            <w:tcW w:w="2520" w:type="dxa"/>
            <w:shd w:val="clear" w:color="auto" w:fill="auto"/>
          </w:tcPr>
          <w:p w:rsidR="000030B8" w:rsidRPr="000030B8" w:rsidRDefault="000030B8" w:rsidP="000030B8">
            <w:pPr>
              <w:suppressAutoHyphens w:val="0"/>
              <w:autoSpaceDE w:val="0"/>
              <w:autoSpaceDN w:val="0"/>
              <w:adjustRightInd w:val="0"/>
              <w:rPr>
                <w:rFonts w:ascii="Calibri" w:eastAsia="Calibri" w:hAnsi="Calibri" w:cs="Tahoma"/>
                <w:szCs w:val="22"/>
                <w:lang w:val="en-US" w:eastAsia="en-US"/>
              </w:rPr>
            </w:pPr>
            <w:r w:rsidRPr="000030B8">
              <w:rPr>
                <w:rFonts w:ascii="Calibri" w:eastAsia="Calibri" w:hAnsi="Calibri" w:cs="Tahoma"/>
                <w:szCs w:val="22"/>
                <w:lang w:eastAsia="en-US"/>
              </w:rPr>
              <w:t>II.2</w:t>
            </w:r>
            <w:r w:rsidRPr="000030B8">
              <w:rPr>
                <w:rFonts w:ascii="Calibri" w:eastAsia="Calibri" w:hAnsi="Calibri" w:cs="Tahoma"/>
                <w:szCs w:val="22"/>
                <w:vertAlign w:val="superscript"/>
                <w:lang w:eastAsia="en-US"/>
              </w:rPr>
              <w:footnoteReference w:id="2"/>
            </w:r>
          </w:p>
        </w:tc>
        <w:tc>
          <w:tcPr>
            <w:tcW w:w="1440" w:type="dxa"/>
            <w:shd w:val="clear" w:color="auto" w:fill="auto"/>
          </w:tcPr>
          <w:p w:rsidR="000030B8" w:rsidRPr="000030B8" w:rsidRDefault="000030B8" w:rsidP="000030B8">
            <w:pPr>
              <w:suppressAutoHyphens w:val="0"/>
              <w:autoSpaceDE w:val="0"/>
              <w:autoSpaceDN w:val="0"/>
              <w:adjustRightInd w:val="0"/>
              <w:jc w:val="right"/>
              <w:rPr>
                <w:rFonts w:ascii="Calibri" w:eastAsia="Calibri" w:hAnsi="Calibri" w:cs="Tahoma"/>
                <w:szCs w:val="22"/>
                <w:lang w:eastAsia="en-US"/>
              </w:rPr>
            </w:pPr>
            <w:r w:rsidRPr="000030B8">
              <w:rPr>
                <w:rFonts w:ascii="Calibri" w:eastAsia="Calibri" w:hAnsi="Calibri" w:cs="Tahoma"/>
                <w:szCs w:val="22"/>
                <w:lang w:eastAsia="en-US"/>
              </w:rPr>
              <w:t>12.000.000</w:t>
            </w:r>
          </w:p>
        </w:tc>
        <w:tc>
          <w:tcPr>
            <w:tcW w:w="1440" w:type="dxa"/>
            <w:shd w:val="clear" w:color="auto" w:fill="auto"/>
          </w:tcPr>
          <w:p w:rsidR="000030B8" w:rsidRPr="000030B8" w:rsidRDefault="000030B8" w:rsidP="000030B8">
            <w:pPr>
              <w:suppressAutoHyphens w:val="0"/>
              <w:autoSpaceDE w:val="0"/>
              <w:autoSpaceDN w:val="0"/>
              <w:adjustRightInd w:val="0"/>
              <w:jc w:val="right"/>
              <w:rPr>
                <w:rFonts w:ascii="Calibri" w:eastAsia="Calibri" w:hAnsi="Calibri" w:cs="Tahoma"/>
                <w:szCs w:val="22"/>
                <w:lang w:eastAsia="en-US"/>
              </w:rPr>
            </w:pPr>
            <w:r w:rsidRPr="000030B8">
              <w:rPr>
                <w:rFonts w:ascii="Calibri" w:eastAsia="Calibri" w:hAnsi="Calibri" w:cs="Tahoma"/>
                <w:szCs w:val="22"/>
                <w:lang w:eastAsia="en-US"/>
              </w:rPr>
              <w:t>8.000.000</w:t>
            </w:r>
          </w:p>
        </w:tc>
        <w:tc>
          <w:tcPr>
            <w:tcW w:w="1440" w:type="dxa"/>
            <w:shd w:val="clear" w:color="auto" w:fill="auto"/>
          </w:tcPr>
          <w:p w:rsidR="000030B8" w:rsidRPr="000030B8" w:rsidRDefault="000030B8" w:rsidP="000030B8">
            <w:pPr>
              <w:suppressAutoHyphens w:val="0"/>
              <w:autoSpaceDE w:val="0"/>
              <w:autoSpaceDN w:val="0"/>
              <w:adjustRightInd w:val="0"/>
              <w:jc w:val="right"/>
              <w:rPr>
                <w:rFonts w:ascii="Calibri" w:eastAsia="Calibri" w:hAnsi="Calibri" w:cs="Tahoma"/>
                <w:szCs w:val="22"/>
                <w:lang w:eastAsia="en-US"/>
              </w:rPr>
            </w:pPr>
            <w:r w:rsidRPr="000030B8">
              <w:rPr>
                <w:rFonts w:ascii="Calibri" w:eastAsia="Calibri" w:hAnsi="Calibri" w:cs="Tahoma"/>
                <w:szCs w:val="22"/>
                <w:lang w:eastAsia="en-US"/>
              </w:rPr>
              <w:t>0</w:t>
            </w:r>
          </w:p>
        </w:tc>
        <w:tc>
          <w:tcPr>
            <w:tcW w:w="1512" w:type="dxa"/>
            <w:shd w:val="clear" w:color="auto" w:fill="auto"/>
          </w:tcPr>
          <w:p w:rsidR="000030B8" w:rsidRPr="000030B8" w:rsidRDefault="000030B8" w:rsidP="000030B8">
            <w:pPr>
              <w:suppressAutoHyphens w:val="0"/>
              <w:autoSpaceDE w:val="0"/>
              <w:autoSpaceDN w:val="0"/>
              <w:adjustRightInd w:val="0"/>
              <w:jc w:val="right"/>
              <w:rPr>
                <w:rFonts w:ascii="Calibri" w:eastAsia="Calibri" w:hAnsi="Calibri" w:cs="Tahoma"/>
                <w:szCs w:val="22"/>
                <w:lang w:eastAsia="en-US"/>
              </w:rPr>
            </w:pPr>
            <w:r w:rsidRPr="000030B8">
              <w:rPr>
                <w:rFonts w:ascii="Calibri" w:eastAsia="Calibri" w:hAnsi="Calibri" w:cs="Tahoma"/>
                <w:szCs w:val="22"/>
                <w:lang w:eastAsia="en-US"/>
              </w:rPr>
              <w:t>20.000.000</w:t>
            </w:r>
          </w:p>
        </w:tc>
      </w:tr>
      <w:tr w:rsidR="000030B8" w:rsidRPr="000030B8" w:rsidTr="00006DE9">
        <w:tc>
          <w:tcPr>
            <w:tcW w:w="2520" w:type="dxa"/>
            <w:shd w:val="clear" w:color="auto" w:fill="auto"/>
          </w:tcPr>
          <w:p w:rsidR="000030B8" w:rsidRPr="000030B8" w:rsidRDefault="000030B8" w:rsidP="000030B8">
            <w:pPr>
              <w:suppressAutoHyphens w:val="0"/>
              <w:autoSpaceDE w:val="0"/>
              <w:autoSpaceDN w:val="0"/>
              <w:adjustRightInd w:val="0"/>
              <w:rPr>
                <w:rFonts w:ascii="Calibri" w:eastAsia="Calibri" w:hAnsi="Calibri" w:cs="Tahoma"/>
                <w:szCs w:val="22"/>
                <w:lang w:eastAsia="en-US"/>
              </w:rPr>
            </w:pPr>
            <w:r w:rsidRPr="000030B8">
              <w:rPr>
                <w:rFonts w:ascii="Calibri" w:eastAsia="Calibri" w:hAnsi="Calibri" w:cs="Tahoma"/>
                <w:szCs w:val="22"/>
                <w:lang w:val="en-US" w:eastAsia="en-US"/>
              </w:rPr>
              <w:t>III</w:t>
            </w:r>
          </w:p>
        </w:tc>
        <w:tc>
          <w:tcPr>
            <w:tcW w:w="1440" w:type="dxa"/>
            <w:shd w:val="clear" w:color="auto" w:fill="auto"/>
          </w:tcPr>
          <w:p w:rsidR="000030B8" w:rsidRPr="000030B8" w:rsidRDefault="000030B8" w:rsidP="000030B8">
            <w:pPr>
              <w:suppressAutoHyphens w:val="0"/>
              <w:autoSpaceDE w:val="0"/>
              <w:autoSpaceDN w:val="0"/>
              <w:adjustRightInd w:val="0"/>
              <w:jc w:val="right"/>
              <w:rPr>
                <w:rFonts w:ascii="Calibri" w:eastAsia="Calibri" w:hAnsi="Calibri" w:cs="Tahoma"/>
                <w:szCs w:val="22"/>
                <w:lang w:eastAsia="en-US"/>
              </w:rPr>
            </w:pPr>
            <w:r w:rsidRPr="000030B8">
              <w:rPr>
                <w:rFonts w:ascii="Calibri" w:eastAsia="Calibri" w:hAnsi="Calibri" w:cs="Tahoma"/>
                <w:szCs w:val="22"/>
                <w:lang w:eastAsia="en-US"/>
              </w:rPr>
              <w:t>8.000.000</w:t>
            </w:r>
          </w:p>
        </w:tc>
        <w:tc>
          <w:tcPr>
            <w:tcW w:w="1440" w:type="dxa"/>
            <w:shd w:val="clear" w:color="auto" w:fill="auto"/>
          </w:tcPr>
          <w:p w:rsidR="000030B8" w:rsidRPr="000030B8" w:rsidRDefault="000030B8" w:rsidP="000030B8">
            <w:pPr>
              <w:suppressAutoHyphens w:val="0"/>
              <w:autoSpaceDE w:val="0"/>
              <w:autoSpaceDN w:val="0"/>
              <w:adjustRightInd w:val="0"/>
              <w:jc w:val="right"/>
              <w:rPr>
                <w:rFonts w:ascii="Calibri" w:eastAsia="Calibri" w:hAnsi="Calibri" w:cs="Tahoma"/>
                <w:szCs w:val="22"/>
                <w:lang w:eastAsia="en-US"/>
              </w:rPr>
            </w:pPr>
            <w:r w:rsidRPr="000030B8">
              <w:rPr>
                <w:rFonts w:ascii="Calibri" w:eastAsia="Calibri" w:hAnsi="Calibri" w:cs="Tahoma"/>
                <w:szCs w:val="22"/>
                <w:lang w:eastAsia="en-US"/>
              </w:rPr>
              <w:t>6.000.000</w:t>
            </w:r>
          </w:p>
        </w:tc>
        <w:tc>
          <w:tcPr>
            <w:tcW w:w="1440" w:type="dxa"/>
            <w:shd w:val="clear" w:color="auto" w:fill="auto"/>
          </w:tcPr>
          <w:p w:rsidR="000030B8" w:rsidRPr="000030B8" w:rsidRDefault="000030B8" w:rsidP="000030B8">
            <w:pPr>
              <w:suppressAutoHyphens w:val="0"/>
              <w:autoSpaceDE w:val="0"/>
              <w:autoSpaceDN w:val="0"/>
              <w:adjustRightInd w:val="0"/>
              <w:jc w:val="right"/>
              <w:rPr>
                <w:rFonts w:ascii="Calibri" w:eastAsia="Calibri" w:hAnsi="Calibri" w:cs="Tahoma"/>
                <w:szCs w:val="22"/>
                <w:lang w:eastAsia="en-US"/>
              </w:rPr>
            </w:pPr>
            <w:r w:rsidRPr="000030B8">
              <w:rPr>
                <w:rFonts w:ascii="Calibri" w:eastAsia="Calibri" w:hAnsi="Calibri" w:cs="Tahoma"/>
                <w:szCs w:val="22"/>
                <w:lang w:eastAsia="en-US"/>
              </w:rPr>
              <w:t>6.000.000</w:t>
            </w:r>
          </w:p>
        </w:tc>
        <w:tc>
          <w:tcPr>
            <w:tcW w:w="1512" w:type="dxa"/>
            <w:shd w:val="clear" w:color="auto" w:fill="auto"/>
          </w:tcPr>
          <w:p w:rsidR="000030B8" w:rsidRPr="000030B8" w:rsidRDefault="000030B8" w:rsidP="000030B8">
            <w:pPr>
              <w:suppressAutoHyphens w:val="0"/>
              <w:autoSpaceDE w:val="0"/>
              <w:autoSpaceDN w:val="0"/>
              <w:adjustRightInd w:val="0"/>
              <w:jc w:val="right"/>
              <w:rPr>
                <w:rFonts w:ascii="Calibri" w:eastAsia="Calibri" w:hAnsi="Calibri" w:cs="Tahoma"/>
                <w:szCs w:val="22"/>
                <w:lang w:eastAsia="en-US"/>
              </w:rPr>
            </w:pPr>
            <w:r w:rsidRPr="000030B8">
              <w:rPr>
                <w:rFonts w:ascii="Calibri" w:eastAsia="Calibri" w:hAnsi="Calibri" w:cs="Tahoma"/>
                <w:szCs w:val="22"/>
                <w:lang w:eastAsia="en-US"/>
              </w:rPr>
              <w:t>20.000.000</w:t>
            </w:r>
          </w:p>
        </w:tc>
      </w:tr>
      <w:tr w:rsidR="000030B8" w:rsidRPr="000030B8" w:rsidTr="00006DE9">
        <w:tc>
          <w:tcPr>
            <w:tcW w:w="2520" w:type="dxa"/>
            <w:shd w:val="clear" w:color="auto" w:fill="auto"/>
          </w:tcPr>
          <w:p w:rsidR="000030B8" w:rsidRPr="000030B8" w:rsidRDefault="000030B8" w:rsidP="000030B8">
            <w:pPr>
              <w:suppressAutoHyphens w:val="0"/>
              <w:autoSpaceDE w:val="0"/>
              <w:autoSpaceDN w:val="0"/>
              <w:adjustRightInd w:val="0"/>
              <w:rPr>
                <w:rFonts w:ascii="Calibri" w:eastAsia="Calibri" w:hAnsi="Calibri" w:cs="Tahoma"/>
                <w:b/>
                <w:i/>
                <w:szCs w:val="22"/>
                <w:lang w:eastAsia="en-US"/>
              </w:rPr>
            </w:pPr>
          </w:p>
          <w:p w:rsidR="000030B8" w:rsidRPr="000030B8" w:rsidRDefault="000030B8" w:rsidP="000030B8">
            <w:pPr>
              <w:suppressAutoHyphens w:val="0"/>
              <w:autoSpaceDE w:val="0"/>
              <w:autoSpaceDN w:val="0"/>
              <w:adjustRightInd w:val="0"/>
              <w:rPr>
                <w:rFonts w:ascii="Calibri" w:eastAsia="Calibri" w:hAnsi="Calibri" w:cs="Tahoma"/>
                <w:b/>
                <w:i/>
                <w:szCs w:val="22"/>
                <w:lang w:eastAsia="en-US"/>
              </w:rPr>
            </w:pPr>
            <w:r w:rsidRPr="000030B8">
              <w:rPr>
                <w:rFonts w:ascii="Calibri" w:eastAsia="Calibri" w:hAnsi="Calibri" w:cs="Tahoma"/>
                <w:b/>
                <w:i/>
                <w:szCs w:val="22"/>
                <w:lang w:eastAsia="en-US"/>
              </w:rPr>
              <w:t>Σύνολο</w:t>
            </w:r>
          </w:p>
        </w:tc>
        <w:tc>
          <w:tcPr>
            <w:tcW w:w="1440" w:type="dxa"/>
            <w:shd w:val="clear" w:color="auto" w:fill="auto"/>
          </w:tcPr>
          <w:p w:rsidR="000030B8" w:rsidRPr="000030B8" w:rsidRDefault="000030B8" w:rsidP="000030B8">
            <w:pPr>
              <w:suppressAutoHyphens w:val="0"/>
              <w:autoSpaceDE w:val="0"/>
              <w:autoSpaceDN w:val="0"/>
              <w:adjustRightInd w:val="0"/>
              <w:jc w:val="right"/>
              <w:rPr>
                <w:rFonts w:ascii="Calibri" w:eastAsia="Calibri" w:hAnsi="Calibri" w:cs="Tahoma"/>
                <w:szCs w:val="22"/>
                <w:lang w:eastAsia="en-US"/>
              </w:rPr>
            </w:pPr>
          </w:p>
          <w:p w:rsidR="000030B8" w:rsidRPr="000030B8" w:rsidRDefault="000030B8" w:rsidP="000030B8">
            <w:pPr>
              <w:suppressAutoHyphens w:val="0"/>
              <w:autoSpaceDE w:val="0"/>
              <w:autoSpaceDN w:val="0"/>
              <w:adjustRightInd w:val="0"/>
              <w:jc w:val="right"/>
              <w:rPr>
                <w:rFonts w:ascii="Calibri" w:eastAsia="Calibri" w:hAnsi="Calibri" w:cs="Tahoma"/>
                <w:szCs w:val="22"/>
                <w:lang w:eastAsia="en-US"/>
              </w:rPr>
            </w:pPr>
            <w:r w:rsidRPr="000030B8">
              <w:rPr>
                <w:rFonts w:ascii="Calibri" w:eastAsia="Calibri" w:hAnsi="Calibri" w:cs="Tahoma"/>
                <w:szCs w:val="22"/>
                <w:lang w:eastAsia="en-US"/>
              </w:rPr>
              <w:t>116.000.000</w:t>
            </w:r>
          </w:p>
        </w:tc>
        <w:tc>
          <w:tcPr>
            <w:tcW w:w="1440" w:type="dxa"/>
            <w:shd w:val="clear" w:color="auto" w:fill="auto"/>
          </w:tcPr>
          <w:p w:rsidR="000030B8" w:rsidRPr="000030B8" w:rsidRDefault="000030B8" w:rsidP="000030B8">
            <w:pPr>
              <w:suppressAutoHyphens w:val="0"/>
              <w:autoSpaceDE w:val="0"/>
              <w:autoSpaceDN w:val="0"/>
              <w:adjustRightInd w:val="0"/>
              <w:jc w:val="right"/>
              <w:rPr>
                <w:rFonts w:ascii="Calibri" w:eastAsia="Calibri" w:hAnsi="Calibri" w:cs="Tahoma"/>
                <w:szCs w:val="22"/>
                <w:lang w:eastAsia="en-US"/>
              </w:rPr>
            </w:pPr>
          </w:p>
          <w:p w:rsidR="000030B8" w:rsidRPr="000030B8" w:rsidRDefault="000030B8" w:rsidP="000030B8">
            <w:pPr>
              <w:suppressAutoHyphens w:val="0"/>
              <w:autoSpaceDE w:val="0"/>
              <w:autoSpaceDN w:val="0"/>
              <w:adjustRightInd w:val="0"/>
              <w:jc w:val="right"/>
              <w:rPr>
                <w:rFonts w:ascii="Calibri" w:eastAsia="Calibri" w:hAnsi="Calibri" w:cs="Tahoma"/>
                <w:szCs w:val="22"/>
                <w:lang w:eastAsia="en-US"/>
              </w:rPr>
            </w:pPr>
            <w:r w:rsidRPr="000030B8">
              <w:rPr>
                <w:rFonts w:ascii="Calibri" w:eastAsia="Calibri" w:hAnsi="Calibri" w:cs="Tahoma"/>
                <w:szCs w:val="22"/>
                <w:lang w:eastAsia="en-US"/>
              </w:rPr>
              <w:t>86.000.000</w:t>
            </w:r>
          </w:p>
        </w:tc>
        <w:tc>
          <w:tcPr>
            <w:tcW w:w="1440" w:type="dxa"/>
            <w:shd w:val="clear" w:color="auto" w:fill="auto"/>
          </w:tcPr>
          <w:p w:rsidR="000030B8" w:rsidRPr="000030B8" w:rsidRDefault="000030B8" w:rsidP="000030B8">
            <w:pPr>
              <w:suppressAutoHyphens w:val="0"/>
              <w:autoSpaceDE w:val="0"/>
              <w:autoSpaceDN w:val="0"/>
              <w:adjustRightInd w:val="0"/>
              <w:jc w:val="right"/>
              <w:rPr>
                <w:rFonts w:ascii="Calibri" w:eastAsia="Calibri" w:hAnsi="Calibri" w:cs="Tahoma"/>
                <w:szCs w:val="22"/>
                <w:lang w:eastAsia="en-US"/>
              </w:rPr>
            </w:pPr>
          </w:p>
          <w:p w:rsidR="000030B8" w:rsidRPr="000030B8" w:rsidRDefault="000030B8" w:rsidP="000030B8">
            <w:pPr>
              <w:suppressAutoHyphens w:val="0"/>
              <w:autoSpaceDE w:val="0"/>
              <w:autoSpaceDN w:val="0"/>
              <w:adjustRightInd w:val="0"/>
              <w:jc w:val="right"/>
              <w:rPr>
                <w:rFonts w:ascii="Calibri" w:eastAsia="Calibri" w:hAnsi="Calibri" w:cs="Tahoma"/>
                <w:szCs w:val="22"/>
                <w:lang w:eastAsia="en-US"/>
              </w:rPr>
            </w:pPr>
            <w:r w:rsidRPr="000030B8">
              <w:rPr>
                <w:rFonts w:ascii="Calibri" w:eastAsia="Calibri" w:hAnsi="Calibri" w:cs="Tahoma"/>
                <w:szCs w:val="22"/>
                <w:lang w:eastAsia="en-US"/>
              </w:rPr>
              <w:t>78.000.000</w:t>
            </w:r>
          </w:p>
        </w:tc>
        <w:tc>
          <w:tcPr>
            <w:tcW w:w="1512" w:type="dxa"/>
            <w:shd w:val="clear" w:color="auto" w:fill="auto"/>
          </w:tcPr>
          <w:p w:rsidR="000030B8" w:rsidRPr="000030B8" w:rsidRDefault="000030B8" w:rsidP="000030B8">
            <w:pPr>
              <w:suppressAutoHyphens w:val="0"/>
              <w:autoSpaceDE w:val="0"/>
              <w:autoSpaceDN w:val="0"/>
              <w:adjustRightInd w:val="0"/>
              <w:jc w:val="right"/>
              <w:rPr>
                <w:rFonts w:ascii="Calibri" w:eastAsia="Calibri" w:hAnsi="Calibri" w:cs="Tahoma"/>
                <w:szCs w:val="22"/>
                <w:lang w:eastAsia="en-US"/>
              </w:rPr>
            </w:pPr>
          </w:p>
          <w:p w:rsidR="000030B8" w:rsidRPr="000030B8" w:rsidRDefault="000030B8" w:rsidP="000030B8">
            <w:pPr>
              <w:suppressAutoHyphens w:val="0"/>
              <w:autoSpaceDE w:val="0"/>
              <w:autoSpaceDN w:val="0"/>
              <w:adjustRightInd w:val="0"/>
              <w:jc w:val="right"/>
              <w:rPr>
                <w:rFonts w:ascii="Calibri" w:eastAsia="Calibri" w:hAnsi="Calibri" w:cs="Tahoma"/>
                <w:szCs w:val="22"/>
                <w:lang w:eastAsia="en-US"/>
              </w:rPr>
            </w:pPr>
            <w:r w:rsidRPr="000030B8">
              <w:rPr>
                <w:rFonts w:ascii="Calibri" w:eastAsia="Calibri" w:hAnsi="Calibri" w:cs="Tahoma"/>
                <w:szCs w:val="22"/>
                <w:lang w:eastAsia="en-US"/>
              </w:rPr>
              <w:t>280.000.000</w:t>
            </w:r>
          </w:p>
        </w:tc>
      </w:tr>
    </w:tbl>
    <w:p w:rsidR="000030B8" w:rsidRPr="000030B8" w:rsidRDefault="000030B8" w:rsidP="000030B8">
      <w:pPr>
        <w:rPr>
          <w:rFonts w:ascii="Arial" w:hAnsi="Arial"/>
          <w:bCs/>
        </w:rPr>
      </w:pPr>
    </w:p>
    <w:p w:rsidR="000030B8" w:rsidRPr="000030B8" w:rsidRDefault="000030B8" w:rsidP="000030B8">
      <w:pPr>
        <w:suppressAutoHyphens w:val="0"/>
        <w:autoSpaceDE w:val="0"/>
        <w:autoSpaceDN w:val="0"/>
        <w:adjustRightInd w:val="0"/>
        <w:rPr>
          <w:rFonts w:ascii="Calibri" w:eastAsia="Calibri" w:hAnsi="Calibri" w:cs="Tahoma"/>
          <w:szCs w:val="22"/>
          <w:lang w:eastAsia="en-US"/>
        </w:rPr>
      </w:pPr>
      <w:r w:rsidRPr="000030B8">
        <w:rPr>
          <w:rFonts w:ascii="Calibri" w:eastAsia="Calibri" w:hAnsi="Calibri" w:cs="Tahoma"/>
          <w:szCs w:val="22"/>
          <w:lang w:eastAsia="en-US"/>
        </w:rPr>
        <w:t>Ο συνολικός προϋπολογισμός (Δημόσια Δαπάνη) των παρεμβάσεων όλων των κύκλων κατανέμεται στις Περιφέρειες της χώρας ως εξής:</w:t>
      </w:r>
    </w:p>
    <w:p w:rsidR="000030B8" w:rsidRPr="000030B8" w:rsidRDefault="000030B8" w:rsidP="000030B8">
      <w:pPr>
        <w:suppressAutoHyphens w:val="0"/>
        <w:autoSpaceDE w:val="0"/>
        <w:autoSpaceDN w:val="0"/>
        <w:adjustRightInd w:val="0"/>
        <w:rPr>
          <w:rFonts w:ascii="Calibri" w:eastAsia="Calibri" w:hAnsi="Calibri" w:cs="Tahoma"/>
          <w:szCs w:val="22"/>
          <w:lang w:eastAsia="en-US"/>
        </w:rPr>
      </w:pPr>
    </w:p>
    <w:tbl>
      <w:tblPr>
        <w:tblW w:w="0" w:type="auto"/>
        <w:tblInd w:w="392" w:type="dxa"/>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Look w:val="04A0" w:firstRow="1" w:lastRow="0" w:firstColumn="1" w:lastColumn="0" w:noHBand="0" w:noVBand="1"/>
      </w:tblPr>
      <w:tblGrid>
        <w:gridCol w:w="4536"/>
        <w:gridCol w:w="3402"/>
      </w:tblGrid>
      <w:tr w:rsidR="000030B8" w:rsidRPr="000030B8" w:rsidTr="00006DE9">
        <w:tc>
          <w:tcPr>
            <w:tcW w:w="4536" w:type="dxa"/>
            <w:shd w:val="clear" w:color="auto" w:fill="auto"/>
          </w:tcPr>
          <w:p w:rsidR="000030B8" w:rsidRPr="000030B8" w:rsidRDefault="000030B8" w:rsidP="000030B8">
            <w:pPr>
              <w:suppressAutoHyphens w:val="0"/>
              <w:autoSpaceDE w:val="0"/>
              <w:autoSpaceDN w:val="0"/>
              <w:adjustRightInd w:val="0"/>
              <w:rPr>
                <w:rFonts w:ascii="Calibri" w:eastAsia="Calibri" w:hAnsi="Calibri" w:cs="Tahoma"/>
                <w:b/>
                <w:szCs w:val="22"/>
                <w:lang w:eastAsia="en-US"/>
              </w:rPr>
            </w:pPr>
            <w:r w:rsidRPr="000030B8">
              <w:rPr>
                <w:rFonts w:ascii="Calibri" w:eastAsia="Calibri" w:hAnsi="Calibri" w:cs="Tahoma"/>
                <w:b/>
                <w:szCs w:val="22"/>
                <w:lang w:eastAsia="en-US"/>
              </w:rPr>
              <w:t>ΠΕΡΙΦΕΡΕΙΕΣ</w:t>
            </w:r>
          </w:p>
        </w:tc>
        <w:tc>
          <w:tcPr>
            <w:tcW w:w="3402" w:type="dxa"/>
            <w:shd w:val="clear" w:color="auto" w:fill="auto"/>
          </w:tcPr>
          <w:p w:rsidR="000030B8" w:rsidRPr="000030B8" w:rsidRDefault="000030B8" w:rsidP="000030B8">
            <w:pPr>
              <w:suppressAutoHyphens w:val="0"/>
              <w:autoSpaceDE w:val="0"/>
              <w:autoSpaceDN w:val="0"/>
              <w:adjustRightInd w:val="0"/>
              <w:rPr>
                <w:rFonts w:ascii="Calibri" w:eastAsia="Calibri" w:hAnsi="Calibri" w:cs="Tahoma"/>
                <w:b/>
                <w:szCs w:val="22"/>
                <w:lang w:eastAsia="en-US"/>
              </w:rPr>
            </w:pPr>
            <w:r w:rsidRPr="000030B8">
              <w:rPr>
                <w:rFonts w:ascii="Calibri" w:eastAsia="Calibri" w:hAnsi="Calibri" w:cs="Tahoma"/>
                <w:b/>
                <w:szCs w:val="22"/>
                <w:lang w:eastAsia="en-US"/>
              </w:rPr>
              <w:t>ΔΗΜΟΣΙΑ ΔΑΠΑΝΗ (σε €)</w:t>
            </w:r>
            <w:r w:rsidRPr="000030B8">
              <w:rPr>
                <w:rFonts w:ascii="Calibri" w:eastAsia="Calibri" w:hAnsi="Calibri" w:cs="Tahoma"/>
                <w:szCs w:val="22"/>
                <w:vertAlign w:val="superscript"/>
                <w:lang w:eastAsia="en-US"/>
              </w:rPr>
              <w:footnoteReference w:id="3"/>
            </w:r>
          </w:p>
        </w:tc>
      </w:tr>
      <w:tr w:rsidR="000030B8" w:rsidRPr="000030B8" w:rsidTr="00006DE9">
        <w:tc>
          <w:tcPr>
            <w:tcW w:w="4536" w:type="dxa"/>
            <w:shd w:val="clear" w:color="auto" w:fill="auto"/>
          </w:tcPr>
          <w:p w:rsidR="000030B8" w:rsidRPr="000030B8" w:rsidRDefault="000030B8" w:rsidP="000030B8">
            <w:pPr>
              <w:suppressAutoHyphens w:val="0"/>
              <w:autoSpaceDE w:val="0"/>
              <w:autoSpaceDN w:val="0"/>
              <w:adjustRightInd w:val="0"/>
              <w:rPr>
                <w:rFonts w:ascii="Calibri" w:eastAsia="Calibri" w:hAnsi="Calibri" w:cs="Tahoma"/>
                <w:szCs w:val="22"/>
                <w:lang w:eastAsia="en-US"/>
              </w:rPr>
            </w:pPr>
            <w:r w:rsidRPr="000030B8">
              <w:rPr>
                <w:rFonts w:ascii="Calibri" w:eastAsia="Calibri" w:hAnsi="Calibri" w:cs="Tahoma"/>
                <w:szCs w:val="22"/>
                <w:lang w:eastAsia="en-US"/>
              </w:rPr>
              <w:t>ΛΙΓΟΤΕΡΟ ΑΝΑΠΤΥΓΜΕΝΕΣ ΠΕΡΙΦΕΡΕΙΕΣ:</w:t>
            </w:r>
          </w:p>
          <w:p w:rsidR="000030B8" w:rsidRPr="000030B8" w:rsidRDefault="000030B8" w:rsidP="000030B8">
            <w:pPr>
              <w:suppressAutoHyphens w:val="0"/>
              <w:autoSpaceDE w:val="0"/>
              <w:autoSpaceDN w:val="0"/>
              <w:adjustRightInd w:val="0"/>
              <w:rPr>
                <w:rFonts w:ascii="Calibri" w:eastAsia="Calibri" w:hAnsi="Calibri" w:cs="Tahoma"/>
                <w:szCs w:val="22"/>
                <w:lang w:eastAsia="en-US"/>
              </w:rPr>
            </w:pPr>
            <w:r w:rsidRPr="000030B8">
              <w:rPr>
                <w:rFonts w:ascii="Calibri" w:eastAsia="Calibri" w:hAnsi="Calibri" w:cs="Tahoma"/>
                <w:szCs w:val="22"/>
                <w:lang w:eastAsia="en-US"/>
              </w:rPr>
              <w:t>Ανατολική Μακεδονία &amp; Θράκη, Κεντρική Μακεδονία, Ήπειρος, Θεσσαλία, Δυτική Ελλάδα</w:t>
            </w:r>
          </w:p>
        </w:tc>
        <w:tc>
          <w:tcPr>
            <w:tcW w:w="3402" w:type="dxa"/>
            <w:shd w:val="clear" w:color="auto" w:fill="auto"/>
            <w:vAlign w:val="bottom"/>
          </w:tcPr>
          <w:p w:rsidR="000030B8" w:rsidRPr="000030B8" w:rsidRDefault="000030B8" w:rsidP="000030B8">
            <w:pPr>
              <w:suppressAutoHyphens w:val="0"/>
              <w:autoSpaceDE w:val="0"/>
              <w:autoSpaceDN w:val="0"/>
              <w:adjustRightInd w:val="0"/>
              <w:jc w:val="right"/>
              <w:rPr>
                <w:rFonts w:ascii="Calibri" w:eastAsia="Calibri" w:hAnsi="Calibri" w:cs="Tahoma"/>
                <w:szCs w:val="22"/>
                <w:lang w:val="en-US" w:eastAsia="en-US"/>
              </w:rPr>
            </w:pPr>
            <w:r w:rsidRPr="000030B8">
              <w:rPr>
                <w:rFonts w:ascii="Calibri" w:eastAsia="Calibri" w:hAnsi="Calibri" w:cs="Tahoma"/>
                <w:szCs w:val="22"/>
                <w:lang w:val="en-US" w:eastAsia="en-US"/>
              </w:rPr>
              <w:t>177.020.000</w:t>
            </w:r>
          </w:p>
        </w:tc>
      </w:tr>
      <w:tr w:rsidR="000030B8" w:rsidRPr="000030B8" w:rsidTr="00006DE9">
        <w:tc>
          <w:tcPr>
            <w:tcW w:w="4536" w:type="dxa"/>
            <w:shd w:val="clear" w:color="auto" w:fill="auto"/>
          </w:tcPr>
          <w:p w:rsidR="000030B8" w:rsidRPr="000030B8" w:rsidRDefault="000030B8" w:rsidP="000030B8">
            <w:pPr>
              <w:suppressAutoHyphens w:val="0"/>
              <w:autoSpaceDE w:val="0"/>
              <w:autoSpaceDN w:val="0"/>
              <w:adjustRightInd w:val="0"/>
              <w:rPr>
                <w:rFonts w:ascii="Calibri" w:eastAsia="Calibri" w:hAnsi="Calibri" w:cs="Tahoma"/>
                <w:szCs w:val="22"/>
                <w:lang w:eastAsia="en-US"/>
              </w:rPr>
            </w:pPr>
            <w:r w:rsidRPr="000030B8">
              <w:rPr>
                <w:rFonts w:ascii="Calibri" w:eastAsia="Calibri" w:hAnsi="Calibri" w:cs="Tahoma"/>
                <w:szCs w:val="22"/>
                <w:lang w:eastAsia="en-US"/>
              </w:rPr>
              <w:t>ΠΕΡΙΦΕΡΕΙΕΣ ΣΕ ΜΕΤΑΒΑΣΗ:</w:t>
            </w:r>
          </w:p>
          <w:p w:rsidR="000030B8" w:rsidRPr="000030B8" w:rsidRDefault="000030B8" w:rsidP="000030B8">
            <w:pPr>
              <w:suppressAutoHyphens w:val="0"/>
              <w:autoSpaceDE w:val="0"/>
              <w:autoSpaceDN w:val="0"/>
              <w:adjustRightInd w:val="0"/>
              <w:rPr>
                <w:rFonts w:ascii="Calibri" w:eastAsia="Calibri" w:hAnsi="Calibri" w:cs="Tahoma"/>
                <w:szCs w:val="22"/>
                <w:lang w:eastAsia="en-US"/>
              </w:rPr>
            </w:pPr>
            <w:r w:rsidRPr="000030B8">
              <w:rPr>
                <w:rFonts w:ascii="Calibri" w:eastAsia="Calibri" w:hAnsi="Calibri" w:cs="Tahoma"/>
                <w:szCs w:val="22"/>
                <w:lang w:eastAsia="en-US"/>
              </w:rPr>
              <w:lastRenderedPageBreak/>
              <w:t>Δυτική Μακεδονία, Ιόνια Νησιά, Πελοπόννησος, Βόρειο Αιγαίο, Κρήτη</w:t>
            </w:r>
          </w:p>
        </w:tc>
        <w:tc>
          <w:tcPr>
            <w:tcW w:w="3402" w:type="dxa"/>
            <w:shd w:val="clear" w:color="auto" w:fill="auto"/>
            <w:vAlign w:val="bottom"/>
          </w:tcPr>
          <w:p w:rsidR="000030B8" w:rsidRPr="000030B8" w:rsidRDefault="000030B8" w:rsidP="000030B8">
            <w:pPr>
              <w:suppressAutoHyphens w:val="0"/>
              <w:autoSpaceDE w:val="0"/>
              <w:autoSpaceDN w:val="0"/>
              <w:adjustRightInd w:val="0"/>
              <w:jc w:val="right"/>
              <w:rPr>
                <w:rFonts w:ascii="Calibri" w:eastAsia="Calibri" w:hAnsi="Calibri" w:cs="Tahoma"/>
                <w:szCs w:val="22"/>
                <w:lang w:val="en-US" w:eastAsia="en-US"/>
              </w:rPr>
            </w:pPr>
            <w:r w:rsidRPr="000030B8">
              <w:rPr>
                <w:rFonts w:ascii="Calibri" w:eastAsia="Calibri" w:hAnsi="Calibri" w:cs="Tahoma"/>
                <w:szCs w:val="22"/>
                <w:lang w:val="en-US" w:eastAsia="en-US"/>
              </w:rPr>
              <w:lastRenderedPageBreak/>
              <w:t>34.450.000</w:t>
            </w:r>
          </w:p>
        </w:tc>
      </w:tr>
      <w:tr w:rsidR="000030B8" w:rsidRPr="000030B8" w:rsidTr="00006DE9">
        <w:tc>
          <w:tcPr>
            <w:tcW w:w="4536" w:type="dxa"/>
            <w:shd w:val="clear" w:color="auto" w:fill="auto"/>
          </w:tcPr>
          <w:p w:rsidR="000030B8" w:rsidRPr="000030B8" w:rsidRDefault="000030B8" w:rsidP="000030B8">
            <w:pPr>
              <w:suppressAutoHyphens w:val="0"/>
              <w:autoSpaceDE w:val="0"/>
              <w:autoSpaceDN w:val="0"/>
              <w:adjustRightInd w:val="0"/>
              <w:rPr>
                <w:rFonts w:ascii="Calibri" w:eastAsia="Calibri" w:hAnsi="Calibri" w:cs="Tahoma"/>
                <w:szCs w:val="22"/>
                <w:lang w:eastAsia="en-US"/>
              </w:rPr>
            </w:pPr>
            <w:r w:rsidRPr="000030B8">
              <w:rPr>
                <w:rFonts w:ascii="Calibri" w:eastAsia="Calibri" w:hAnsi="Calibri" w:cs="Tahoma"/>
                <w:szCs w:val="22"/>
                <w:lang w:eastAsia="en-US"/>
              </w:rPr>
              <w:lastRenderedPageBreak/>
              <w:t>ΠΕΡΙΣΣΟΤΕΡΟ ΑΝΑΠΤΥΓΜΕΝΕΣ ΠΕΡΙΦΕΡΕΙΕΣ:</w:t>
            </w:r>
          </w:p>
          <w:p w:rsidR="000030B8" w:rsidRPr="000030B8" w:rsidRDefault="000030B8" w:rsidP="000030B8">
            <w:pPr>
              <w:suppressAutoHyphens w:val="0"/>
              <w:autoSpaceDE w:val="0"/>
              <w:autoSpaceDN w:val="0"/>
              <w:adjustRightInd w:val="0"/>
              <w:rPr>
                <w:rFonts w:ascii="Calibri" w:eastAsia="Calibri" w:hAnsi="Calibri" w:cs="Tahoma"/>
                <w:szCs w:val="22"/>
                <w:lang w:eastAsia="en-US"/>
              </w:rPr>
            </w:pPr>
            <w:r w:rsidRPr="000030B8">
              <w:rPr>
                <w:rFonts w:ascii="Calibri" w:eastAsia="Calibri" w:hAnsi="Calibri" w:cs="Tahoma"/>
                <w:szCs w:val="22"/>
                <w:lang w:eastAsia="en-US"/>
              </w:rPr>
              <w:t>Αττική</w:t>
            </w:r>
          </w:p>
        </w:tc>
        <w:tc>
          <w:tcPr>
            <w:tcW w:w="3402" w:type="dxa"/>
            <w:shd w:val="clear" w:color="auto" w:fill="auto"/>
            <w:vAlign w:val="bottom"/>
          </w:tcPr>
          <w:p w:rsidR="000030B8" w:rsidRPr="000030B8" w:rsidRDefault="000030B8" w:rsidP="000030B8">
            <w:pPr>
              <w:suppressAutoHyphens w:val="0"/>
              <w:autoSpaceDE w:val="0"/>
              <w:autoSpaceDN w:val="0"/>
              <w:adjustRightInd w:val="0"/>
              <w:jc w:val="right"/>
              <w:rPr>
                <w:rFonts w:ascii="Calibri" w:eastAsia="Calibri" w:hAnsi="Calibri" w:cs="Tahoma"/>
                <w:szCs w:val="22"/>
                <w:lang w:val="en-US" w:eastAsia="en-US"/>
              </w:rPr>
            </w:pPr>
            <w:r w:rsidRPr="000030B8">
              <w:rPr>
                <w:rFonts w:ascii="Calibri" w:eastAsia="Calibri" w:hAnsi="Calibri" w:cs="Tahoma"/>
                <w:szCs w:val="22"/>
                <w:lang w:val="en-US" w:eastAsia="en-US"/>
              </w:rPr>
              <w:t>51.800.000</w:t>
            </w:r>
          </w:p>
        </w:tc>
      </w:tr>
      <w:tr w:rsidR="000030B8" w:rsidRPr="000030B8" w:rsidTr="00006DE9">
        <w:tc>
          <w:tcPr>
            <w:tcW w:w="4536" w:type="dxa"/>
            <w:shd w:val="clear" w:color="auto" w:fill="auto"/>
          </w:tcPr>
          <w:p w:rsidR="000030B8" w:rsidRPr="000030B8" w:rsidRDefault="000030B8" w:rsidP="000030B8">
            <w:pPr>
              <w:suppressAutoHyphens w:val="0"/>
              <w:autoSpaceDE w:val="0"/>
              <w:autoSpaceDN w:val="0"/>
              <w:adjustRightInd w:val="0"/>
              <w:rPr>
                <w:rFonts w:ascii="Calibri" w:eastAsia="Calibri" w:hAnsi="Calibri" w:cs="Tahoma"/>
                <w:szCs w:val="22"/>
                <w:lang w:eastAsia="en-US"/>
              </w:rPr>
            </w:pPr>
            <w:r w:rsidRPr="000030B8">
              <w:rPr>
                <w:rFonts w:ascii="Calibri" w:eastAsia="Calibri" w:hAnsi="Calibri" w:cs="Tahoma"/>
                <w:szCs w:val="22"/>
                <w:lang w:eastAsia="en-US"/>
              </w:rPr>
              <w:t>ΠΕΡΙΦΕΡΕΙΑ ΣΕ ΜΕΤΑΒΑΣΗ:</w:t>
            </w:r>
          </w:p>
          <w:p w:rsidR="000030B8" w:rsidRPr="000030B8" w:rsidRDefault="000030B8" w:rsidP="000030B8">
            <w:pPr>
              <w:suppressAutoHyphens w:val="0"/>
              <w:autoSpaceDE w:val="0"/>
              <w:autoSpaceDN w:val="0"/>
              <w:adjustRightInd w:val="0"/>
              <w:rPr>
                <w:rFonts w:ascii="Calibri" w:eastAsia="Calibri" w:hAnsi="Calibri" w:cs="Tahoma"/>
                <w:szCs w:val="22"/>
                <w:lang w:eastAsia="en-US"/>
              </w:rPr>
            </w:pPr>
            <w:r w:rsidRPr="000030B8">
              <w:rPr>
                <w:rFonts w:ascii="Calibri" w:eastAsia="Calibri" w:hAnsi="Calibri" w:cs="Tahoma"/>
                <w:szCs w:val="22"/>
                <w:lang w:eastAsia="en-US"/>
              </w:rPr>
              <w:t>Στερεά Ελλάδα</w:t>
            </w:r>
          </w:p>
        </w:tc>
        <w:tc>
          <w:tcPr>
            <w:tcW w:w="3402" w:type="dxa"/>
            <w:shd w:val="clear" w:color="auto" w:fill="auto"/>
            <w:vAlign w:val="bottom"/>
          </w:tcPr>
          <w:p w:rsidR="000030B8" w:rsidRPr="000030B8" w:rsidRDefault="000030B8" w:rsidP="000030B8">
            <w:pPr>
              <w:suppressAutoHyphens w:val="0"/>
              <w:autoSpaceDE w:val="0"/>
              <w:autoSpaceDN w:val="0"/>
              <w:adjustRightInd w:val="0"/>
              <w:jc w:val="right"/>
              <w:rPr>
                <w:rFonts w:ascii="Calibri" w:eastAsia="Calibri" w:hAnsi="Calibri" w:cs="Tahoma"/>
                <w:szCs w:val="22"/>
                <w:lang w:val="en-US" w:eastAsia="en-US"/>
              </w:rPr>
            </w:pPr>
            <w:r w:rsidRPr="000030B8">
              <w:rPr>
                <w:rFonts w:ascii="Calibri" w:eastAsia="Calibri" w:hAnsi="Calibri" w:cs="Tahoma"/>
                <w:szCs w:val="22"/>
                <w:lang w:val="en-US" w:eastAsia="en-US"/>
              </w:rPr>
              <w:t>7.520.000</w:t>
            </w:r>
          </w:p>
        </w:tc>
      </w:tr>
      <w:tr w:rsidR="000030B8" w:rsidRPr="000030B8" w:rsidTr="00006DE9">
        <w:tc>
          <w:tcPr>
            <w:tcW w:w="4536" w:type="dxa"/>
            <w:shd w:val="clear" w:color="auto" w:fill="auto"/>
          </w:tcPr>
          <w:p w:rsidR="000030B8" w:rsidRPr="000030B8" w:rsidRDefault="000030B8" w:rsidP="000030B8">
            <w:pPr>
              <w:suppressAutoHyphens w:val="0"/>
              <w:autoSpaceDE w:val="0"/>
              <w:autoSpaceDN w:val="0"/>
              <w:adjustRightInd w:val="0"/>
              <w:rPr>
                <w:rFonts w:ascii="Calibri" w:eastAsia="Calibri" w:hAnsi="Calibri" w:cs="Tahoma"/>
                <w:szCs w:val="22"/>
                <w:lang w:eastAsia="en-US"/>
              </w:rPr>
            </w:pPr>
            <w:r w:rsidRPr="000030B8">
              <w:rPr>
                <w:rFonts w:ascii="Calibri" w:eastAsia="Calibri" w:hAnsi="Calibri" w:cs="Tahoma"/>
                <w:szCs w:val="22"/>
                <w:lang w:eastAsia="en-US"/>
              </w:rPr>
              <w:t>ΠΕΡΙΣΣΟΤΕΡΟ ΑΝΑΠΤΥΓΜΕΝΗ ΠΕΡΙΦΕΡΕΙΑ:</w:t>
            </w:r>
          </w:p>
          <w:p w:rsidR="000030B8" w:rsidRPr="000030B8" w:rsidRDefault="000030B8" w:rsidP="000030B8">
            <w:pPr>
              <w:suppressAutoHyphens w:val="0"/>
              <w:autoSpaceDE w:val="0"/>
              <w:autoSpaceDN w:val="0"/>
              <w:adjustRightInd w:val="0"/>
              <w:rPr>
                <w:rFonts w:ascii="Calibri" w:eastAsia="Calibri" w:hAnsi="Calibri" w:cs="Tahoma"/>
                <w:szCs w:val="22"/>
                <w:lang w:eastAsia="en-US"/>
              </w:rPr>
            </w:pPr>
            <w:r w:rsidRPr="000030B8">
              <w:rPr>
                <w:rFonts w:ascii="Calibri" w:eastAsia="Calibri" w:hAnsi="Calibri" w:cs="Tahoma"/>
                <w:szCs w:val="22"/>
                <w:lang w:eastAsia="en-US"/>
              </w:rPr>
              <w:t>Νότιο Αιγαίο</w:t>
            </w:r>
          </w:p>
        </w:tc>
        <w:tc>
          <w:tcPr>
            <w:tcW w:w="3402" w:type="dxa"/>
            <w:shd w:val="clear" w:color="auto" w:fill="auto"/>
            <w:vAlign w:val="bottom"/>
          </w:tcPr>
          <w:p w:rsidR="000030B8" w:rsidRPr="000030B8" w:rsidRDefault="000030B8" w:rsidP="000030B8">
            <w:pPr>
              <w:suppressAutoHyphens w:val="0"/>
              <w:autoSpaceDE w:val="0"/>
              <w:autoSpaceDN w:val="0"/>
              <w:adjustRightInd w:val="0"/>
              <w:jc w:val="right"/>
              <w:rPr>
                <w:rFonts w:ascii="Calibri" w:eastAsia="Calibri" w:hAnsi="Calibri" w:cs="Tahoma"/>
                <w:szCs w:val="22"/>
                <w:lang w:val="en-US" w:eastAsia="en-US"/>
              </w:rPr>
            </w:pPr>
            <w:r w:rsidRPr="000030B8">
              <w:rPr>
                <w:rFonts w:ascii="Calibri" w:eastAsia="Calibri" w:hAnsi="Calibri" w:cs="Tahoma"/>
                <w:szCs w:val="22"/>
                <w:lang w:val="en-US" w:eastAsia="en-US"/>
              </w:rPr>
              <w:t>9.210.000</w:t>
            </w:r>
          </w:p>
        </w:tc>
      </w:tr>
      <w:tr w:rsidR="000030B8" w:rsidRPr="000030B8" w:rsidTr="00006DE9">
        <w:tc>
          <w:tcPr>
            <w:tcW w:w="4536" w:type="dxa"/>
            <w:shd w:val="clear" w:color="auto" w:fill="auto"/>
          </w:tcPr>
          <w:p w:rsidR="000030B8" w:rsidRPr="000030B8" w:rsidRDefault="000030B8" w:rsidP="000030B8">
            <w:pPr>
              <w:suppressAutoHyphens w:val="0"/>
              <w:autoSpaceDE w:val="0"/>
              <w:autoSpaceDN w:val="0"/>
              <w:adjustRightInd w:val="0"/>
              <w:rPr>
                <w:rFonts w:ascii="Calibri" w:eastAsia="Calibri" w:hAnsi="Calibri" w:cs="Tahoma"/>
                <w:b/>
                <w:szCs w:val="22"/>
                <w:lang w:eastAsia="en-US"/>
              </w:rPr>
            </w:pPr>
            <w:r w:rsidRPr="000030B8">
              <w:rPr>
                <w:rFonts w:ascii="Calibri" w:eastAsia="Calibri" w:hAnsi="Calibri" w:cs="Tahoma"/>
                <w:b/>
                <w:szCs w:val="22"/>
                <w:lang w:eastAsia="en-US"/>
              </w:rPr>
              <w:t>ΣΥΝΟΛΟ</w:t>
            </w:r>
          </w:p>
        </w:tc>
        <w:tc>
          <w:tcPr>
            <w:tcW w:w="3402" w:type="dxa"/>
            <w:shd w:val="clear" w:color="auto" w:fill="auto"/>
            <w:vAlign w:val="bottom"/>
          </w:tcPr>
          <w:p w:rsidR="000030B8" w:rsidRPr="000030B8" w:rsidRDefault="000030B8" w:rsidP="000030B8">
            <w:pPr>
              <w:suppressAutoHyphens w:val="0"/>
              <w:autoSpaceDE w:val="0"/>
              <w:autoSpaceDN w:val="0"/>
              <w:adjustRightInd w:val="0"/>
              <w:jc w:val="right"/>
              <w:rPr>
                <w:rFonts w:ascii="Calibri" w:eastAsia="Calibri" w:hAnsi="Calibri" w:cs="Tahoma"/>
                <w:szCs w:val="22"/>
                <w:lang w:eastAsia="en-US"/>
              </w:rPr>
            </w:pPr>
            <w:r w:rsidRPr="000030B8">
              <w:rPr>
                <w:rFonts w:ascii="Calibri" w:eastAsia="Calibri" w:hAnsi="Calibri" w:cs="Tahoma"/>
                <w:szCs w:val="22"/>
                <w:lang w:eastAsia="en-US"/>
              </w:rPr>
              <w:t>280.000.000</w:t>
            </w:r>
          </w:p>
        </w:tc>
      </w:tr>
    </w:tbl>
    <w:p w:rsidR="000030B8" w:rsidRPr="000030B8" w:rsidRDefault="000030B8" w:rsidP="000030B8">
      <w:pPr>
        <w:suppressAutoHyphens w:val="0"/>
        <w:autoSpaceDE w:val="0"/>
        <w:autoSpaceDN w:val="0"/>
        <w:adjustRightInd w:val="0"/>
        <w:rPr>
          <w:rFonts w:ascii="Calibri" w:eastAsia="Calibri" w:hAnsi="Calibri" w:cs="Tahoma"/>
          <w:szCs w:val="22"/>
          <w:lang w:eastAsia="en-US"/>
        </w:rPr>
      </w:pPr>
    </w:p>
    <w:p w:rsidR="000030B8" w:rsidRPr="000030B8" w:rsidRDefault="000030B8" w:rsidP="000030B8">
      <w:pPr>
        <w:suppressAutoHyphens w:val="0"/>
        <w:spacing w:before="120"/>
        <w:contextualSpacing/>
        <w:rPr>
          <w:rFonts w:ascii="Calibri" w:eastAsia="Calibri" w:hAnsi="Calibri" w:cs="Calibri"/>
          <w:color w:val="000000"/>
          <w:szCs w:val="20"/>
          <w:lang w:eastAsia="el-GR"/>
        </w:rPr>
      </w:pPr>
      <w:r w:rsidRPr="000030B8">
        <w:rPr>
          <w:rFonts w:ascii="Calibri" w:eastAsia="Calibri" w:hAnsi="Calibri" w:cs="Tahoma"/>
          <w:color w:val="000000"/>
          <w:szCs w:val="20"/>
          <w:lang w:eastAsia="el-GR"/>
        </w:rPr>
        <w:t>Η Δημόσια Δαπάνη του προγράμματος συγχρηματοδοτείται από το Ελληνικό Δημόσιο και από την Ευρωπαϊκή Ένωση και ειδικότερα από το Ευρωπαϊκό Ταμείο Περιφερειακής Ανάπτυξης (ΕΤΠΑ)</w:t>
      </w:r>
    </w:p>
    <w:p w:rsidR="000030B8" w:rsidRPr="000030B8" w:rsidRDefault="000030B8" w:rsidP="000030B8">
      <w:pPr>
        <w:suppressAutoHyphens w:val="0"/>
        <w:spacing w:before="120"/>
        <w:contextualSpacing/>
        <w:rPr>
          <w:rFonts w:ascii="Calibri" w:eastAsia="Calibri" w:hAnsi="Calibri" w:cs="Calibri"/>
          <w:color w:val="000000"/>
          <w:szCs w:val="20"/>
          <w:lang w:eastAsia="el-GR"/>
        </w:rPr>
      </w:pPr>
    </w:p>
    <w:p w:rsidR="000030B8" w:rsidRPr="000030B8" w:rsidRDefault="000030B8" w:rsidP="000030B8">
      <w:pPr>
        <w:suppressAutoHyphens w:val="0"/>
        <w:spacing w:before="120"/>
        <w:contextualSpacing/>
        <w:rPr>
          <w:rFonts w:ascii="Calibri" w:eastAsia="Calibri" w:hAnsi="Calibri" w:cs="Calibri"/>
          <w:color w:val="000000"/>
          <w:szCs w:val="20"/>
          <w:lang w:eastAsia="el-GR"/>
        </w:rPr>
      </w:pPr>
    </w:p>
    <w:p w:rsidR="000030B8" w:rsidRPr="000030B8" w:rsidRDefault="000030B8" w:rsidP="000030B8">
      <w:pPr>
        <w:suppressAutoHyphens w:val="0"/>
        <w:spacing w:before="120"/>
        <w:contextualSpacing/>
        <w:rPr>
          <w:rFonts w:ascii="Calibri" w:eastAsia="Calibri" w:hAnsi="Calibri" w:cs="Calibri"/>
          <w:color w:val="000000"/>
          <w:szCs w:val="20"/>
          <w:lang w:eastAsia="el-GR"/>
        </w:rPr>
      </w:pPr>
    </w:p>
    <w:p w:rsidR="00BA4C3C" w:rsidRPr="00A0760E" w:rsidRDefault="00837981" w:rsidP="00BA4C3C">
      <w:pPr>
        <w:rPr>
          <w:b/>
          <w:i/>
          <w:color w:val="7030A0"/>
          <w:sz w:val="28"/>
          <w:szCs w:val="28"/>
        </w:rPr>
      </w:pPr>
      <w:bookmarkStart w:id="2" w:name="h.2cypb5m8lcyb" w:colFirst="0" w:colLast="0"/>
      <w:bookmarkEnd w:id="2"/>
      <w:r w:rsidRPr="00A0760E">
        <w:rPr>
          <w:rFonts w:asciiTheme="minorHAnsi" w:hAnsiTheme="minorHAnsi"/>
          <w:b/>
          <w:i/>
          <w:color w:val="7030A0"/>
          <w:sz w:val="28"/>
          <w:szCs w:val="28"/>
        </w:rPr>
        <w:t>Γ</w:t>
      </w:r>
      <w:r w:rsidR="008A207C" w:rsidRPr="00A0760E">
        <w:rPr>
          <w:rFonts w:asciiTheme="minorHAnsi" w:hAnsiTheme="minorHAnsi"/>
          <w:b/>
          <w:i/>
          <w:color w:val="7030A0"/>
          <w:sz w:val="28"/>
          <w:szCs w:val="28"/>
        </w:rPr>
        <w:t xml:space="preserve">. </w:t>
      </w:r>
      <w:r w:rsidR="00BA4C3C" w:rsidRPr="00A0760E">
        <w:rPr>
          <w:rFonts w:asciiTheme="minorHAnsi" w:hAnsiTheme="minorHAnsi"/>
          <w:b/>
          <w:i/>
          <w:color w:val="7030A0"/>
          <w:sz w:val="28"/>
          <w:szCs w:val="28"/>
        </w:rPr>
        <w:t xml:space="preserve">Εφαρμογή της  διαδικασίας της Επιχειρηματικής Ανακάλυψης </w:t>
      </w:r>
      <w:r w:rsidR="00CB7FDE" w:rsidRPr="00A0760E">
        <w:rPr>
          <w:rFonts w:asciiTheme="minorHAnsi" w:hAnsiTheme="minorHAnsi"/>
          <w:b/>
          <w:i/>
          <w:color w:val="7030A0"/>
          <w:sz w:val="28"/>
          <w:szCs w:val="28"/>
        </w:rPr>
        <w:t xml:space="preserve"> στους τομείς Πολιτισμού –Τουρισμού- Δημιουργικών Βιομηχανιών</w:t>
      </w:r>
    </w:p>
    <w:p w:rsidR="00BA4C3C" w:rsidRPr="006D7839" w:rsidRDefault="00BA4C3C" w:rsidP="00BA4C3C">
      <w:pPr>
        <w:rPr>
          <w:rFonts w:asciiTheme="minorHAnsi" w:hAnsiTheme="minorHAnsi"/>
          <w:i/>
          <w:color w:val="002060"/>
          <w:sz w:val="28"/>
          <w:szCs w:val="28"/>
        </w:rPr>
      </w:pPr>
    </w:p>
    <w:p w:rsidR="00BA4C3C" w:rsidRPr="006D7839" w:rsidRDefault="00BA4C3C" w:rsidP="00BA4C3C">
      <w:pPr>
        <w:rPr>
          <w:rFonts w:asciiTheme="minorHAnsi" w:hAnsiTheme="minorHAnsi"/>
        </w:rPr>
      </w:pPr>
      <w:r w:rsidRPr="006D7839">
        <w:rPr>
          <w:rFonts w:asciiTheme="minorHAnsi" w:hAnsiTheme="minorHAnsi"/>
          <w:sz w:val="24"/>
        </w:rPr>
        <w:t xml:space="preserve"> Η εκτενής διαβούλευση που διενεργήθηκε στο πλαίσιο της «</w:t>
      </w:r>
      <w:r w:rsidRPr="0065280C">
        <w:rPr>
          <w:rFonts w:asciiTheme="minorHAnsi" w:hAnsiTheme="minorHAnsi"/>
          <w:b/>
          <w:sz w:val="24"/>
          <w:u w:val="single"/>
        </w:rPr>
        <w:t>Επιχειρηματικής Ανακάλυψης»</w:t>
      </w:r>
      <w:r w:rsidRPr="0065280C">
        <w:rPr>
          <w:rFonts w:asciiTheme="minorHAnsi" w:hAnsiTheme="minorHAnsi"/>
        </w:rPr>
        <w:t xml:space="preserve"> </w:t>
      </w:r>
      <w:r w:rsidRPr="006D7839">
        <w:rPr>
          <w:rFonts w:asciiTheme="minorHAnsi" w:hAnsiTheme="minorHAnsi"/>
        </w:rPr>
        <w:t xml:space="preserve">με το οικοσύστημα </w:t>
      </w:r>
      <w:proofErr w:type="spellStart"/>
      <w:r w:rsidR="009E57D4" w:rsidRPr="006D7839">
        <w:rPr>
          <w:rFonts w:asciiTheme="minorHAnsi" w:hAnsiTheme="minorHAnsi"/>
        </w:rPr>
        <w:t>Πολιτισμού–Τουρισμού–Δημιουργικών</w:t>
      </w:r>
      <w:proofErr w:type="spellEnd"/>
      <w:r w:rsidR="009E57D4" w:rsidRPr="006D7839">
        <w:rPr>
          <w:rFonts w:asciiTheme="minorHAnsi" w:hAnsiTheme="minorHAnsi"/>
        </w:rPr>
        <w:t xml:space="preserve"> Βιομηχανιών (</w:t>
      </w:r>
      <w:r w:rsidRPr="006D7839">
        <w:rPr>
          <w:rFonts w:asciiTheme="minorHAnsi" w:hAnsiTheme="minorHAnsi"/>
        </w:rPr>
        <w:t>ΠΤΔΒ</w:t>
      </w:r>
      <w:r w:rsidR="009E57D4" w:rsidRPr="006D7839">
        <w:rPr>
          <w:rFonts w:asciiTheme="minorHAnsi" w:hAnsiTheme="minorHAnsi"/>
        </w:rPr>
        <w:t>)</w:t>
      </w:r>
      <w:r w:rsidRPr="006D7839">
        <w:rPr>
          <w:rFonts w:asciiTheme="minorHAnsi" w:hAnsiTheme="minorHAnsi"/>
        </w:rPr>
        <w:t xml:space="preserve"> και ιδιαίτερα  με εταιρείες και φορείς του κλάδου των οπτικοακουστικών μέσων, των τεχνολογικών εφαρμογών και του </w:t>
      </w:r>
      <w:r w:rsidRPr="006D7839">
        <w:rPr>
          <w:rFonts w:asciiTheme="minorHAnsi" w:hAnsiTheme="minorHAnsi"/>
          <w:lang w:val="en-US"/>
        </w:rPr>
        <w:t>Design</w:t>
      </w:r>
      <w:r w:rsidR="009E57D4" w:rsidRPr="006D7839">
        <w:rPr>
          <w:rFonts w:asciiTheme="minorHAnsi" w:hAnsiTheme="minorHAnsi"/>
        </w:rPr>
        <w:t>,</w:t>
      </w:r>
      <w:r w:rsidRPr="006D7839">
        <w:rPr>
          <w:rFonts w:asciiTheme="minorHAnsi" w:hAnsiTheme="minorHAnsi"/>
        </w:rPr>
        <w:t xml:space="preserve"> έδωσε τη δυνατότητα να συγκεντρωθούν σημαντικές προτάσεις και να  εντοπιστούν </w:t>
      </w:r>
      <w:r w:rsidR="009E57D4" w:rsidRPr="006D7839">
        <w:rPr>
          <w:rFonts w:asciiTheme="minorHAnsi" w:hAnsiTheme="minorHAnsi"/>
        </w:rPr>
        <w:t xml:space="preserve">οι </w:t>
      </w:r>
      <w:r w:rsidR="00C75D2A" w:rsidRPr="006D7839">
        <w:rPr>
          <w:rFonts w:asciiTheme="minorHAnsi" w:hAnsiTheme="minorHAnsi"/>
        </w:rPr>
        <w:t xml:space="preserve">περιοχές παρέμβασης </w:t>
      </w:r>
      <w:r w:rsidR="00B31683" w:rsidRPr="006D7839">
        <w:rPr>
          <w:rFonts w:asciiTheme="minorHAnsi" w:hAnsiTheme="minorHAnsi"/>
        </w:rPr>
        <w:t xml:space="preserve">και οι Ε&amp;Τ προτεραιότητες  </w:t>
      </w:r>
      <w:r w:rsidR="00E22E24" w:rsidRPr="006D7839">
        <w:rPr>
          <w:rFonts w:asciiTheme="minorHAnsi" w:hAnsiTheme="minorHAnsi"/>
        </w:rPr>
        <w:t>κάθε κλάδου</w:t>
      </w:r>
      <w:r w:rsidR="00B31683" w:rsidRPr="006D7839">
        <w:rPr>
          <w:rFonts w:asciiTheme="minorHAnsi" w:hAnsiTheme="minorHAnsi"/>
        </w:rPr>
        <w:t>.</w:t>
      </w:r>
      <w:r w:rsidR="00C75D2A" w:rsidRPr="006D7839">
        <w:rPr>
          <w:rFonts w:asciiTheme="minorHAnsi" w:hAnsiTheme="minorHAnsi"/>
        </w:rPr>
        <w:t xml:space="preserve"> </w:t>
      </w:r>
      <w:r w:rsidR="00B31683" w:rsidRPr="006D7839">
        <w:rPr>
          <w:rFonts w:asciiTheme="minorHAnsi" w:hAnsiTheme="minorHAnsi"/>
        </w:rPr>
        <w:t xml:space="preserve">Η υλοποίηση έργων στους συγκεκριμένους τομείς </w:t>
      </w:r>
      <w:r w:rsidR="00C75D2A" w:rsidRPr="006D7839">
        <w:rPr>
          <w:rFonts w:asciiTheme="minorHAnsi" w:hAnsiTheme="minorHAnsi"/>
        </w:rPr>
        <w:t xml:space="preserve"> θα </w:t>
      </w:r>
      <w:r w:rsidRPr="006D7839">
        <w:rPr>
          <w:rFonts w:asciiTheme="minorHAnsi" w:hAnsiTheme="minorHAnsi"/>
        </w:rPr>
        <w:t xml:space="preserve"> </w:t>
      </w:r>
      <w:r w:rsidR="00B31683" w:rsidRPr="006D7839">
        <w:rPr>
          <w:rFonts w:asciiTheme="minorHAnsi" w:hAnsiTheme="minorHAnsi"/>
        </w:rPr>
        <w:t xml:space="preserve">οδηγήσει </w:t>
      </w:r>
      <w:r w:rsidR="00C75D2A" w:rsidRPr="006D7839">
        <w:rPr>
          <w:rFonts w:asciiTheme="minorHAnsi" w:hAnsiTheme="minorHAnsi"/>
        </w:rPr>
        <w:t xml:space="preserve"> </w:t>
      </w:r>
      <w:r w:rsidRPr="006D7839">
        <w:rPr>
          <w:rFonts w:asciiTheme="minorHAnsi" w:hAnsiTheme="minorHAnsi"/>
        </w:rPr>
        <w:t xml:space="preserve">στη </w:t>
      </w:r>
      <w:r w:rsidRPr="006D7839">
        <w:rPr>
          <w:rFonts w:asciiTheme="minorHAnsi" w:hAnsiTheme="minorHAnsi"/>
          <w:b/>
        </w:rPr>
        <w:t>δημιουργία νέων καινοτόμων προϊόντων και υπηρεσιών</w:t>
      </w:r>
      <w:r w:rsidRPr="006D7839">
        <w:rPr>
          <w:rFonts w:asciiTheme="minorHAnsi" w:hAnsiTheme="minorHAnsi"/>
        </w:rPr>
        <w:t>, στην αύξηση της οικονομικής δραστηριότητας και στην ενίσχυση της εξαγωγικής</w:t>
      </w:r>
      <w:r w:rsidR="00E22E24" w:rsidRPr="006D7839">
        <w:rPr>
          <w:rFonts w:asciiTheme="minorHAnsi" w:hAnsiTheme="minorHAnsi"/>
        </w:rPr>
        <w:t xml:space="preserve"> δραστηριότητας των </w:t>
      </w:r>
      <w:r w:rsidR="00C75D2A" w:rsidRPr="006D7839">
        <w:rPr>
          <w:rFonts w:asciiTheme="minorHAnsi" w:hAnsiTheme="minorHAnsi"/>
        </w:rPr>
        <w:t xml:space="preserve">επιχειρήσεων των </w:t>
      </w:r>
      <w:r w:rsidR="00E22E24" w:rsidRPr="006D7839">
        <w:rPr>
          <w:rFonts w:asciiTheme="minorHAnsi" w:hAnsiTheme="minorHAnsi"/>
        </w:rPr>
        <w:t>τομέων</w:t>
      </w:r>
      <w:r w:rsidRPr="006D7839">
        <w:rPr>
          <w:rFonts w:asciiTheme="minorHAnsi" w:hAnsiTheme="minorHAnsi"/>
        </w:rPr>
        <w:t xml:space="preserve"> του Πολιτισμού, του Τουρισμού και των Δημιουργικών Βιομηχανιών.</w:t>
      </w:r>
    </w:p>
    <w:p w:rsidR="00BA4C3C" w:rsidRPr="006D7839" w:rsidRDefault="00BA4C3C" w:rsidP="00BA4C3C">
      <w:pPr>
        <w:rPr>
          <w:rFonts w:asciiTheme="minorHAnsi" w:hAnsiTheme="minorHAnsi"/>
          <w:sz w:val="24"/>
        </w:rPr>
      </w:pPr>
    </w:p>
    <w:p w:rsidR="00BA4C3C" w:rsidRPr="006D7839" w:rsidRDefault="00BA4C3C" w:rsidP="00BA4C3C">
      <w:pPr>
        <w:rPr>
          <w:rFonts w:asciiTheme="minorHAnsi" w:hAnsiTheme="minorHAnsi"/>
          <w:sz w:val="24"/>
        </w:rPr>
      </w:pPr>
      <w:r w:rsidRPr="006D7839">
        <w:rPr>
          <w:rFonts w:asciiTheme="minorHAnsi" w:hAnsiTheme="minorHAnsi"/>
          <w:sz w:val="24"/>
        </w:rPr>
        <w:t xml:space="preserve">Για το σκοπό αυτό συστάθηκαν τρεις  Ομάδες Εργασίας (Οπτικοακουστικών μέσων, Τεχνολογικών εφαρμογών και </w:t>
      </w:r>
      <w:r w:rsidR="005A267E">
        <w:rPr>
          <w:rFonts w:asciiTheme="minorHAnsi" w:hAnsiTheme="minorHAnsi"/>
          <w:sz w:val="24"/>
        </w:rPr>
        <w:t>Σχεδίου(</w:t>
      </w:r>
      <w:r w:rsidR="005A267E" w:rsidRPr="006D7839">
        <w:rPr>
          <w:rFonts w:asciiTheme="minorHAnsi" w:hAnsiTheme="minorHAnsi"/>
          <w:lang w:val="en-US"/>
        </w:rPr>
        <w:t>Design</w:t>
      </w:r>
      <w:r w:rsidR="005A267E">
        <w:rPr>
          <w:rFonts w:asciiTheme="minorHAnsi" w:hAnsiTheme="minorHAnsi"/>
        </w:rPr>
        <w:t>)</w:t>
      </w:r>
      <w:r w:rsidR="005A267E" w:rsidRPr="005A267E">
        <w:rPr>
          <w:rFonts w:asciiTheme="minorHAnsi" w:hAnsiTheme="minorHAnsi"/>
          <w:sz w:val="24"/>
        </w:rPr>
        <w:t>–καινοτόμων πολιτιστικών προϊόντων</w:t>
      </w:r>
      <w:r w:rsidRPr="006D7839">
        <w:rPr>
          <w:rFonts w:asciiTheme="minorHAnsi" w:hAnsiTheme="minorHAnsi"/>
        </w:rPr>
        <w:t>)</w:t>
      </w:r>
      <w:r w:rsidR="005A267E">
        <w:rPr>
          <w:rFonts w:asciiTheme="minorHAnsi" w:hAnsiTheme="minorHAnsi"/>
        </w:rPr>
        <w:t xml:space="preserve"> </w:t>
      </w:r>
      <w:r w:rsidRPr="006D7839">
        <w:rPr>
          <w:rFonts w:asciiTheme="minorHAnsi" w:hAnsiTheme="minorHAnsi"/>
          <w:sz w:val="24"/>
        </w:rPr>
        <w:t xml:space="preserve">στις οποίες συμμετείχαν </w:t>
      </w:r>
      <w:r w:rsidR="001F0CE7">
        <w:rPr>
          <w:rFonts w:asciiTheme="minorHAnsi" w:hAnsiTheme="minorHAnsi"/>
          <w:sz w:val="24"/>
        </w:rPr>
        <w:t>συνολικά 72</w:t>
      </w:r>
      <w:r w:rsidR="00C75D2A" w:rsidRPr="006D7839">
        <w:rPr>
          <w:rFonts w:asciiTheme="minorHAnsi" w:hAnsiTheme="minorHAnsi"/>
          <w:sz w:val="24"/>
        </w:rPr>
        <w:t xml:space="preserve"> μέλη</w:t>
      </w:r>
      <w:r w:rsidRPr="006D7839">
        <w:rPr>
          <w:rFonts w:asciiTheme="minorHAnsi" w:hAnsiTheme="minorHAnsi"/>
          <w:sz w:val="24"/>
        </w:rPr>
        <w:t xml:space="preserve"> (24 στην Ομάδα Ο/Α,, 25 </w:t>
      </w:r>
      <w:r w:rsidR="00B01700" w:rsidRPr="006D7839">
        <w:rPr>
          <w:rFonts w:asciiTheme="minorHAnsi" w:hAnsiTheme="minorHAnsi"/>
          <w:sz w:val="24"/>
        </w:rPr>
        <w:t xml:space="preserve">στην Ομάδα Τ.Ε. και </w:t>
      </w:r>
      <w:r w:rsidR="00574019" w:rsidRPr="006D7839">
        <w:rPr>
          <w:rFonts w:asciiTheme="minorHAnsi" w:hAnsiTheme="minorHAnsi"/>
          <w:sz w:val="24"/>
        </w:rPr>
        <w:t>23</w:t>
      </w:r>
      <w:r w:rsidRPr="006D7839">
        <w:rPr>
          <w:rFonts w:asciiTheme="minorHAnsi" w:hAnsiTheme="minorHAnsi"/>
          <w:sz w:val="24"/>
        </w:rPr>
        <w:t xml:space="preserve"> στην Ομάδα του </w:t>
      </w:r>
      <w:r w:rsidRPr="006D7839">
        <w:rPr>
          <w:rFonts w:asciiTheme="minorHAnsi" w:hAnsiTheme="minorHAnsi"/>
          <w:sz w:val="24"/>
          <w:lang w:val="en-US"/>
        </w:rPr>
        <w:t>Design</w:t>
      </w:r>
      <w:r w:rsidRPr="006D7839">
        <w:rPr>
          <w:rFonts w:asciiTheme="minorHAnsi" w:hAnsiTheme="minorHAnsi"/>
          <w:sz w:val="24"/>
        </w:rPr>
        <w:t xml:space="preserve">) εκπρόσωποι του οικοσυστήματος ΠΤΔΒ  από τον επιχειρηματικό, τον Ακαδημαϊκό χώρο και τα Ερευνητικά Κέντρα. </w:t>
      </w:r>
    </w:p>
    <w:p w:rsidR="00B31683" w:rsidRPr="006D7839" w:rsidRDefault="00B31683" w:rsidP="00BA4C3C">
      <w:pPr>
        <w:rPr>
          <w:rFonts w:asciiTheme="minorHAnsi" w:hAnsiTheme="minorHAnsi"/>
          <w:sz w:val="24"/>
        </w:rPr>
      </w:pPr>
    </w:p>
    <w:p w:rsidR="00BA4C3C" w:rsidRPr="006D7839" w:rsidRDefault="00BA4C3C" w:rsidP="00BA4C3C">
      <w:pPr>
        <w:rPr>
          <w:rFonts w:asciiTheme="minorHAnsi" w:hAnsiTheme="minorHAnsi"/>
          <w:sz w:val="24"/>
        </w:rPr>
      </w:pPr>
      <w:r w:rsidRPr="006D7839">
        <w:rPr>
          <w:rFonts w:asciiTheme="minorHAnsi" w:hAnsiTheme="minorHAnsi"/>
          <w:sz w:val="24"/>
        </w:rPr>
        <w:t xml:space="preserve">Αρχικά, πραγματοποιήθηκαν οι ακόλουθες εργασίες: </w:t>
      </w:r>
    </w:p>
    <w:p w:rsidR="00BA4C3C" w:rsidRPr="006D7839" w:rsidRDefault="00BA4C3C" w:rsidP="00BA4C3C">
      <w:pPr>
        <w:pStyle w:val="ListParagraph"/>
        <w:numPr>
          <w:ilvl w:val="0"/>
          <w:numId w:val="4"/>
        </w:numPr>
        <w:rPr>
          <w:rFonts w:asciiTheme="minorHAnsi" w:hAnsiTheme="minorHAnsi"/>
          <w:sz w:val="24"/>
        </w:rPr>
      </w:pPr>
      <w:r w:rsidRPr="006D7839">
        <w:rPr>
          <w:rFonts w:asciiTheme="minorHAnsi" w:hAnsiTheme="minorHAnsi"/>
          <w:sz w:val="24"/>
        </w:rPr>
        <w:t>Συμπληρώθηκαν από όλα τα μέλη συγκεκριμένα ερωτηματολόγια με προτάσεις δράσεων που αντανακλούν τα συγκριτικά πλεονεκτήματα κάθε κλάδου και  τεκμηριωμένα μπορούν να συμβάλλουν στην παραγωγή καινοτομίας και στην  περαιτέρω ανάπτυξη τους.</w:t>
      </w:r>
    </w:p>
    <w:p w:rsidR="00BA4C3C" w:rsidRPr="006D7839" w:rsidRDefault="00BA4C3C" w:rsidP="00BA4C3C">
      <w:pPr>
        <w:pStyle w:val="ListParagraph"/>
        <w:numPr>
          <w:ilvl w:val="0"/>
          <w:numId w:val="4"/>
        </w:numPr>
        <w:rPr>
          <w:rFonts w:asciiTheme="minorHAnsi" w:hAnsiTheme="minorHAnsi"/>
          <w:sz w:val="24"/>
        </w:rPr>
      </w:pPr>
      <w:r w:rsidRPr="006D7839">
        <w:rPr>
          <w:rFonts w:asciiTheme="minorHAnsi" w:hAnsiTheme="minorHAnsi"/>
          <w:sz w:val="24"/>
        </w:rPr>
        <w:t>Έγινε ευρεία  διαβούλευση   μεταξύ των μελών κάθε Ομάδας  και    άλλων εκπροσώπων του παραγωγικού τομέα,  κάθε κλάδου, με κύρια ζητούμενα την ανάδειξη των πραγματικών προκλήσεων του μέλλοντος για κάθε τομέα (διεθνείς τάσεις, νέες τεχνολογίες, αναδυόμενες αγορές κλπ) και την εξεύρεση νέων επιχειρηματικών ευκαιριών  οι οποίες, μέσω της αξιοποίησης της νέας  γνώσης, θα οδηγήσουν στην  δημιουργία  ανταγωνιστικών, καινοτομικών προϊόντων/υπηρεσιών, υψηλής προστιθέμενης αξίας που  μπορούν να προσελκύσουν το ενδιαφέρον της εγχώριας και διεθνούς αγοράς.</w:t>
      </w:r>
    </w:p>
    <w:p w:rsidR="00BA4C3C" w:rsidRPr="006D7839" w:rsidRDefault="00BA4C3C" w:rsidP="00BA4C3C">
      <w:pPr>
        <w:rPr>
          <w:rFonts w:asciiTheme="minorHAnsi" w:hAnsiTheme="minorHAnsi"/>
          <w:sz w:val="24"/>
        </w:rPr>
      </w:pPr>
    </w:p>
    <w:p w:rsidR="00BA4C3C" w:rsidRPr="006D7839" w:rsidRDefault="00BA4C3C" w:rsidP="00BA4C3C">
      <w:pPr>
        <w:rPr>
          <w:rFonts w:asciiTheme="minorHAnsi" w:hAnsiTheme="minorHAnsi"/>
          <w:sz w:val="24"/>
        </w:rPr>
      </w:pPr>
      <w:r w:rsidRPr="006D7839">
        <w:rPr>
          <w:rFonts w:asciiTheme="minorHAnsi" w:hAnsiTheme="minorHAnsi"/>
          <w:sz w:val="24"/>
        </w:rPr>
        <w:t>Η διαβούλευση, εκτός άλλων, εστιάστηκε:</w:t>
      </w:r>
    </w:p>
    <w:p w:rsidR="000030B8" w:rsidRPr="006D7839" w:rsidRDefault="000030B8" w:rsidP="00BA4C3C">
      <w:pPr>
        <w:rPr>
          <w:rFonts w:asciiTheme="minorHAnsi" w:hAnsiTheme="minorHAnsi"/>
          <w:sz w:val="24"/>
        </w:rPr>
      </w:pPr>
    </w:p>
    <w:p w:rsidR="00BA4C3C" w:rsidRPr="006D7839" w:rsidRDefault="00BA4C3C" w:rsidP="00BA4C3C">
      <w:pPr>
        <w:numPr>
          <w:ilvl w:val="0"/>
          <w:numId w:val="3"/>
        </w:numPr>
        <w:suppressAutoHyphens w:val="0"/>
        <w:spacing w:after="200" w:line="276" w:lineRule="auto"/>
        <w:contextualSpacing/>
        <w:rPr>
          <w:rFonts w:asciiTheme="minorHAnsi" w:hAnsiTheme="minorHAnsi"/>
          <w:sz w:val="24"/>
        </w:rPr>
      </w:pPr>
      <w:r w:rsidRPr="006D7839">
        <w:rPr>
          <w:rFonts w:asciiTheme="minorHAnsi" w:hAnsiTheme="minorHAnsi"/>
          <w:sz w:val="24"/>
        </w:rPr>
        <w:t>Στην αναγνώριση στοιχείων προστιθέμενης αξίας στις παραγωγικές αλυσίδες του τομέα που αξίζει να διερευνηθούν μέσω Ε&amp;Τ</w:t>
      </w:r>
    </w:p>
    <w:p w:rsidR="00BA4C3C" w:rsidRPr="006D7839" w:rsidRDefault="00BA4C3C" w:rsidP="00BA4C3C">
      <w:pPr>
        <w:numPr>
          <w:ilvl w:val="0"/>
          <w:numId w:val="3"/>
        </w:numPr>
        <w:suppressAutoHyphens w:val="0"/>
        <w:spacing w:after="200" w:line="276" w:lineRule="auto"/>
        <w:contextualSpacing/>
        <w:rPr>
          <w:rFonts w:asciiTheme="minorHAnsi" w:hAnsiTheme="minorHAnsi"/>
          <w:sz w:val="24"/>
        </w:rPr>
      </w:pPr>
      <w:r w:rsidRPr="006D7839">
        <w:rPr>
          <w:rFonts w:asciiTheme="minorHAnsi" w:hAnsiTheme="minorHAnsi"/>
          <w:sz w:val="24"/>
        </w:rPr>
        <w:t>Στην αναγνώριση ευρύτερων περιοχών που μπορούν να αναβαθμιστούν τεχνολογικά στο πλαίσιο της παραγωγικής αλυσίδας κάθε κλάδου</w:t>
      </w:r>
    </w:p>
    <w:p w:rsidR="00BA4C3C" w:rsidRPr="006D7839" w:rsidRDefault="00BA4C3C" w:rsidP="00BA4C3C">
      <w:pPr>
        <w:numPr>
          <w:ilvl w:val="0"/>
          <w:numId w:val="3"/>
        </w:numPr>
        <w:suppressAutoHyphens w:val="0"/>
        <w:spacing w:after="200" w:line="276" w:lineRule="auto"/>
        <w:contextualSpacing/>
        <w:rPr>
          <w:rFonts w:asciiTheme="minorHAnsi" w:hAnsiTheme="minorHAnsi"/>
          <w:sz w:val="24"/>
        </w:rPr>
      </w:pPr>
      <w:r w:rsidRPr="006D7839">
        <w:rPr>
          <w:rFonts w:asciiTheme="minorHAnsi" w:hAnsiTheme="minorHAnsi"/>
          <w:sz w:val="24"/>
        </w:rPr>
        <w:t xml:space="preserve">Στον προσδιορισμό των πραγματικών  προκλήσεων του  μέλλοντος για κάθε κλάδο </w:t>
      </w:r>
    </w:p>
    <w:p w:rsidR="00BA4C3C" w:rsidRPr="006D7839" w:rsidRDefault="00BA4C3C" w:rsidP="00B545D6">
      <w:pPr>
        <w:numPr>
          <w:ilvl w:val="0"/>
          <w:numId w:val="3"/>
        </w:numPr>
        <w:suppressAutoHyphens w:val="0"/>
        <w:spacing w:after="200" w:line="276" w:lineRule="auto"/>
        <w:contextualSpacing/>
        <w:rPr>
          <w:rFonts w:asciiTheme="minorHAnsi" w:hAnsiTheme="minorHAnsi"/>
          <w:sz w:val="24"/>
        </w:rPr>
      </w:pPr>
      <w:r w:rsidRPr="006D7839">
        <w:rPr>
          <w:rFonts w:asciiTheme="minorHAnsi" w:hAnsiTheme="minorHAnsi"/>
          <w:sz w:val="24"/>
        </w:rPr>
        <w:lastRenderedPageBreak/>
        <w:t xml:space="preserve">Στον εντοπισμό των συνεργειών με άλλους κλάδους </w:t>
      </w:r>
    </w:p>
    <w:p w:rsidR="006D7839" w:rsidRPr="006D7839" w:rsidRDefault="00BA4C3C" w:rsidP="00BA4C3C">
      <w:pPr>
        <w:suppressAutoHyphens w:val="0"/>
        <w:spacing w:after="200" w:line="276" w:lineRule="auto"/>
        <w:contextualSpacing/>
        <w:rPr>
          <w:rFonts w:asciiTheme="minorHAnsi" w:hAnsiTheme="minorHAnsi"/>
          <w:sz w:val="24"/>
        </w:rPr>
      </w:pPr>
      <w:r w:rsidRPr="006D7839">
        <w:rPr>
          <w:rFonts w:asciiTheme="minorHAnsi" w:hAnsiTheme="minorHAnsi"/>
          <w:sz w:val="24"/>
        </w:rPr>
        <w:t>Συνολικά  συγ</w:t>
      </w:r>
      <w:r w:rsidR="001F0CE7">
        <w:rPr>
          <w:rFonts w:asciiTheme="minorHAnsi" w:hAnsiTheme="minorHAnsi"/>
          <w:sz w:val="24"/>
        </w:rPr>
        <w:t>κεντρώθηκαν περισσότερες από 144</w:t>
      </w:r>
      <w:bookmarkStart w:id="3" w:name="_GoBack"/>
      <w:bookmarkEnd w:id="3"/>
      <w:r w:rsidRPr="006D7839">
        <w:rPr>
          <w:rFonts w:asciiTheme="minorHAnsi" w:hAnsiTheme="minorHAnsi"/>
          <w:sz w:val="24"/>
        </w:rPr>
        <w:t xml:space="preserve"> προτάσεις </w:t>
      </w:r>
      <w:r w:rsidR="00574019" w:rsidRPr="006D7839">
        <w:rPr>
          <w:rFonts w:asciiTheme="minorHAnsi" w:hAnsiTheme="minorHAnsi"/>
          <w:sz w:val="24"/>
        </w:rPr>
        <w:t xml:space="preserve"> </w:t>
      </w:r>
      <w:r w:rsidRPr="006D7839">
        <w:rPr>
          <w:rFonts w:asciiTheme="minorHAnsi" w:hAnsiTheme="minorHAnsi"/>
          <w:sz w:val="24"/>
        </w:rPr>
        <w:t xml:space="preserve">(ΟΑ=40,ΤΕ=71, </w:t>
      </w:r>
      <w:r w:rsidRPr="006D7839">
        <w:rPr>
          <w:rFonts w:asciiTheme="minorHAnsi" w:hAnsiTheme="minorHAnsi"/>
          <w:sz w:val="24"/>
          <w:lang w:val="en-US"/>
        </w:rPr>
        <w:t>DES</w:t>
      </w:r>
      <w:r w:rsidRPr="006D7839">
        <w:rPr>
          <w:rFonts w:asciiTheme="minorHAnsi" w:hAnsiTheme="minorHAnsi"/>
          <w:sz w:val="24"/>
        </w:rPr>
        <w:t xml:space="preserve"> =</w:t>
      </w:r>
      <w:r w:rsidR="000030B8" w:rsidRPr="006D7839">
        <w:rPr>
          <w:rFonts w:asciiTheme="minorHAnsi" w:hAnsiTheme="minorHAnsi"/>
          <w:sz w:val="24"/>
        </w:rPr>
        <w:t>33)οι οποίες κατηγοριοποιήθηκαν</w:t>
      </w:r>
      <w:r w:rsidRPr="006D7839">
        <w:rPr>
          <w:rFonts w:asciiTheme="minorHAnsi" w:hAnsiTheme="minorHAnsi"/>
          <w:sz w:val="24"/>
        </w:rPr>
        <w:t>, ανάλογα με το  “κοινό στόχο» που απευθύνονται (φορείς, επιχειρήσεις, μεμονωμένους χρήστες, καταναλωτικό κοινό</w:t>
      </w:r>
      <w:r w:rsidR="000030B8" w:rsidRPr="006D7839">
        <w:rPr>
          <w:rFonts w:asciiTheme="minorHAnsi" w:hAnsiTheme="minorHAnsi"/>
          <w:sz w:val="24"/>
        </w:rPr>
        <w:t>,</w:t>
      </w:r>
      <w:r w:rsidRPr="006D7839">
        <w:rPr>
          <w:rFonts w:asciiTheme="minorHAnsi" w:hAnsiTheme="minorHAnsi"/>
          <w:sz w:val="24"/>
        </w:rPr>
        <w:t xml:space="preserve"> κλπ)</w:t>
      </w:r>
      <w:r w:rsidR="006D7839" w:rsidRPr="006D7839">
        <w:rPr>
          <w:rFonts w:asciiTheme="minorHAnsi" w:hAnsiTheme="minorHAnsi"/>
          <w:sz w:val="24"/>
        </w:rPr>
        <w:t xml:space="preserve"> και το σκοπό που υπηρετούν.  Ε</w:t>
      </w:r>
      <w:r w:rsidRPr="006D7839">
        <w:rPr>
          <w:rFonts w:asciiTheme="minorHAnsi" w:hAnsiTheme="minorHAnsi"/>
          <w:sz w:val="24"/>
        </w:rPr>
        <w:t>πιπλέον ομαδοποιήθηκαν</w:t>
      </w:r>
      <w:r w:rsidR="009D7302">
        <w:rPr>
          <w:rFonts w:asciiTheme="minorHAnsi" w:hAnsiTheme="minorHAnsi"/>
          <w:sz w:val="24"/>
        </w:rPr>
        <w:t>,</w:t>
      </w:r>
      <w:r w:rsidRPr="006D7839">
        <w:rPr>
          <w:rFonts w:asciiTheme="minorHAnsi" w:hAnsiTheme="minorHAnsi"/>
          <w:sz w:val="24"/>
        </w:rPr>
        <w:t xml:space="preserve"> προκειμένου να  αποφευχθούν επικαλύψεις</w:t>
      </w:r>
      <w:r w:rsidR="006D7839" w:rsidRPr="006D7839">
        <w:rPr>
          <w:rFonts w:asciiTheme="minorHAnsi" w:hAnsiTheme="minorHAnsi"/>
          <w:sz w:val="24"/>
        </w:rPr>
        <w:t xml:space="preserve"> μεταξύ των προτεραιοτήτων των τριών</w:t>
      </w:r>
      <w:r w:rsidR="006D7839">
        <w:rPr>
          <w:rFonts w:asciiTheme="minorHAnsi" w:hAnsiTheme="minorHAnsi"/>
          <w:sz w:val="24"/>
        </w:rPr>
        <w:t xml:space="preserve"> τομέων </w:t>
      </w:r>
      <w:r w:rsidR="006D7839" w:rsidRPr="006D7839">
        <w:rPr>
          <w:rFonts w:asciiTheme="minorHAnsi" w:hAnsiTheme="minorHAnsi"/>
          <w:sz w:val="24"/>
        </w:rPr>
        <w:t xml:space="preserve">(Οπτικοακουστικών μέσων, Τεχνολογικών εφαρμογών και </w:t>
      </w:r>
      <w:proofErr w:type="spellStart"/>
      <w:r w:rsidR="006D7839" w:rsidRPr="006D7839">
        <w:rPr>
          <w:rFonts w:asciiTheme="minorHAnsi" w:hAnsiTheme="minorHAnsi"/>
          <w:sz w:val="24"/>
        </w:rPr>
        <w:t>Design</w:t>
      </w:r>
      <w:proofErr w:type="spellEnd"/>
      <w:r w:rsidR="006D7839" w:rsidRPr="006D7839">
        <w:rPr>
          <w:rFonts w:asciiTheme="minorHAnsi" w:hAnsiTheme="minorHAnsi"/>
          <w:sz w:val="24"/>
        </w:rPr>
        <w:t xml:space="preserve"> ) </w:t>
      </w:r>
      <w:r w:rsidRPr="006D7839">
        <w:rPr>
          <w:rFonts w:asciiTheme="minorHAnsi" w:hAnsiTheme="minorHAnsi"/>
          <w:sz w:val="24"/>
        </w:rPr>
        <w:t xml:space="preserve">. </w:t>
      </w:r>
    </w:p>
    <w:p w:rsidR="00BA4C3C" w:rsidRPr="006D7839" w:rsidRDefault="00BA4C3C" w:rsidP="00BA4C3C">
      <w:pPr>
        <w:pStyle w:val="ListParagraph"/>
        <w:tabs>
          <w:tab w:val="clear" w:pos="720"/>
          <w:tab w:val="left" w:pos="0"/>
        </w:tabs>
        <w:suppressAutoHyphens w:val="0"/>
        <w:spacing w:after="200"/>
        <w:ind w:left="0"/>
        <w:contextualSpacing/>
        <w:rPr>
          <w:rFonts w:asciiTheme="minorHAnsi" w:hAnsiTheme="minorHAnsi"/>
          <w:sz w:val="24"/>
        </w:rPr>
      </w:pPr>
      <w:r w:rsidRPr="006D7839">
        <w:rPr>
          <w:rFonts w:asciiTheme="minorHAnsi" w:hAnsiTheme="minorHAnsi"/>
          <w:sz w:val="24"/>
        </w:rPr>
        <w:t xml:space="preserve">Οι συγκεκριμένες εργασίες πραγματοποιήθηκαν  από 3  ολιγομελείς υποομάδες,  (κάθε μία αποτελούσε υποσύνολο της Ομάδας εργασίας κάθε τομέα) αποτελούμενες  από όσα μέλη εκδήλωσαν ενδιαφέρον να συνεισφέρουν την επεξεργασία των δεδομένων και στη σύνταξη του κειμένου εργασίας. </w:t>
      </w:r>
    </w:p>
    <w:p w:rsidR="00BA4C3C" w:rsidRPr="006D7839" w:rsidRDefault="00BA4C3C" w:rsidP="00BA4C3C">
      <w:pPr>
        <w:contextualSpacing/>
        <w:rPr>
          <w:rFonts w:asciiTheme="minorHAnsi" w:hAnsiTheme="minorHAnsi"/>
          <w:sz w:val="24"/>
        </w:rPr>
      </w:pPr>
      <w:r w:rsidRPr="006D7839">
        <w:rPr>
          <w:rFonts w:asciiTheme="minorHAnsi" w:hAnsiTheme="minorHAnsi"/>
          <w:sz w:val="24"/>
        </w:rPr>
        <w:t>Προκειμένου να π</w:t>
      </w:r>
      <w:r w:rsidR="00E22E24" w:rsidRPr="006D7839">
        <w:rPr>
          <w:rFonts w:asciiTheme="minorHAnsi" w:hAnsiTheme="minorHAnsi"/>
          <w:sz w:val="24"/>
        </w:rPr>
        <w:t>ροσδιοριστούν οι περιοχές παρέμβασης και οι αντίστοιχες προτεραιότητες</w:t>
      </w:r>
      <w:r w:rsidRPr="006D7839">
        <w:rPr>
          <w:rFonts w:asciiTheme="minorHAnsi" w:hAnsiTheme="minorHAnsi"/>
          <w:sz w:val="24"/>
        </w:rPr>
        <w:t xml:space="preserve">  κάθε κλάδου πραγματοποιήθηκαν συνολικά περισσότερες από 10 συναντήσεις των μελών των τριών ομάδων και  25 συναντήσεις των υποομάδων. </w:t>
      </w:r>
    </w:p>
    <w:p w:rsidR="00BA4C3C" w:rsidRPr="006D7839" w:rsidRDefault="00BA4C3C" w:rsidP="00BA4C3C">
      <w:pPr>
        <w:ind w:left="360"/>
        <w:contextualSpacing/>
        <w:rPr>
          <w:rFonts w:asciiTheme="minorHAnsi" w:hAnsiTheme="minorHAnsi"/>
          <w:sz w:val="24"/>
        </w:rPr>
      </w:pPr>
    </w:p>
    <w:p w:rsidR="00BA4C3C" w:rsidRPr="006D7839" w:rsidRDefault="00BA4C3C" w:rsidP="00BA4C3C">
      <w:pPr>
        <w:rPr>
          <w:rFonts w:asciiTheme="minorHAnsi" w:hAnsiTheme="minorHAnsi"/>
          <w:sz w:val="24"/>
        </w:rPr>
      </w:pPr>
      <w:r w:rsidRPr="006D7839">
        <w:rPr>
          <w:rFonts w:asciiTheme="minorHAnsi" w:hAnsiTheme="minorHAnsi"/>
          <w:sz w:val="24"/>
        </w:rPr>
        <w:t xml:space="preserve">Ακολούθησαν, στη συνέχεια,  πολύωρες, κοινές συσκέψεις των  Ομάδων Εργασίας  Οπτικοακουστικών, Τεχνολογικών Εφαρμογών και </w:t>
      </w:r>
      <w:r w:rsidRPr="006D7839">
        <w:rPr>
          <w:rFonts w:asciiTheme="minorHAnsi" w:hAnsiTheme="minorHAnsi"/>
          <w:sz w:val="24"/>
          <w:lang w:val="en-US"/>
        </w:rPr>
        <w:t>Design</w:t>
      </w:r>
      <w:r w:rsidRPr="006D7839">
        <w:rPr>
          <w:rFonts w:asciiTheme="minorHAnsi" w:hAnsiTheme="minorHAnsi"/>
          <w:sz w:val="24"/>
        </w:rPr>
        <w:t xml:space="preserve">  και των αντίστοιχων υποομάδων ώστε να οριστικοποιηθεί ο συνολικός πίνακας  των προτεινομένων δραστηριοτήτων και να ολοκληρωθεί το κείμενο</w:t>
      </w:r>
      <w:r w:rsidR="005A267E" w:rsidRPr="005A267E">
        <w:rPr>
          <w:rFonts w:asciiTheme="minorHAnsi" w:hAnsiTheme="minorHAnsi"/>
          <w:sz w:val="24"/>
        </w:rPr>
        <w:t xml:space="preserve"> </w:t>
      </w:r>
      <w:r w:rsidR="005A267E">
        <w:rPr>
          <w:rFonts w:asciiTheme="minorHAnsi" w:hAnsiTheme="minorHAnsi"/>
          <w:sz w:val="24"/>
        </w:rPr>
        <w:t>βάσης</w:t>
      </w:r>
      <w:r w:rsidRPr="006D7839">
        <w:rPr>
          <w:rFonts w:asciiTheme="minorHAnsi" w:hAnsiTheme="minorHAnsi"/>
          <w:sz w:val="24"/>
        </w:rPr>
        <w:t>. Οι εποικοδομητικές διαβουλεύσεις μεταξύ των</w:t>
      </w:r>
      <w:r w:rsidR="009D7302">
        <w:rPr>
          <w:rFonts w:asciiTheme="minorHAnsi" w:hAnsiTheme="minorHAnsi"/>
          <w:sz w:val="24"/>
        </w:rPr>
        <w:t xml:space="preserve"> μελών των Ομάδων  και επιπλέον</w:t>
      </w:r>
      <w:r w:rsidRPr="006D7839">
        <w:rPr>
          <w:rFonts w:asciiTheme="minorHAnsi" w:hAnsiTheme="minorHAnsi"/>
          <w:sz w:val="24"/>
        </w:rPr>
        <w:t xml:space="preserve">  εκπροσώπων από το ευρύτερο οικοσύστημα ΠΤΔΒ, ανέδ</w:t>
      </w:r>
      <w:r w:rsidR="009D7302">
        <w:rPr>
          <w:rFonts w:asciiTheme="minorHAnsi" w:hAnsiTheme="minorHAnsi"/>
          <w:sz w:val="24"/>
        </w:rPr>
        <w:t>ειξαν καινοτόμες  παρεμβάσεις/προτεραιότητες</w:t>
      </w:r>
      <w:r w:rsidRPr="006D7839">
        <w:rPr>
          <w:rFonts w:asciiTheme="minorHAnsi" w:hAnsiTheme="minorHAnsi"/>
          <w:sz w:val="24"/>
        </w:rPr>
        <w:t xml:space="preserve">, για </w:t>
      </w:r>
      <w:r w:rsidR="005A267E">
        <w:rPr>
          <w:rFonts w:asciiTheme="minorHAnsi" w:hAnsiTheme="minorHAnsi"/>
          <w:sz w:val="24"/>
        </w:rPr>
        <w:t xml:space="preserve">τους </w:t>
      </w:r>
      <w:r w:rsidRPr="006D7839">
        <w:rPr>
          <w:rFonts w:asciiTheme="minorHAnsi" w:hAnsiTheme="minorHAnsi"/>
          <w:sz w:val="24"/>
        </w:rPr>
        <w:t xml:space="preserve">τομείς </w:t>
      </w:r>
      <w:proofErr w:type="spellStart"/>
      <w:r w:rsidR="005A267E" w:rsidRPr="005A267E">
        <w:rPr>
          <w:rFonts w:asciiTheme="minorHAnsi" w:hAnsiTheme="minorHAnsi"/>
          <w:sz w:val="24"/>
        </w:rPr>
        <w:t>Πολιτισμού–Τουρισμού–Δημιουργικών</w:t>
      </w:r>
      <w:proofErr w:type="spellEnd"/>
      <w:r w:rsidR="005A267E" w:rsidRPr="005A267E">
        <w:rPr>
          <w:rFonts w:asciiTheme="minorHAnsi" w:hAnsiTheme="minorHAnsi"/>
          <w:sz w:val="24"/>
        </w:rPr>
        <w:t xml:space="preserve"> Βιομηχανιών (ΠΤΔΒ)</w:t>
      </w:r>
      <w:r w:rsidR="005A267E">
        <w:rPr>
          <w:rFonts w:asciiTheme="minorHAnsi" w:hAnsiTheme="minorHAnsi"/>
          <w:sz w:val="24"/>
        </w:rPr>
        <w:t xml:space="preserve"> </w:t>
      </w:r>
      <w:r w:rsidRPr="006D7839">
        <w:rPr>
          <w:rFonts w:asciiTheme="minorHAnsi" w:hAnsiTheme="minorHAnsi"/>
          <w:sz w:val="24"/>
        </w:rPr>
        <w:t xml:space="preserve">οι οποίες τεκμηριώνονται  με  βάση τα  ακόλουθα κριτήρια επιλογής της </w:t>
      </w:r>
      <w:r w:rsidRPr="006D7839">
        <w:rPr>
          <w:rFonts w:asciiTheme="minorHAnsi" w:hAnsiTheme="minorHAnsi"/>
          <w:sz w:val="24"/>
          <w:lang w:val="en-US"/>
        </w:rPr>
        <w:t>RIS</w:t>
      </w:r>
      <w:r w:rsidRPr="006D7839">
        <w:rPr>
          <w:rFonts w:asciiTheme="minorHAnsi" w:hAnsiTheme="minorHAnsi"/>
          <w:sz w:val="24"/>
        </w:rPr>
        <w:t>3:</w:t>
      </w:r>
    </w:p>
    <w:p w:rsidR="00BA4C3C" w:rsidRPr="006D7839" w:rsidRDefault="00BA4C3C" w:rsidP="00BA4C3C">
      <w:pPr>
        <w:numPr>
          <w:ilvl w:val="0"/>
          <w:numId w:val="2"/>
        </w:numPr>
        <w:shd w:val="clear" w:color="auto" w:fill="FFFFFF"/>
        <w:suppressAutoHyphens w:val="0"/>
        <w:spacing w:before="100" w:beforeAutospacing="1" w:after="100" w:afterAutospacing="1"/>
        <w:ind w:left="945"/>
        <w:rPr>
          <w:rFonts w:asciiTheme="minorHAnsi" w:hAnsiTheme="minorHAnsi" w:cs="Arial"/>
          <w:sz w:val="24"/>
          <w:lang w:eastAsia="el-GR"/>
        </w:rPr>
      </w:pPr>
      <w:r w:rsidRPr="006D7839">
        <w:rPr>
          <w:rFonts w:asciiTheme="minorHAnsi" w:hAnsiTheme="minorHAnsi"/>
          <w:sz w:val="24"/>
        </w:rPr>
        <w:t xml:space="preserve"> </w:t>
      </w:r>
      <w:r w:rsidRPr="006D7839">
        <w:rPr>
          <w:rFonts w:asciiTheme="minorHAnsi" w:hAnsiTheme="minorHAnsi" w:cs="Arial"/>
          <w:sz w:val="24"/>
          <w:lang w:eastAsia="el-GR"/>
        </w:rPr>
        <w:t>Ανάδειξη μέσω της Επιχειρηματικής Ανακάλυψης </w:t>
      </w:r>
    </w:p>
    <w:p w:rsidR="00BA4C3C" w:rsidRPr="006D7839" w:rsidRDefault="00BA4C3C" w:rsidP="00BA4C3C">
      <w:pPr>
        <w:numPr>
          <w:ilvl w:val="0"/>
          <w:numId w:val="2"/>
        </w:numPr>
        <w:shd w:val="clear" w:color="auto" w:fill="FFFFFF"/>
        <w:suppressAutoHyphens w:val="0"/>
        <w:spacing w:before="100" w:beforeAutospacing="1" w:after="100" w:afterAutospacing="1"/>
        <w:ind w:left="945"/>
        <w:rPr>
          <w:rFonts w:asciiTheme="minorHAnsi" w:hAnsiTheme="minorHAnsi" w:cs="Arial"/>
          <w:sz w:val="24"/>
          <w:lang w:eastAsia="el-GR"/>
        </w:rPr>
      </w:pPr>
      <w:r w:rsidRPr="006D7839">
        <w:rPr>
          <w:rFonts w:asciiTheme="minorHAnsi" w:hAnsiTheme="minorHAnsi" w:cs="Arial"/>
          <w:sz w:val="24"/>
          <w:lang w:eastAsia="el-GR"/>
        </w:rPr>
        <w:t>Ύπαρξη κρίσιμης μάζας επιχειρήσεων</w:t>
      </w:r>
    </w:p>
    <w:p w:rsidR="00BA4C3C" w:rsidRPr="006D7839" w:rsidRDefault="00BA4C3C" w:rsidP="00BA4C3C">
      <w:pPr>
        <w:numPr>
          <w:ilvl w:val="0"/>
          <w:numId w:val="2"/>
        </w:numPr>
        <w:shd w:val="clear" w:color="auto" w:fill="FFFFFF"/>
        <w:suppressAutoHyphens w:val="0"/>
        <w:spacing w:before="100" w:beforeAutospacing="1" w:after="100" w:afterAutospacing="1"/>
        <w:ind w:left="945"/>
        <w:rPr>
          <w:rFonts w:asciiTheme="minorHAnsi" w:hAnsiTheme="minorHAnsi" w:cs="Arial"/>
          <w:sz w:val="24"/>
          <w:lang w:eastAsia="el-GR"/>
        </w:rPr>
      </w:pPr>
      <w:r w:rsidRPr="006D7839">
        <w:rPr>
          <w:rFonts w:asciiTheme="minorHAnsi" w:hAnsiTheme="minorHAnsi" w:cs="Arial"/>
          <w:sz w:val="24"/>
          <w:lang w:eastAsia="el-GR"/>
        </w:rPr>
        <w:t>Ύπαρξη αξιόλογου ερευνητικού δυναμικού</w:t>
      </w:r>
    </w:p>
    <w:p w:rsidR="00BA4C3C" w:rsidRPr="006D7839" w:rsidRDefault="00BA4C3C" w:rsidP="00BA4C3C">
      <w:pPr>
        <w:numPr>
          <w:ilvl w:val="0"/>
          <w:numId w:val="2"/>
        </w:numPr>
        <w:shd w:val="clear" w:color="auto" w:fill="FFFFFF"/>
        <w:suppressAutoHyphens w:val="0"/>
        <w:spacing w:before="100" w:beforeAutospacing="1" w:after="100" w:afterAutospacing="1"/>
        <w:ind w:left="945"/>
        <w:rPr>
          <w:rFonts w:asciiTheme="minorHAnsi" w:hAnsiTheme="minorHAnsi" w:cs="Arial"/>
          <w:sz w:val="24"/>
          <w:lang w:eastAsia="el-GR"/>
        </w:rPr>
      </w:pPr>
      <w:r w:rsidRPr="006D7839">
        <w:rPr>
          <w:rFonts w:asciiTheme="minorHAnsi" w:hAnsiTheme="minorHAnsi" w:cs="Arial"/>
          <w:sz w:val="24"/>
          <w:lang w:eastAsia="el-GR"/>
        </w:rPr>
        <w:t>Σημαντικές κοινωνικοοικονομικές επιπτώσεις</w:t>
      </w:r>
    </w:p>
    <w:p w:rsidR="00BA4C3C" w:rsidRPr="006D7839" w:rsidRDefault="00BA4C3C" w:rsidP="00BA4C3C">
      <w:pPr>
        <w:numPr>
          <w:ilvl w:val="0"/>
          <w:numId w:val="2"/>
        </w:numPr>
        <w:shd w:val="clear" w:color="auto" w:fill="FFFFFF"/>
        <w:suppressAutoHyphens w:val="0"/>
        <w:spacing w:before="100" w:beforeAutospacing="1" w:after="100" w:afterAutospacing="1"/>
        <w:ind w:left="945"/>
        <w:rPr>
          <w:rFonts w:asciiTheme="minorHAnsi" w:hAnsiTheme="minorHAnsi" w:cs="Arial"/>
          <w:sz w:val="24"/>
          <w:lang w:eastAsia="el-GR"/>
        </w:rPr>
      </w:pPr>
      <w:r w:rsidRPr="006D7839">
        <w:rPr>
          <w:rFonts w:asciiTheme="minorHAnsi" w:hAnsiTheme="minorHAnsi" w:cs="Arial"/>
          <w:sz w:val="24"/>
          <w:lang w:eastAsia="el-GR"/>
        </w:rPr>
        <w:t>Τεχνολογική αναβάθμιση τομέα/κλάδου</w:t>
      </w:r>
    </w:p>
    <w:p w:rsidR="00BA4C3C" w:rsidRPr="006D7839" w:rsidRDefault="00BA4C3C" w:rsidP="00BA4C3C">
      <w:pPr>
        <w:numPr>
          <w:ilvl w:val="0"/>
          <w:numId w:val="2"/>
        </w:numPr>
        <w:shd w:val="clear" w:color="auto" w:fill="FFFFFF"/>
        <w:suppressAutoHyphens w:val="0"/>
        <w:spacing w:before="100" w:beforeAutospacing="1" w:after="100" w:afterAutospacing="1"/>
        <w:ind w:left="945"/>
        <w:rPr>
          <w:rFonts w:asciiTheme="minorHAnsi" w:hAnsiTheme="minorHAnsi" w:cs="Arial"/>
          <w:sz w:val="24"/>
          <w:lang w:eastAsia="el-GR"/>
        </w:rPr>
      </w:pPr>
      <w:r w:rsidRPr="006D7839">
        <w:rPr>
          <w:rFonts w:asciiTheme="minorHAnsi" w:hAnsiTheme="minorHAnsi" w:cs="Arial"/>
          <w:sz w:val="24"/>
          <w:lang w:eastAsia="el-GR"/>
        </w:rPr>
        <w:t>Εξαγωγική δραστηριότητα</w:t>
      </w:r>
    </w:p>
    <w:p w:rsidR="00E22E24" w:rsidRPr="006D7839" w:rsidRDefault="00E22E24" w:rsidP="00E22E24">
      <w:pPr>
        <w:pStyle w:val="Normal1"/>
        <w:rPr>
          <w:rFonts w:asciiTheme="minorHAnsi" w:hAnsiTheme="minorHAnsi"/>
        </w:rPr>
      </w:pPr>
    </w:p>
    <w:p w:rsidR="00BA4C3C" w:rsidRPr="006D7839" w:rsidRDefault="00BA4C3C" w:rsidP="00BA4C3C">
      <w:pPr>
        <w:pStyle w:val="NormalWeb"/>
        <w:spacing w:before="0" w:beforeAutospacing="0" w:after="0" w:afterAutospacing="0"/>
        <w:rPr>
          <w:rFonts w:asciiTheme="minorHAnsi" w:hAnsiTheme="minorHAnsi" w:cs="Arial"/>
          <w:sz w:val="24"/>
        </w:rPr>
      </w:pPr>
      <w:r w:rsidRPr="006D7839">
        <w:rPr>
          <w:rFonts w:asciiTheme="minorHAnsi" w:hAnsiTheme="minorHAnsi"/>
          <w:sz w:val="24"/>
        </w:rPr>
        <w:t xml:space="preserve"> </w:t>
      </w:r>
      <w:r w:rsidR="00CB7FDE" w:rsidRPr="006D7839">
        <w:rPr>
          <w:rFonts w:asciiTheme="minorHAnsi" w:hAnsiTheme="minorHAnsi"/>
          <w:sz w:val="24"/>
        </w:rPr>
        <w:t xml:space="preserve"> Οι συγκεκριμένες προτάσεις </w:t>
      </w:r>
      <w:r w:rsidRPr="006D7839">
        <w:rPr>
          <w:rFonts w:asciiTheme="minorHAnsi" w:hAnsiTheme="minorHAnsi"/>
          <w:sz w:val="24"/>
        </w:rPr>
        <w:t>ικανοποιούν τους στόχους  και συνάδουν με τις προτεραιότητες που θέτει η Στρατηγική  ΕΤΑΚ  για τον Πολιτισμό - τον Τουρισμό &amp; τις Δημιουργικές Βιομηχανίες</w:t>
      </w:r>
      <w:r w:rsidRPr="006D7839">
        <w:rPr>
          <w:rFonts w:asciiTheme="minorHAnsi" w:hAnsiTheme="minorHAnsi" w:cs="Arial"/>
          <w:sz w:val="24"/>
        </w:rPr>
        <w:t xml:space="preserve">. Εστιάζονται και απορρέουν κυρίως  από την εξειδίκευση των προτεραιοτήτων  με αρ. 1,5,7,8 της   Στρατηγικής </w:t>
      </w:r>
      <w:r w:rsidRPr="006D7839">
        <w:rPr>
          <w:rFonts w:asciiTheme="minorHAnsi" w:hAnsiTheme="minorHAnsi"/>
          <w:sz w:val="24"/>
        </w:rPr>
        <w:t>ΕΤΑΚ (</w:t>
      </w:r>
      <w:r w:rsidR="009D7302">
        <w:rPr>
          <w:rFonts w:asciiTheme="minorHAnsi" w:hAnsiTheme="minorHAnsi"/>
          <w:sz w:val="24"/>
        </w:rPr>
        <w:t>Παράρτημα 2-Περιγραφή τομέων δραστηριότητας, σελ. 171-177)</w:t>
      </w:r>
      <w:r w:rsidR="00A0760E">
        <w:rPr>
          <w:rFonts w:asciiTheme="minorHAnsi" w:hAnsiTheme="minorHAnsi"/>
          <w:sz w:val="24"/>
        </w:rPr>
        <w:t xml:space="preserve"> </w:t>
      </w:r>
      <w:r w:rsidRPr="006D7839">
        <w:rPr>
          <w:rFonts w:asciiTheme="minorHAnsi" w:hAnsiTheme="minorHAnsi"/>
          <w:sz w:val="24"/>
        </w:rPr>
        <w:t>και ακολουθούν τους περιορισμούς που</w:t>
      </w:r>
      <w:r w:rsidRPr="006D7839">
        <w:rPr>
          <w:rFonts w:asciiTheme="minorHAnsi" w:hAnsiTheme="minorHAnsi" w:cs="Arial"/>
          <w:sz w:val="24"/>
        </w:rPr>
        <w:t xml:space="preserve"> θέτει η επικείμενη προκήρυξη της  ενιαίας δράσης κρατικών ενισχύσεων  </w:t>
      </w:r>
      <w:r w:rsidRPr="006D7839">
        <w:rPr>
          <w:rFonts w:asciiTheme="minorHAnsi" w:hAnsiTheme="minorHAnsi" w:cs="Arial"/>
          <w:iCs/>
          <w:sz w:val="24"/>
        </w:rPr>
        <w:t xml:space="preserve">ΕΤΑΚ «ΕΡΕΥΝΩ – ΔΗΜΙΟΥΡΓΩ – ΚΑΙΝΟΤΟΜΩ», σε </w:t>
      </w:r>
      <w:r w:rsidRPr="006D7839">
        <w:rPr>
          <w:rFonts w:asciiTheme="minorHAnsi" w:hAnsiTheme="minorHAnsi" w:cs="Arial"/>
          <w:sz w:val="24"/>
        </w:rPr>
        <w:t xml:space="preserve">επίπεδο </w:t>
      </w:r>
      <w:proofErr w:type="spellStart"/>
      <w:r w:rsidRPr="006D7839">
        <w:rPr>
          <w:rFonts w:asciiTheme="minorHAnsi" w:hAnsiTheme="minorHAnsi" w:cs="Arial"/>
          <w:sz w:val="24"/>
        </w:rPr>
        <w:t>εφαρμοστικών</w:t>
      </w:r>
      <w:proofErr w:type="spellEnd"/>
      <w:r w:rsidRPr="006D7839">
        <w:rPr>
          <w:rFonts w:asciiTheme="minorHAnsi" w:hAnsiTheme="minorHAnsi" w:cs="Arial"/>
          <w:sz w:val="24"/>
        </w:rPr>
        <w:t xml:space="preserve"> εργαλείων. </w:t>
      </w:r>
    </w:p>
    <w:p w:rsidR="001F1225" w:rsidRPr="009D7302" w:rsidRDefault="001F1225">
      <w:pPr>
        <w:suppressAutoHyphens w:val="0"/>
        <w:spacing w:after="200" w:line="276" w:lineRule="auto"/>
        <w:jc w:val="left"/>
        <w:rPr>
          <w:rFonts w:asciiTheme="minorHAnsi" w:hAnsiTheme="minorHAnsi" w:cs="Arial"/>
          <w:sz w:val="24"/>
        </w:rPr>
      </w:pPr>
      <w:r w:rsidRPr="006D7839">
        <w:rPr>
          <w:rFonts w:asciiTheme="minorHAnsi" w:hAnsiTheme="minorHAnsi" w:cs="Arial"/>
          <w:sz w:val="24"/>
        </w:rPr>
        <w:br w:type="page"/>
      </w:r>
    </w:p>
    <w:p w:rsidR="005E538E" w:rsidRPr="005E538E" w:rsidRDefault="005E538E" w:rsidP="005E538E">
      <w:pPr>
        <w:suppressAutoHyphens w:val="0"/>
        <w:spacing w:after="200" w:line="276" w:lineRule="auto"/>
        <w:ind w:left="142" w:hanging="142"/>
        <w:jc w:val="left"/>
        <w:rPr>
          <w:rFonts w:asciiTheme="minorHAnsi" w:hAnsiTheme="minorHAnsi" w:cs="Arial"/>
          <w:sz w:val="24"/>
        </w:rPr>
      </w:pPr>
    </w:p>
    <w:p w:rsidR="005E538E" w:rsidRPr="005E538E" w:rsidRDefault="00837981" w:rsidP="005E538E">
      <w:pPr>
        <w:keepNext/>
        <w:keepLines/>
        <w:suppressAutoHyphens w:val="0"/>
        <w:spacing w:before="240" w:after="60"/>
        <w:ind w:left="142" w:hanging="142"/>
        <w:jc w:val="left"/>
        <w:outlineLvl w:val="1"/>
        <w:rPr>
          <w:rFonts w:asciiTheme="minorHAnsi" w:eastAsia="Calibri" w:hAnsiTheme="minorHAnsi" w:cs="Calibri"/>
          <w:b/>
          <w:i/>
          <w:color w:val="000090"/>
          <w:sz w:val="28"/>
          <w:szCs w:val="20"/>
          <w:lang w:eastAsia="el-GR"/>
        </w:rPr>
      </w:pPr>
      <w:r>
        <w:rPr>
          <w:rFonts w:asciiTheme="minorHAnsi" w:eastAsia="Calibri" w:hAnsiTheme="minorHAnsi" w:cs="Calibri"/>
          <w:b/>
          <w:i/>
          <w:color w:val="000090"/>
          <w:sz w:val="28"/>
          <w:szCs w:val="20"/>
          <w:lang w:eastAsia="el-GR"/>
        </w:rPr>
        <w:t>Δ</w:t>
      </w:r>
      <w:r w:rsidR="005E538E" w:rsidRPr="005E538E">
        <w:rPr>
          <w:rFonts w:asciiTheme="minorHAnsi" w:eastAsia="Calibri" w:hAnsiTheme="minorHAnsi" w:cs="Calibri"/>
          <w:b/>
          <w:i/>
          <w:color w:val="000090"/>
          <w:sz w:val="28"/>
          <w:szCs w:val="20"/>
          <w:lang w:eastAsia="el-GR"/>
        </w:rPr>
        <w:t>. Προτεραιότητες για έρευνα και καινοτομία σε σχέση με την  επικείμενη πρόσκληση Ενιαίας Δράσης Κρατικών Ενισχύσεων ΕΤΑΚ “Ερευνώ – Δημιουργώ – Καινοτομώ”</w:t>
      </w:r>
      <w:r w:rsidR="005E538E" w:rsidRPr="005E538E">
        <w:rPr>
          <w:rFonts w:asciiTheme="minorHAnsi" w:eastAsia="Calibri" w:hAnsiTheme="minorHAnsi" w:cs="Calibri"/>
          <w:b/>
          <w:i/>
          <w:color w:val="000090"/>
          <w:sz w:val="28"/>
          <w:szCs w:val="20"/>
          <w:lang w:eastAsia="el-GR"/>
        </w:rPr>
        <w:tab/>
      </w:r>
    </w:p>
    <w:p w:rsidR="005E538E" w:rsidRPr="005E538E" w:rsidRDefault="005E538E" w:rsidP="005E538E">
      <w:pPr>
        <w:suppressAutoHyphens w:val="0"/>
        <w:ind w:left="142" w:hanging="142"/>
        <w:rPr>
          <w:rFonts w:asciiTheme="minorHAnsi" w:hAnsiTheme="minorHAnsi" w:cs="Arial"/>
          <w:sz w:val="24"/>
          <w:lang w:eastAsia="el-GR"/>
        </w:rPr>
      </w:pPr>
    </w:p>
    <w:p w:rsidR="005E538E" w:rsidRPr="005E538E" w:rsidRDefault="005E538E" w:rsidP="00153256">
      <w:pPr>
        <w:suppressAutoHyphens w:val="0"/>
        <w:ind w:left="142" w:hanging="142"/>
        <w:rPr>
          <w:rFonts w:asciiTheme="minorHAnsi" w:hAnsiTheme="minorHAnsi"/>
          <w:sz w:val="24"/>
          <w:lang w:eastAsia="el-GR"/>
        </w:rPr>
      </w:pPr>
      <w:r w:rsidRPr="005E538E">
        <w:rPr>
          <w:rFonts w:asciiTheme="minorHAnsi" w:hAnsiTheme="minorHAnsi"/>
          <w:sz w:val="24"/>
          <w:lang w:eastAsia="el-GR"/>
        </w:rPr>
        <w:t>Στον Πίνακα που ακολουθεί αποτυπώνονται οι  περιοχές παρέμβασης και οι αντίστοιχες προτεραιότητες  των τομέων ΠΤΔΒ  που αναδείχθηκαν μέσα από τη διαδικασία της «έξυπνης εξειδίκευσης».</w:t>
      </w:r>
    </w:p>
    <w:p w:rsidR="00A0760E" w:rsidRDefault="00A0760E" w:rsidP="00A0760E">
      <w:pPr>
        <w:ind w:right="43"/>
        <w:rPr>
          <w:rFonts w:asciiTheme="minorHAnsi" w:hAnsiTheme="minorHAnsi"/>
        </w:rPr>
      </w:pPr>
    </w:p>
    <w:p w:rsidR="00A0760E" w:rsidRDefault="005E538E" w:rsidP="00A0760E">
      <w:pPr>
        <w:ind w:right="43"/>
        <w:jc w:val="center"/>
        <w:rPr>
          <w:rFonts w:asciiTheme="minorHAnsi" w:hAnsiTheme="minorHAnsi"/>
          <w:b/>
          <w:color w:val="FF0000"/>
          <w:sz w:val="24"/>
          <w:u w:val="single"/>
        </w:rPr>
      </w:pPr>
      <w:r w:rsidRPr="005E538E">
        <w:rPr>
          <w:rFonts w:asciiTheme="minorHAnsi" w:hAnsiTheme="minorHAnsi"/>
          <w:sz w:val="24"/>
        </w:rPr>
        <w:t xml:space="preserve">Πίνακας: Προτεραιότητες ανά περιοχή παρέμβασης </w:t>
      </w:r>
      <w:r w:rsidRPr="005E538E">
        <w:rPr>
          <w:rFonts w:asciiTheme="minorHAnsi" w:hAnsiTheme="minorHAnsi"/>
          <w:b/>
          <w:color w:val="FF0000"/>
          <w:sz w:val="24"/>
          <w:u w:val="single"/>
        </w:rPr>
        <w:t>στους τομείς</w:t>
      </w:r>
    </w:p>
    <w:p w:rsidR="005E538E" w:rsidRPr="005E538E" w:rsidRDefault="005E538E" w:rsidP="00A0760E">
      <w:pPr>
        <w:ind w:right="43"/>
        <w:jc w:val="center"/>
        <w:rPr>
          <w:rFonts w:asciiTheme="minorHAnsi" w:hAnsiTheme="minorHAnsi"/>
          <w:b/>
          <w:color w:val="FF0000"/>
          <w:sz w:val="24"/>
          <w:u w:val="single"/>
        </w:rPr>
      </w:pPr>
      <w:r w:rsidRPr="005E538E">
        <w:rPr>
          <w:rFonts w:asciiTheme="minorHAnsi" w:hAnsiTheme="minorHAnsi"/>
          <w:b/>
          <w:color w:val="FF0000"/>
          <w:sz w:val="24"/>
          <w:u w:val="single"/>
        </w:rPr>
        <w:t xml:space="preserve">Πολιτισμού –Τουρισμού- </w:t>
      </w:r>
      <w:r w:rsidR="005564C0">
        <w:rPr>
          <w:rFonts w:asciiTheme="minorHAnsi" w:hAnsiTheme="minorHAnsi"/>
          <w:b/>
          <w:color w:val="FF0000"/>
          <w:sz w:val="24"/>
          <w:u w:val="single"/>
        </w:rPr>
        <w:t>Πολιτιστικών/</w:t>
      </w:r>
      <w:r w:rsidRPr="005E538E">
        <w:rPr>
          <w:rFonts w:asciiTheme="minorHAnsi" w:hAnsiTheme="minorHAnsi"/>
          <w:b/>
          <w:color w:val="FF0000"/>
          <w:sz w:val="24"/>
          <w:u w:val="single"/>
        </w:rPr>
        <w:t>Δημιουργικών Βιομηχανιών</w:t>
      </w:r>
    </w:p>
    <w:tbl>
      <w:tblPr>
        <w:tblW w:w="10632" w:type="dxa"/>
        <w:tblInd w:w="-311" w:type="dxa"/>
        <w:tblBorders>
          <w:top w:val="single" w:sz="8" w:space="0" w:color="4F81BD"/>
          <w:left w:val="single" w:sz="8" w:space="0" w:color="4F81BD"/>
          <w:bottom w:val="single" w:sz="8" w:space="0" w:color="4F81BD"/>
          <w:right w:val="single" w:sz="8" w:space="0" w:color="4F81BD"/>
        </w:tblBorders>
        <w:tblLayout w:type="fixed"/>
        <w:tblCellMar>
          <w:left w:w="115" w:type="dxa"/>
          <w:right w:w="115" w:type="dxa"/>
        </w:tblCellMar>
        <w:tblLook w:val="00A0" w:firstRow="1" w:lastRow="0" w:firstColumn="1" w:lastColumn="0" w:noHBand="0" w:noVBand="0"/>
      </w:tblPr>
      <w:tblGrid>
        <w:gridCol w:w="4869"/>
        <w:gridCol w:w="5763"/>
      </w:tblGrid>
      <w:tr w:rsidR="005E538E" w:rsidRPr="005E538E" w:rsidTr="00A0760E">
        <w:tc>
          <w:tcPr>
            <w:tcW w:w="4869" w:type="dxa"/>
            <w:tcBorders>
              <w:top w:val="single" w:sz="8" w:space="0" w:color="4F81BD"/>
              <w:right w:val="nil"/>
            </w:tcBorders>
            <w:shd w:val="clear" w:color="auto" w:fill="4F81BD"/>
            <w:tcMar>
              <w:left w:w="115" w:type="dxa"/>
              <w:right w:w="115" w:type="dxa"/>
            </w:tcMar>
            <w:vAlign w:val="center"/>
          </w:tcPr>
          <w:p w:rsidR="005E538E" w:rsidRPr="005E538E" w:rsidRDefault="005E538E" w:rsidP="005E538E">
            <w:pPr>
              <w:widowControl w:val="0"/>
              <w:suppressAutoHyphens w:val="0"/>
              <w:ind w:left="142" w:hanging="142"/>
              <w:contextualSpacing/>
              <w:jc w:val="center"/>
              <w:rPr>
                <w:rFonts w:ascii="Calibri" w:eastAsia="Calibri" w:hAnsi="Calibri" w:cs="Calibri"/>
                <w:b/>
                <w:color w:val="000000"/>
                <w:sz w:val="24"/>
                <w:szCs w:val="20"/>
                <w:lang w:val="en-US" w:eastAsia="el-GR"/>
              </w:rPr>
            </w:pPr>
            <w:r w:rsidRPr="005E538E">
              <w:rPr>
                <w:rFonts w:ascii="Calibri" w:eastAsia="Calibri" w:hAnsi="Calibri" w:cs="Calibri"/>
                <w:b/>
                <w:color w:val="FFFFFF"/>
                <w:sz w:val="20"/>
                <w:szCs w:val="20"/>
                <w:lang w:eastAsia="el-GR"/>
              </w:rPr>
              <w:t>Περιοχές Παρέμβασης</w:t>
            </w:r>
          </w:p>
        </w:tc>
        <w:tc>
          <w:tcPr>
            <w:tcW w:w="5763" w:type="dxa"/>
            <w:tcBorders>
              <w:top w:val="single" w:sz="8" w:space="0" w:color="4F81BD"/>
              <w:left w:val="nil"/>
              <w:right w:val="single" w:sz="8" w:space="0" w:color="4F81BD"/>
            </w:tcBorders>
            <w:shd w:val="clear" w:color="auto" w:fill="4F81BD"/>
            <w:tcMar>
              <w:left w:w="115" w:type="dxa"/>
              <w:right w:w="115" w:type="dxa"/>
            </w:tcMar>
            <w:vAlign w:val="center"/>
          </w:tcPr>
          <w:p w:rsidR="005E538E" w:rsidRPr="005E538E" w:rsidRDefault="005E538E" w:rsidP="00A0760E">
            <w:pPr>
              <w:widowControl w:val="0"/>
              <w:suppressAutoHyphens w:val="0"/>
              <w:contextualSpacing/>
              <w:rPr>
                <w:rFonts w:ascii="Calibri" w:eastAsia="Calibri" w:hAnsi="Calibri" w:cs="Calibri"/>
                <w:b/>
                <w:color w:val="FFFFFF"/>
                <w:sz w:val="20"/>
                <w:szCs w:val="20"/>
                <w:lang w:eastAsia="el-GR"/>
              </w:rPr>
            </w:pPr>
            <w:r w:rsidRPr="005E538E">
              <w:rPr>
                <w:rFonts w:ascii="Calibri" w:eastAsia="Calibri" w:hAnsi="Calibri" w:cs="Calibri"/>
                <w:b/>
                <w:color w:val="FFFFFF"/>
                <w:sz w:val="20"/>
                <w:szCs w:val="20"/>
                <w:lang w:eastAsia="el-GR"/>
              </w:rPr>
              <w:t>Προτεραιότητες για παρεμβάσεις ΕΤΑ</w:t>
            </w:r>
          </w:p>
        </w:tc>
      </w:tr>
    </w:tbl>
    <w:tbl>
      <w:tblPr>
        <w:tblStyle w:val="TableGrid1"/>
        <w:tblW w:w="10632" w:type="dxa"/>
        <w:tblInd w:w="-318" w:type="dxa"/>
        <w:tblLayout w:type="fixed"/>
        <w:tblLook w:val="04A0" w:firstRow="1" w:lastRow="0" w:firstColumn="1" w:lastColumn="0" w:noHBand="0" w:noVBand="1"/>
      </w:tblPr>
      <w:tblGrid>
        <w:gridCol w:w="3157"/>
        <w:gridCol w:w="7475"/>
      </w:tblGrid>
      <w:tr w:rsidR="005E538E" w:rsidRPr="005E538E" w:rsidTr="005E538E">
        <w:tc>
          <w:tcPr>
            <w:tcW w:w="3157" w:type="dxa"/>
            <w:vMerge w:val="restart"/>
          </w:tcPr>
          <w:p w:rsidR="005E538E" w:rsidRPr="005E538E" w:rsidRDefault="00A0760E" w:rsidP="005E538E">
            <w:pPr>
              <w:ind w:left="142" w:hanging="142"/>
              <w:rPr>
                <w:rFonts w:asciiTheme="minorHAnsi" w:hAnsiTheme="minorHAnsi"/>
              </w:rPr>
            </w:pPr>
            <w:r>
              <w:rPr>
                <w:rFonts w:asciiTheme="minorHAnsi" w:hAnsiTheme="minorHAnsi" w:cs="Arial"/>
                <w:b/>
                <w:bCs/>
                <w:color w:val="1F497D" w:themeColor="text2"/>
                <w:highlight w:val="yellow"/>
                <w:lang w:eastAsia="el-GR"/>
              </w:rPr>
              <w:t>1.</w:t>
            </w:r>
            <w:r w:rsidR="005E538E" w:rsidRPr="005E538E">
              <w:rPr>
                <w:rFonts w:asciiTheme="minorHAnsi" w:hAnsiTheme="minorHAnsi" w:cs="Arial"/>
                <w:b/>
                <w:bCs/>
                <w:color w:val="1F497D" w:themeColor="text2"/>
                <w:highlight w:val="yellow"/>
                <w:lang w:eastAsia="el-GR"/>
              </w:rPr>
              <w:t>Ανάπτυξη καινοτόμων προϊόντων και υπηρεσιών με έμφαση στην ενίσχυση και υποστήριξη επιχειρήσεων, επαγγελματιών και φορέων που δραστηριοποιούνται στους χώρους του Πολιτισμού, Τουρισμού και Δημιουργικών Βιομηχανιών.</w:t>
            </w:r>
          </w:p>
        </w:tc>
        <w:tc>
          <w:tcPr>
            <w:tcW w:w="7475" w:type="dxa"/>
          </w:tcPr>
          <w:p w:rsidR="005E538E" w:rsidRPr="005E538E" w:rsidRDefault="005E538E" w:rsidP="005E538E">
            <w:pPr>
              <w:ind w:left="142" w:hanging="142"/>
              <w:rPr>
                <w:rFonts w:asciiTheme="minorHAnsi" w:hAnsiTheme="minorHAnsi" w:cs="Arial"/>
              </w:rPr>
            </w:pPr>
            <w:r w:rsidRPr="005E538E">
              <w:rPr>
                <w:rFonts w:asciiTheme="minorHAnsi" w:hAnsiTheme="minorHAnsi" w:cs="Arial"/>
              </w:rPr>
              <w:t>Ανάπτυξη εφαρμογών παροχής τουριστικών υπηρεσιών προστιθέμενης αξίας που απευθύνονται σε επιχειρήσεις με σκοπό την εξατομικευμένη παροχή πληροφοριών, συστάσεων και περιεχομένου προς τους ταξιδιώτες (π.χ. προηγμένες μηχανές ολοκληρωμένης σχεδίασης πακέτου διακοπών ή/και εξατομικευμένων δραστηριοτήτων, επιλογή διαδρομών, δραστηριοτήτων, σημείων ενδιαφέροντος, τουριστικών καταλυμάτων, γεγονότων/εκδηλώσεων, δρομολογίων ΜΜΜ).</w:t>
            </w:r>
          </w:p>
          <w:p w:rsidR="005E538E" w:rsidRPr="005E538E" w:rsidRDefault="005E538E" w:rsidP="005E538E">
            <w:pPr>
              <w:ind w:left="142" w:hanging="142"/>
              <w:rPr>
                <w:rFonts w:asciiTheme="minorHAnsi" w:hAnsiTheme="minorHAnsi"/>
              </w:rPr>
            </w:pPr>
          </w:p>
        </w:tc>
      </w:tr>
      <w:tr w:rsidR="005E538E" w:rsidRPr="005E538E" w:rsidTr="005E538E">
        <w:tc>
          <w:tcPr>
            <w:tcW w:w="3157" w:type="dxa"/>
            <w:vMerge/>
          </w:tcPr>
          <w:p w:rsidR="005E538E" w:rsidRPr="005E538E" w:rsidRDefault="005E538E" w:rsidP="005E538E">
            <w:pPr>
              <w:ind w:left="142" w:hanging="142"/>
              <w:rPr>
                <w:rFonts w:asciiTheme="minorHAnsi" w:hAnsiTheme="minorHAnsi"/>
              </w:rPr>
            </w:pPr>
          </w:p>
        </w:tc>
        <w:tc>
          <w:tcPr>
            <w:tcW w:w="7475" w:type="dxa"/>
          </w:tcPr>
          <w:p w:rsidR="005E538E" w:rsidRPr="005E538E" w:rsidRDefault="005E538E" w:rsidP="005E538E">
            <w:pPr>
              <w:ind w:left="142" w:hanging="142"/>
              <w:rPr>
                <w:rFonts w:asciiTheme="minorHAnsi" w:hAnsiTheme="minorHAnsi" w:cs="Arial"/>
              </w:rPr>
            </w:pPr>
            <w:r w:rsidRPr="005E538E">
              <w:rPr>
                <w:rFonts w:asciiTheme="minorHAnsi" w:hAnsiTheme="minorHAnsi" w:cs="Arial"/>
              </w:rPr>
              <w:t>Ανάπτυξη τεχνολογιών και υπηρεσιών για την υποστήριξη της δημιουργίας έξυπνων υποδομών (π.χ. λιμάνια, αεροδρόμια, εμπορικά κέντρα, χώροι αναψυχής</w:t>
            </w:r>
            <w:r w:rsidR="00F24BA3">
              <w:t xml:space="preserve"> </w:t>
            </w:r>
            <w:r w:rsidR="00F24BA3">
              <w:rPr>
                <w:rFonts w:asciiTheme="minorHAnsi" w:hAnsiTheme="minorHAnsi" w:cs="Arial"/>
              </w:rPr>
              <w:t>και γενικά σημεία ενδιαφέροντος ή χρηστικά σημεία</w:t>
            </w:r>
            <w:r w:rsidR="00F24BA3" w:rsidRPr="00F24BA3">
              <w:rPr>
                <w:rFonts w:asciiTheme="minorHAnsi" w:hAnsiTheme="minorHAnsi" w:cs="Arial"/>
              </w:rPr>
              <w:t xml:space="preserve"> των πόλεων)</w:t>
            </w:r>
            <w:r w:rsidRPr="005E538E">
              <w:rPr>
                <w:rFonts w:asciiTheme="minorHAnsi" w:hAnsiTheme="minorHAnsi" w:cs="Arial"/>
              </w:rPr>
              <w:t xml:space="preserve"> με στόχο την προηγμένη και αποδοτική παροχή πολιτιστικών και τουριστικών υπηρεσιών.</w:t>
            </w:r>
          </w:p>
          <w:p w:rsidR="005E538E" w:rsidRPr="005E538E" w:rsidRDefault="005E538E" w:rsidP="005E538E">
            <w:pPr>
              <w:ind w:left="142" w:hanging="142"/>
              <w:rPr>
                <w:rFonts w:asciiTheme="minorHAnsi" w:hAnsiTheme="minorHAnsi"/>
              </w:rPr>
            </w:pPr>
          </w:p>
        </w:tc>
      </w:tr>
      <w:tr w:rsidR="005E538E" w:rsidRPr="005E538E" w:rsidTr="005E538E">
        <w:tc>
          <w:tcPr>
            <w:tcW w:w="3157" w:type="dxa"/>
            <w:vMerge/>
          </w:tcPr>
          <w:p w:rsidR="005E538E" w:rsidRPr="005E538E" w:rsidRDefault="005E538E" w:rsidP="005E538E">
            <w:pPr>
              <w:ind w:left="142" w:hanging="142"/>
              <w:rPr>
                <w:rFonts w:asciiTheme="minorHAnsi" w:hAnsiTheme="minorHAnsi"/>
              </w:rPr>
            </w:pPr>
          </w:p>
        </w:tc>
        <w:tc>
          <w:tcPr>
            <w:tcW w:w="7475" w:type="dxa"/>
          </w:tcPr>
          <w:p w:rsidR="005E538E" w:rsidRPr="005E538E" w:rsidRDefault="005E538E" w:rsidP="005E538E">
            <w:pPr>
              <w:ind w:left="142" w:hanging="142"/>
              <w:rPr>
                <w:rFonts w:asciiTheme="minorHAnsi" w:hAnsiTheme="minorHAnsi" w:cs="Arial"/>
              </w:rPr>
            </w:pPr>
            <w:r w:rsidRPr="005E538E">
              <w:rPr>
                <w:rFonts w:asciiTheme="minorHAnsi" w:hAnsiTheme="minorHAnsi" w:cs="Arial"/>
              </w:rPr>
              <w:t>Ανάπτυξη και αξιοποίηση καινοτόμων εργαλείων, προϊόντων</w:t>
            </w:r>
            <w:r w:rsidR="00F24BA3">
              <w:rPr>
                <w:rFonts w:asciiTheme="minorHAnsi" w:hAnsiTheme="minorHAnsi" w:cs="Arial"/>
              </w:rPr>
              <w:t>, υπηρεσιών</w:t>
            </w:r>
            <w:r w:rsidRPr="005E538E">
              <w:rPr>
                <w:rFonts w:asciiTheme="minorHAnsi" w:hAnsiTheme="minorHAnsi" w:cs="Arial"/>
              </w:rPr>
              <w:t xml:space="preserve"> και διαδικασιών, για την υποστήριξη ειδικών μορφών τουρισμού (π.χ. κρουαζιέρα, θρησκευτικός, καταδυτικός και θαλάσσιος, τουρισμός υπαίθρου, επιστημονικός τουρισμός, αστικός τουρισμός, γαστρονομικός τουρισμός, αθλητικός τουρισμός).</w:t>
            </w:r>
          </w:p>
          <w:p w:rsidR="005E538E" w:rsidRPr="005E538E" w:rsidRDefault="005E538E" w:rsidP="005E538E">
            <w:pPr>
              <w:ind w:left="142" w:hanging="142"/>
              <w:rPr>
                <w:rFonts w:asciiTheme="minorHAnsi" w:hAnsiTheme="minorHAnsi"/>
              </w:rPr>
            </w:pPr>
          </w:p>
        </w:tc>
      </w:tr>
      <w:tr w:rsidR="005E538E" w:rsidRPr="005E538E" w:rsidTr="005E538E">
        <w:tc>
          <w:tcPr>
            <w:tcW w:w="3157" w:type="dxa"/>
            <w:vMerge/>
          </w:tcPr>
          <w:p w:rsidR="005E538E" w:rsidRPr="005E538E" w:rsidRDefault="005E538E" w:rsidP="005E538E">
            <w:pPr>
              <w:spacing w:after="200" w:line="276" w:lineRule="auto"/>
              <w:ind w:left="142" w:hanging="142"/>
              <w:rPr>
                <w:rFonts w:asciiTheme="minorHAnsi" w:hAnsiTheme="minorHAnsi"/>
              </w:rPr>
            </w:pPr>
          </w:p>
        </w:tc>
        <w:tc>
          <w:tcPr>
            <w:tcW w:w="7475" w:type="dxa"/>
          </w:tcPr>
          <w:p w:rsidR="005E538E" w:rsidRPr="005E538E" w:rsidRDefault="005E538E" w:rsidP="005E538E">
            <w:pPr>
              <w:spacing w:after="200" w:line="276" w:lineRule="auto"/>
              <w:ind w:left="142" w:hanging="142"/>
              <w:rPr>
                <w:rFonts w:asciiTheme="minorHAnsi" w:hAnsiTheme="minorHAnsi" w:cs="Arial"/>
              </w:rPr>
            </w:pPr>
            <w:r w:rsidRPr="005E538E">
              <w:rPr>
                <w:rFonts w:asciiTheme="minorHAnsi" w:hAnsiTheme="minorHAnsi" w:cs="Arial"/>
              </w:rPr>
              <w:t>Ανάπτυξη προϊόντων και υπηρεσιών για την υποστήριξη επιχειρήσεων και φορέων που απευθύνονται σε ειδικές πληθυσμιακές ομάδες (π.χ. ΑΜΕΑ, παιδιά, ηλικιωμένοι, χρονίως πάσχοντες).</w:t>
            </w:r>
          </w:p>
        </w:tc>
      </w:tr>
      <w:tr w:rsidR="005E538E" w:rsidRPr="005E538E" w:rsidTr="005E538E">
        <w:tc>
          <w:tcPr>
            <w:tcW w:w="3157" w:type="dxa"/>
            <w:vMerge/>
          </w:tcPr>
          <w:p w:rsidR="005E538E" w:rsidRPr="005E538E" w:rsidRDefault="005E538E" w:rsidP="005E538E">
            <w:pPr>
              <w:ind w:left="142" w:hanging="142"/>
              <w:rPr>
                <w:rFonts w:asciiTheme="minorHAnsi" w:hAnsiTheme="minorHAnsi"/>
              </w:rPr>
            </w:pPr>
          </w:p>
        </w:tc>
        <w:tc>
          <w:tcPr>
            <w:tcW w:w="7475" w:type="dxa"/>
          </w:tcPr>
          <w:p w:rsidR="005E538E" w:rsidRPr="005E538E" w:rsidRDefault="005E538E" w:rsidP="005E538E">
            <w:pPr>
              <w:ind w:left="142" w:hanging="142"/>
              <w:rPr>
                <w:rFonts w:asciiTheme="minorHAnsi" w:hAnsiTheme="minorHAnsi" w:cs="Arial"/>
              </w:rPr>
            </w:pPr>
            <w:r w:rsidRPr="005E538E">
              <w:rPr>
                <w:rFonts w:asciiTheme="minorHAnsi" w:hAnsiTheme="minorHAnsi" w:cs="Arial"/>
              </w:rPr>
              <w:t xml:space="preserve">Ανάπτυξη μεθόδων και εφαρμογών για την παροχή νέων προηγμένων υπηρεσιών ή για την βελτιστοποίηση υπαρχουσών υπηρεσιών (σε επίπεδο αποδοτικότητας, μείωσης κόστους, εμπειρίας χρήστη, εξατομίκευσης, πρόβλεψης εσόδων από οπτικοακουστικές παραγωγές, διαχείρισης κόστους παραγωγών, εκτίμησης ρίσκου κλπ.) με αξιοποίηση τεχνικών διαχείρισης, ανάλυσης και </w:t>
            </w:r>
            <w:proofErr w:type="spellStart"/>
            <w:r w:rsidRPr="005E538E">
              <w:rPr>
                <w:rFonts w:asciiTheme="minorHAnsi" w:hAnsiTheme="minorHAnsi" w:cs="Arial"/>
              </w:rPr>
              <w:t>οπτικοποίησης</w:t>
            </w:r>
            <w:proofErr w:type="spellEnd"/>
            <w:r w:rsidRPr="005E538E">
              <w:rPr>
                <w:rFonts w:asciiTheme="minorHAnsi" w:hAnsiTheme="minorHAnsi" w:cs="Arial"/>
              </w:rPr>
              <w:t xml:space="preserve"> δεδομένων.</w:t>
            </w:r>
          </w:p>
        </w:tc>
      </w:tr>
      <w:tr w:rsidR="005E538E" w:rsidRPr="005E538E" w:rsidTr="005E538E">
        <w:tc>
          <w:tcPr>
            <w:tcW w:w="3157" w:type="dxa"/>
            <w:vMerge/>
          </w:tcPr>
          <w:p w:rsidR="005E538E" w:rsidRPr="005E538E" w:rsidRDefault="005E538E" w:rsidP="005E538E">
            <w:pPr>
              <w:ind w:left="142" w:hanging="142"/>
              <w:rPr>
                <w:rFonts w:asciiTheme="minorHAnsi" w:hAnsiTheme="minorHAnsi"/>
              </w:rPr>
            </w:pPr>
          </w:p>
        </w:tc>
        <w:tc>
          <w:tcPr>
            <w:tcW w:w="7475" w:type="dxa"/>
          </w:tcPr>
          <w:p w:rsidR="005E538E" w:rsidRPr="005E538E" w:rsidRDefault="006D41FE" w:rsidP="005E538E">
            <w:pPr>
              <w:ind w:left="142" w:hanging="142"/>
              <w:rPr>
                <w:rFonts w:asciiTheme="minorHAnsi" w:hAnsiTheme="minorHAnsi" w:cs="Arial"/>
              </w:rPr>
            </w:pPr>
            <w:r>
              <w:rPr>
                <w:rFonts w:asciiTheme="minorHAnsi" w:hAnsiTheme="minorHAnsi" w:cs="Arial"/>
              </w:rPr>
              <w:t>Ανάπτυξη και αξιοποίηση εφαρμογών</w:t>
            </w:r>
            <w:r w:rsidR="005E538E" w:rsidRPr="005E538E">
              <w:rPr>
                <w:rFonts w:asciiTheme="minorHAnsi" w:hAnsiTheme="minorHAnsi" w:cs="Arial"/>
              </w:rPr>
              <w:t xml:space="preserve"> ΤΠΕ για ανάλυση, τεκμηρίωση, μοντελοποίηση και διαχείριση πολιτιστικού αποθέμ</w:t>
            </w:r>
            <w:r w:rsidR="005944E6">
              <w:rPr>
                <w:rFonts w:asciiTheme="minorHAnsi" w:hAnsiTheme="minorHAnsi" w:cs="Arial"/>
              </w:rPr>
              <w:t xml:space="preserve">ατος, καθώς και περιοχών </w:t>
            </w:r>
            <w:r w:rsidR="005944E6" w:rsidRPr="006D41FE">
              <w:rPr>
                <w:rFonts w:asciiTheme="minorHAnsi" w:hAnsiTheme="minorHAnsi" w:cs="Arial"/>
              </w:rPr>
              <w:t>περιβαλλοντικού</w:t>
            </w:r>
            <w:r w:rsidR="005E538E" w:rsidRPr="005E538E">
              <w:rPr>
                <w:rFonts w:asciiTheme="minorHAnsi" w:hAnsiTheme="minorHAnsi" w:cs="Arial"/>
              </w:rPr>
              <w:t xml:space="preserve"> και τουριστικού ενδιαφέροντος.</w:t>
            </w:r>
          </w:p>
        </w:tc>
      </w:tr>
      <w:tr w:rsidR="005E538E" w:rsidRPr="005E538E" w:rsidTr="005E538E">
        <w:tc>
          <w:tcPr>
            <w:tcW w:w="3157" w:type="dxa"/>
            <w:vMerge/>
          </w:tcPr>
          <w:p w:rsidR="005E538E" w:rsidRPr="005E538E" w:rsidRDefault="005E538E" w:rsidP="005E538E">
            <w:pPr>
              <w:ind w:left="142" w:hanging="142"/>
              <w:rPr>
                <w:rFonts w:asciiTheme="minorHAnsi" w:hAnsiTheme="minorHAnsi"/>
              </w:rPr>
            </w:pPr>
          </w:p>
        </w:tc>
        <w:tc>
          <w:tcPr>
            <w:tcW w:w="7475" w:type="dxa"/>
          </w:tcPr>
          <w:p w:rsidR="005E538E" w:rsidRPr="006D41FE" w:rsidRDefault="005E538E" w:rsidP="005E538E">
            <w:pPr>
              <w:ind w:left="142" w:hanging="142"/>
              <w:rPr>
                <w:rFonts w:asciiTheme="minorHAnsi" w:hAnsiTheme="minorHAnsi" w:cs="Arial"/>
              </w:rPr>
            </w:pPr>
            <w:r w:rsidRPr="006D41FE">
              <w:rPr>
                <w:rFonts w:asciiTheme="minorHAnsi" w:hAnsiTheme="minorHAnsi" w:cs="Arial"/>
              </w:rPr>
              <w:t xml:space="preserve">Ανάπτυξη καινοτόμων πλατφορμών για την συλλογή τουριστικού και πολιτιστικού περιεχομένου και διάθεσή του σε δημιουργούς εφαρμογών και υπηρεσιών. Περιλαμβάνεται και η χρήση και αξιοποίηση ανοικτών δεδομένων, κοινωνικών δικτύων και </w:t>
            </w:r>
            <w:proofErr w:type="spellStart"/>
            <w:r w:rsidRPr="006D41FE">
              <w:rPr>
                <w:rFonts w:asciiTheme="minorHAnsi" w:hAnsiTheme="minorHAnsi" w:cs="Arial"/>
              </w:rPr>
              <w:t>πληθοπορισμού</w:t>
            </w:r>
            <w:proofErr w:type="spellEnd"/>
            <w:r w:rsidR="00F24BA3" w:rsidRPr="006D41FE">
              <w:rPr>
                <w:rFonts w:asciiTheme="minorHAnsi" w:hAnsiTheme="minorHAnsi" w:cs="Arial"/>
              </w:rPr>
              <w:t xml:space="preserve"> (</w:t>
            </w:r>
            <w:r w:rsidR="00F24BA3" w:rsidRPr="006D41FE">
              <w:rPr>
                <w:rFonts w:asciiTheme="minorHAnsi" w:hAnsiTheme="minorHAnsi" w:cs="Arial"/>
                <w:lang w:val="en-US"/>
              </w:rPr>
              <w:t>crowd</w:t>
            </w:r>
            <w:r w:rsidR="00F24BA3" w:rsidRPr="006D41FE">
              <w:rPr>
                <w:rFonts w:asciiTheme="minorHAnsi" w:hAnsiTheme="minorHAnsi" w:cs="Arial"/>
              </w:rPr>
              <w:t xml:space="preserve"> </w:t>
            </w:r>
            <w:r w:rsidR="00F24BA3" w:rsidRPr="006D41FE">
              <w:rPr>
                <w:rFonts w:asciiTheme="minorHAnsi" w:hAnsiTheme="minorHAnsi" w:cs="Arial"/>
                <w:lang w:val="en-US"/>
              </w:rPr>
              <w:t>sourcing</w:t>
            </w:r>
            <w:r w:rsidR="00F24BA3" w:rsidRPr="006D41FE">
              <w:rPr>
                <w:rFonts w:asciiTheme="minorHAnsi" w:hAnsiTheme="minorHAnsi" w:cs="Arial"/>
              </w:rPr>
              <w:t>)</w:t>
            </w:r>
            <w:r w:rsidRPr="006D41FE">
              <w:rPr>
                <w:rFonts w:asciiTheme="minorHAnsi" w:hAnsiTheme="minorHAnsi" w:cs="Arial"/>
              </w:rPr>
              <w:t>.</w:t>
            </w:r>
          </w:p>
        </w:tc>
      </w:tr>
      <w:tr w:rsidR="005E538E" w:rsidRPr="005E538E" w:rsidTr="005E538E">
        <w:tc>
          <w:tcPr>
            <w:tcW w:w="3157" w:type="dxa"/>
            <w:vMerge/>
          </w:tcPr>
          <w:p w:rsidR="005E538E" w:rsidRPr="005E538E" w:rsidRDefault="005E538E" w:rsidP="005E538E">
            <w:pPr>
              <w:ind w:left="142" w:hanging="142"/>
              <w:rPr>
                <w:rFonts w:asciiTheme="minorHAnsi" w:hAnsiTheme="minorHAnsi"/>
              </w:rPr>
            </w:pPr>
          </w:p>
        </w:tc>
        <w:tc>
          <w:tcPr>
            <w:tcW w:w="7475" w:type="dxa"/>
          </w:tcPr>
          <w:p w:rsidR="005E538E" w:rsidRPr="006D41FE" w:rsidRDefault="005E538E" w:rsidP="005E538E">
            <w:pPr>
              <w:ind w:left="142" w:hanging="142"/>
              <w:rPr>
                <w:rFonts w:asciiTheme="minorHAnsi" w:hAnsiTheme="minorHAnsi" w:cs="Arial"/>
              </w:rPr>
            </w:pPr>
            <w:r w:rsidRPr="006D41FE">
              <w:rPr>
                <w:rFonts w:asciiTheme="minorHAnsi" w:hAnsiTheme="minorHAnsi"/>
              </w:rPr>
              <w:t>Ανάπτυξη νέων τεχνολογιών</w:t>
            </w:r>
            <w:r w:rsidR="00F24BA3" w:rsidRPr="006D41FE">
              <w:rPr>
                <w:rFonts w:asciiTheme="minorHAnsi" w:hAnsiTheme="minorHAnsi"/>
              </w:rPr>
              <w:t>-τεχνικών-μεθόδων</w:t>
            </w:r>
            <w:r w:rsidRPr="006D41FE">
              <w:rPr>
                <w:rFonts w:asciiTheme="minorHAnsi" w:hAnsiTheme="minorHAnsi"/>
              </w:rPr>
              <w:t xml:space="preserve"> ψηφιοποίησης</w:t>
            </w:r>
            <w:r w:rsidR="00F24BA3" w:rsidRPr="006D41FE">
              <w:rPr>
                <w:rFonts w:asciiTheme="minorHAnsi" w:hAnsiTheme="minorHAnsi"/>
              </w:rPr>
              <w:t xml:space="preserve"> και </w:t>
            </w:r>
            <w:r w:rsidR="006D41FE" w:rsidRPr="006D41FE">
              <w:rPr>
                <w:rFonts w:asciiTheme="minorHAnsi" w:hAnsiTheme="minorHAnsi"/>
              </w:rPr>
              <w:t xml:space="preserve"> επιστημονικής </w:t>
            </w:r>
            <w:r w:rsidR="00F24BA3" w:rsidRPr="006D41FE">
              <w:rPr>
                <w:rFonts w:asciiTheme="minorHAnsi" w:hAnsiTheme="minorHAnsi"/>
              </w:rPr>
              <w:t>τεκμηρίωσης πολιτιστικής κληρονομιάς (κινητής, ακίνητης και άυλης)</w:t>
            </w:r>
            <w:r w:rsidRPr="006D41FE">
              <w:rPr>
                <w:rFonts w:asciiTheme="minorHAnsi" w:hAnsiTheme="minorHAnsi"/>
              </w:rPr>
              <w:t xml:space="preserve"> με </w:t>
            </w:r>
            <w:r w:rsidR="006D41FE" w:rsidRPr="006D41FE">
              <w:rPr>
                <w:rFonts w:asciiTheme="minorHAnsi" w:hAnsiTheme="minorHAnsi"/>
              </w:rPr>
              <w:t xml:space="preserve"> έμφαση  στη </w:t>
            </w:r>
            <w:r w:rsidRPr="006D41FE">
              <w:rPr>
                <w:rFonts w:asciiTheme="minorHAnsi" w:hAnsiTheme="minorHAnsi"/>
              </w:rPr>
              <w:t xml:space="preserve"> βελτίωση της ποιότητας</w:t>
            </w:r>
            <w:r w:rsidR="006D41FE" w:rsidRPr="006D41FE">
              <w:rPr>
                <w:rFonts w:asciiTheme="minorHAnsi" w:hAnsiTheme="minorHAnsi"/>
              </w:rPr>
              <w:t xml:space="preserve"> ψηφιοποίησης και στη </w:t>
            </w:r>
            <w:r w:rsidRPr="006D41FE">
              <w:rPr>
                <w:rFonts w:asciiTheme="minorHAnsi" w:hAnsiTheme="minorHAnsi"/>
              </w:rPr>
              <w:t xml:space="preserve"> μείωση του χρό</w:t>
            </w:r>
            <w:r w:rsidR="006D41FE" w:rsidRPr="006D41FE">
              <w:rPr>
                <w:rFonts w:asciiTheme="minorHAnsi" w:hAnsiTheme="minorHAnsi"/>
              </w:rPr>
              <w:t>νου και του κόστους της</w:t>
            </w:r>
            <w:r w:rsidRPr="006D41FE">
              <w:rPr>
                <w:rFonts w:asciiTheme="minorHAnsi" w:hAnsiTheme="minorHAnsi"/>
              </w:rPr>
              <w:t>.</w:t>
            </w:r>
          </w:p>
        </w:tc>
      </w:tr>
      <w:tr w:rsidR="005E538E" w:rsidRPr="005E538E" w:rsidTr="005E538E">
        <w:tc>
          <w:tcPr>
            <w:tcW w:w="3157" w:type="dxa"/>
            <w:vMerge/>
          </w:tcPr>
          <w:p w:rsidR="005E538E" w:rsidRPr="005E538E" w:rsidRDefault="005E538E" w:rsidP="005E538E">
            <w:pPr>
              <w:ind w:left="142" w:hanging="142"/>
              <w:rPr>
                <w:rFonts w:asciiTheme="minorHAnsi" w:hAnsiTheme="minorHAnsi"/>
              </w:rPr>
            </w:pPr>
          </w:p>
        </w:tc>
        <w:tc>
          <w:tcPr>
            <w:tcW w:w="7475" w:type="dxa"/>
          </w:tcPr>
          <w:p w:rsidR="005E538E" w:rsidRPr="005E538E" w:rsidRDefault="00F24BA3" w:rsidP="006D41FE">
            <w:pPr>
              <w:ind w:left="142" w:hanging="142"/>
              <w:rPr>
                <w:rFonts w:asciiTheme="minorHAnsi" w:hAnsiTheme="minorHAnsi" w:cs="Arial"/>
              </w:rPr>
            </w:pPr>
            <w:r>
              <w:rPr>
                <w:rFonts w:asciiTheme="minorHAnsi" w:hAnsiTheme="minorHAnsi" w:cs="Arial"/>
                <w:lang w:val="en-US"/>
              </w:rPr>
              <w:t>A</w:t>
            </w:r>
            <w:proofErr w:type="spellStart"/>
            <w:r w:rsidR="005E538E" w:rsidRPr="005E538E">
              <w:rPr>
                <w:rFonts w:asciiTheme="minorHAnsi" w:hAnsiTheme="minorHAnsi" w:cs="Arial"/>
              </w:rPr>
              <w:t>νάπτυξη</w:t>
            </w:r>
            <w:proofErr w:type="spellEnd"/>
            <w:r w:rsidR="005E538E" w:rsidRPr="005E538E">
              <w:rPr>
                <w:rFonts w:asciiTheme="minorHAnsi" w:hAnsiTheme="minorHAnsi" w:cs="Arial"/>
              </w:rPr>
              <w:t xml:space="preserve"> </w:t>
            </w:r>
            <w:r w:rsidR="006D41FE" w:rsidRPr="006D41FE">
              <w:rPr>
                <w:rFonts w:asciiTheme="minorHAnsi" w:hAnsiTheme="minorHAnsi" w:cs="Arial"/>
              </w:rPr>
              <w:t xml:space="preserve">προϊόντων, τεχνολογιών και μεθοδολογιών </w:t>
            </w:r>
            <w:r w:rsidR="005E538E" w:rsidRPr="005E538E">
              <w:rPr>
                <w:rFonts w:asciiTheme="minorHAnsi" w:hAnsiTheme="minorHAnsi" w:cs="Arial"/>
              </w:rPr>
              <w:t xml:space="preserve">για την υποστήριξη του απομακρυσμένου συνεργατικού και κατανεμημένου σχεδιασμού και </w:t>
            </w:r>
            <w:r w:rsidR="005E538E" w:rsidRPr="005E538E">
              <w:rPr>
                <w:rFonts w:asciiTheme="minorHAnsi" w:hAnsiTheme="minorHAnsi" w:cs="Arial"/>
              </w:rPr>
              <w:lastRenderedPageBreak/>
              <w:t xml:space="preserve">δικτύωσης ανεξάρτητων δημιουργών, </w:t>
            </w:r>
            <w:r w:rsidR="005944E6">
              <w:rPr>
                <w:rFonts w:asciiTheme="minorHAnsi" w:hAnsiTheme="minorHAnsi" w:cs="Arial"/>
              </w:rPr>
              <w:t xml:space="preserve">ανάλογα </w:t>
            </w:r>
            <w:r w:rsidR="005E538E" w:rsidRPr="005E538E">
              <w:rPr>
                <w:rFonts w:asciiTheme="minorHAnsi" w:hAnsiTheme="minorHAnsi" w:cs="Arial"/>
              </w:rPr>
              <w:t>με τον τομέα εφαρμογής (αρχιτεκτονική, αστικός σχεδιασμός, βιομηχανικός σχεδιασμός,</w:t>
            </w:r>
            <w:r w:rsidR="006D41FE">
              <w:t xml:space="preserve"> </w:t>
            </w:r>
            <w:r w:rsidR="006D41FE" w:rsidRPr="006D41FE">
              <w:rPr>
                <w:rFonts w:asciiTheme="minorHAnsi" w:hAnsiTheme="minorHAnsi" w:cs="Arial"/>
              </w:rPr>
              <w:t xml:space="preserve">παραστατικές τέχνες, </w:t>
            </w:r>
            <w:r w:rsidR="005E538E" w:rsidRPr="005E538E">
              <w:rPr>
                <w:rFonts w:asciiTheme="minorHAnsi" w:hAnsiTheme="minorHAnsi" w:cs="Arial"/>
              </w:rPr>
              <w:t xml:space="preserve"> κόσμημα, μόδα, γραφιστική, τοπικές κοινωνίες και ομάδες πολιτών, κλπ).</w:t>
            </w:r>
          </w:p>
        </w:tc>
      </w:tr>
      <w:tr w:rsidR="005E538E" w:rsidRPr="005E538E" w:rsidTr="005E538E">
        <w:tc>
          <w:tcPr>
            <w:tcW w:w="3157" w:type="dxa"/>
            <w:vMerge/>
          </w:tcPr>
          <w:p w:rsidR="005E538E" w:rsidRPr="005E538E" w:rsidRDefault="005E538E" w:rsidP="005E538E">
            <w:pPr>
              <w:ind w:left="142" w:hanging="142"/>
              <w:rPr>
                <w:rFonts w:asciiTheme="minorHAnsi" w:hAnsiTheme="minorHAnsi"/>
              </w:rPr>
            </w:pPr>
          </w:p>
        </w:tc>
        <w:tc>
          <w:tcPr>
            <w:tcW w:w="7475" w:type="dxa"/>
          </w:tcPr>
          <w:p w:rsidR="005E538E" w:rsidRPr="005E538E" w:rsidRDefault="005E538E" w:rsidP="005E538E">
            <w:pPr>
              <w:tabs>
                <w:tab w:val="left" w:pos="1309"/>
              </w:tabs>
              <w:ind w:left="142" w:hanging="142"/>
              <w:rPr>
                <w:rFonts w:asciiTheme="minorHAnsi" w:hAnsiTheme="minorHAnsi" w:cs="Arial"/>
              </w:rPr>
            </w:pPr>
            <w:r w:rsidRPr="005E538E">
              <w:rPr>
                <w:rFonts w:asciiTheme="minorHAnsi" w:hAnsiTheme="minorHAnsi" w:cs="Arial"/>
              </w:rPr>
              <w:t xml:space="preserve">Ανάπτυξη καινοτόμων εργαλείων ή πλατφορμών, όπως  </w:t>
            </w:r>
            <w:proofErr w:type="spellStart"/>
            <w:r w:rsidRPr="005E538E">
              <w:rPr>
                <w:rFonts w:asciiTheme="minorHAnsi" w:hAnsiTheme="minorHAnsi" w:cs="Arial"/>
              </w:rPr>
              <w:t>Media</w:t>
            </w:r>
            <w:proofErr w:type="spellEnd"/>
            <w:r w:rsidRPr="005E538E">
              <w:rPr>
                <w:rFonts w:asciiTheme="minorHAnsi" w:hAnsiTheme="minorHAnsi" w:cs="Arial"/>
              </w:rPr>
              <w:t xml:space="preserve"> </w:t>
            </w:r>
            <w:proofErr w:type="spellStart"/>
            <w:r w:rsidRPr="005E538E">
              <w:rPr>
                <w:rFonts w:asciiTheme="minorHAnsi" w:hAnsiTheme="minorHAnsi" w:cs="Arial"/>
              </w:rPr>
              <w:t>Asset</w:t>
            </w:r>
            <w:proofErr w:type="spellEnd"/>
            <w:r w:rsidRPr="005E538E">
              <w:rPr>
                <w:rFonts w:asciiTheme="minorHAnsi" w:hAnsiTheme="minorHAnsi" w:cs="Arial"/>
              </w:rPr>
              <w:t xml:space="preserve"> </w:t>
            </w:r>
            <w:proofErr w:type="spellStart"/>
            <w:r w:rsidRPr="005E538E">
              <w:rPr>
                <w:rFonts w:asciiTheme="minorHAnsi" w:hAnsiTheme="minorHAnsi" w:cs="Arial"/>
              </w:rPr>
              <w:t>Management</w:t>
            </w:r>
            <w:proofErr w:type="spellEnd"/>
            <w:r w:rsidRPr="005E538E">
              <w:rPr>
                <w:rFonts w:asciiTheme="minorHAnsi" w:hAnsiTheme="minorHAnsi" w:cs="Arial"/>
              </w:rPr>
              <w:t xml:space="preserve"> πλατφόρμες που προσφέρονται ως προϊόν ή ως </w:t>
            </w:r>
            <w:proofErr w:type="spellStart"/>
            <w:r w:rsidRPr="005E538E">
              <w:rPr>
                <w:rFonts w:asciiTheme="minorHAnsi" w:hAnsiTheme="minorHAnsi" w:cs="Arial"/>
              </w:rPr>
              <w:t>cloud</w:t>
            </w:r>
            <w:proofErr w:type="spellEnd"/>
            <w:r w:rsidRPr="005E538E">
              <w:rPr>
                <w:rFonts w:asciiTheme="minorHAnsi" w:hAnsiTheme="minorHAnsi" w:cs="Arial"/>
              </w:rPr>
              <w:t xml:space="preserve"> υπηρεσία (</w:t>
            </w:r>
            <w:proofErr w:type="spellStart"/>
            <w:r w:rsidRPr="005E538E">
              <w:rPr>
                <w:rFonts w:asciiTheme="minorHAnsi" w:hAnsiTheme="minorHAnsi" w:cs="Arial"/>
              </w:rPr>
              <w:t>SaaS</w:t>
            </w:r>
            <w:proofErr w:type="spellEnd"/>
            <w:r w:rsidRPr="005E538E">
              <w:rPr>
                <w:rFonts w:asciiTheme="minorHAnsi" w:hAnsiTheme="minorHAnsi" w:cs="Arial"/>
              </w:rPr>
              <w:t xml:space="preserve">), για την ενοποιημένη διαχείριση και επεξεργασία </w:t>
            </w:r>
            <w:r w:rsidR="006D41FE">
              <w:rPr>
                <w:rFonts w:asciiTheme="minorHAnsi" w:hAnsiTheme="minorHAnsi" w:cs="Arial"/>
              </w:rPr>
              <w:t xml:space="preserve">οπτικοακουστικού περιεχομένου </w:t>
            </w:r>
            <w:r w:rsidR="005944E6">
              <w:rPr>
                <w:rFonts w:asciiTheme="minorHAnsi" w:hAnsiTheme="minorHAnsi" w:cs="Arial"/>
              </w:rPr>
              <w:t>π</w:t>
            </w:r>
            <w:r w:rsidRPr="005E538E">
              <w:rPr>
                <w:rFonts w:asciiTheme="minorHAnsi" w:hAnsiTheme="minorHAnsi" w:cs="Arial"/>
              </w:rPr>
              <w:t>.χ. πλατφόρμα για ψηφιακή διατήρηση, επιμέλεια και προβολή ελληνικών κινηματογραφικών και άλλων οπτικοακουστικών έργων, συμπεριλαμβανομένου και ερασιτεχνικού υλικού.</w:t>
            </w:r>
            <w:r w:rsidRPr="005E538E">
              <w:rPr>
                <w:rFonts w:asciiTheme="minorHAnsi" w:hAnsiTheme="minorHAnsi" w:cs="Arial"/>
              </w:rPr>
              <w:tab/>
            </w:r>
          </w:p>
        </w:tc>
      </w:tr>
      <w:tr w:rsidR="005E538E" w:rsidRPr="005E538E" w:rsidTr="005E538E">
        <w:tc>
          <w:tcPr>
            <w:tcW w:w="3157" w:type="dxa"/>
            <w:vMerge/>
          </w:tcPr>
          <w:p w:rsidR="005E538E" w:rsidRPr="005E538E" w:rsidRDefault="005E538E" w:rsidP="005E538E">
            <w:pPr>
              <w:ind w:left="142" w:hanging="142"/>
              <w:rPr>
                <w:rFonts w:asciiTheme="minorHAnsi" w:hAnsiTheme="minorHAnsi"/>
              </w:rPr>
            </w:pPr>
          </w:p>
        </w:tc>
        <w:tc>
          <w:tcPr>
            <w:tcW w:w="7475" w:type="dxa"/>
          </w:tcPr>
          <w:p w:rsidR="005E538E" w:rsidRPr="005E538E" w:rsidRDefault="005944E6" w:rsidP="005E538E">
            <w:pPr>
              <w:ind w:left="142" w:hanging="142"/>
              <w:rPr>
                <w:rFonts w:asciiTheme="minorHAnsi" w:hAnsiTheme="minorHAnsi" w:cs="Arial"/>
              </w:rPr>
            </w:pPr>
            <w:r>
              <w:rPr>
                <w:rFonts w:asciiTheme="minorHAnsi" w:hAnsiTheme="minorHAnsi" w:cs="Arial"/>
              </w:rPr>
              <w:t>Ανάπτυξη καινοτόμων εφαρμογών</w:t>
            </w:r>
            <w:r w:rsidR="005E538E" w:rsidRPr="005E538E">
              <w:rPr>
                <w:rFonts w:asciiTheme="minorHAnsi" w:hAnsiTheme="minorHAnsi" w:cs="Arial"/>
              </w:rPr>
              <w:t xml:space="preserve"> προστασίας ψηφιακού περιεχομένου (υπάρχον οπτικοακουστικό περιεχόμενο, νέοι παραγωγοί, ερασιτεχνικές ταινίες, προωθητικό υλικό, κλπ), π.χ. εφαρμογές για εκμετάλλευση, εκκαθάριση, διαχείριση πνευματικών δικαιωμάτων-</w:t>
            </w:r>
            <w:proofErr w:type="spellStart"/>
            <w:r w:rsidR="005E538E" w:rsidRPr="005E538E">
              <w:rPr>
                <w:rFonts w:asciiTheme="minorHAnsi" w:hAnsiTheme="minorHAnsi" w:cs="Arial"/>
              </w:rPr>
              <w:t>Digital</w:t>
            </w:r>
            <w:proofErr w:type="spellEnd"/>
            <w:r w:rsidR="005E538E" w:rsidRPr="005E538E">
              <w:rPr>
                <w:rFonts w:asciiTheme="minorHAnsi" w:hAnsiTheme="minorHAnsi" w:cs="Arial"/>
              </w:rPr>
              <w:t xml:space="preserve"> </w:t>
            </w:r>
            <w:proofErr w:type="spellStart"/>
            <w:r w:rsidR="005E538E" w:rsidRPr="005E538E">
              <w:rPr>
                <w:rFonts w:asciiTheme="minorHAnsi" w:hAnsiTheme="minorHAnsi" w:cs="Arial"/>
              </w:rPr>
              <w:t>Rights</w:t>
            </w:r>
            <w:proofErr w:type="spellEnd"/>
            <w:r w:rsidR="005E538E" w:rsidRPr="005E538E">
              <w:rPr>
                <w:rFonts w:asciiTheme="minorHAnsi" w:hAnsiTheme="minorHAnsi" w:cs="Arial"/>
              </w:rPr>
              <w:t xml:space="preserve"> </w:t>
            </w:r>
            <w:proofErr w:type="spellStart"/>
            <w:r w:rsidR="005E538E" w:rsidRPr="005E538E">
              <w:rPr>
                <w:rFonts w:asciiTheme="minorHAnsi" w:hAnsiTheme="minorHAnsi" w:cs="Arial"/>
              </w:rPr>
              <w:t>Management</w:t>
            </w:r>
            <w:proofErr w:type="spellEnd"/>
            <w:r w:rsidR="005E538E" w:rsidRPr="005E538E">
              <w:rPr>
                <w:rFonts w:asciiTheme="minorHAnsi" w:hAnsiTheme="minorHAnsi" w:cs="Arial"/>
              </w:rPr>
              <w:t xml:space="preserve">, </w:t>
            </w:r>
            <w:proofErr w:type="spellStart"/>
            <w:r w:rsidR="005E538E" w:rsidRPr="005E538E">
              <w:rPr>
                <w:rFonts w:asciiTheme="minorHAnsi" w:hAnsiTheme="minorHAnsi" w:cs="Arial"/>
              </w:rPr>
              <w:t>υδατογράφηση</w:t>
            </w:r>
            <w:proofErr w:type="spellEnd"/>
            <w:r w:rsidR="005E538E" w:rsidRPr="005E538E">
              <w:rPr>
                <w:rFonts w:asciiTheme="minorHAnsi" w:hAnsiTheme="minorHAnsi" w:cs="Arial"/>
              </w:rPr>
              <w:t>-</w:t>
            </w:r>
            <w:proofErr w:type="spellStart"/>
            <w:r w:rsidR="005E538E" w:rsidRPr="005E538E">
              <w:rPr>
                <w:rFonts w:asciiTheme="minorHAnsi" w:hAnsiTheme="minorHAnsi" w:cs="Arial"/>
              </w:rPr>
              <w:t>watermarking</w:t>
            </w:r>
            <w:proofErr w:type="spellEnd"/>
            <w:r w:rsidR="005E538E" w:rsidRPr="005E538E">
              <w:rPr>
                <w:rFonts w:asciiTheme="minorHAnsi" w:hAnsiTheme="minorHAnsi" w:cs="Arial"/>
              </w:rPr>
              <w:t>.</w:t>
            </w:r>
          </w:p>
        </w:tc>
      </w:tr>
      <w:tr w:rsidR="005E538E" w:rsidRPr="005E538E" w:rsidTr="005E538E">
        <w:tc>
          <w:tcPr>
            <w:tcW w:w="3157" w:type="dxa"/>
            <w:vMerge/>
          </w:tcPr>
          <w:p w:rsidR="005E538E" w:rsidRPr="005E538E" w:rsidRDefault="005E538E" w:rsidP="005E538E">
            <w:pPr>
              <w:ind w:left="142" w:hanging="142"/>
              <w:rPr>
                <w:rFonts w:asciiTheme="minorHAnsi" w:hAnsiTheme="minorHAnsi"/>
              </w:rPr>
            </w:pPr>
          </w:p>
        </w:tc>
        <w:tc>
          <w:tcPr>
            <w:tcW w:w="7475" w:type="dxa"/>
          </w:tcPr>
          <w:p w:rsidR="005E538E" w:rsidRPr="006D41FE" w:rsidRDefault="005944E6" w:rsidP="006D41FE">
            <w:pPr>
              <w:ind w:left="142" w:hanging="142"/>
              <w:rPr>
                <w:rFonts w:asciiTheme="minorHAnsi" w:hAnsiTheme="minorHAnsi" w:cs="Arial"/>
                <w:szCs w:val="22"/>
              </w:rPr>
            </w:pPr>
            <w:r w:rsidRPr="006D41FE">
              <w:rPr>
                <w:rFonts w:asciiTheme="minorHAnsi" w:hAnsiTheme="minorHAnsi" w:cs="Arial"/>
                <w:szCs w:val="22"/>
              </w:rPr>
              <w:t>Ανάπτυξη εφαρμογών</w:t>
            </w:r>
            <w:r w:rsidR="005E538E" w:rsidRPr="006D41FE">
              <w:rPr>
                <w:rFonts w:asciiTheme="minorHAnsi" w:hAnsiTheme="minorHAnsi" w:cs="Arial"/>
                <w:szCs w:val="22"/>
              </w:rPr>
              <w:t xml:space="preserve"> προώθησης,</w:t>
            </w:r>
            <w:r w:rsidR="006D41FE" w:rsidRPr="006D41FE">
              <w:rPr>
                <w:szCs w:val="22"/>
              </w:rPr>
              <w:t xml:space="preserve"> </w:t>
            </w:r>
            <w:proofErr w:type="spellStart"/>
            <w:r w:rsidR="006D41FE" w:rsidRPr="006D41FE">
              <w:rPr>
                <w:rFonts w:asciiTheme="minorHAnsi" w:hAnsiTheme="minorHAnsi" w:cs="Arial"/>
                <w:szCs w:val="22"/>
              </w:rPr>
              <w:t>marketing</w:t>
            </w:r>
            <w:proofErr w:type="spellEnd"/>
            <w:r w:rsidR="005E538E" w:rsidRPr="006D41FE">
              <w:rPr>
                <w:rFonts w:asciiTheme="minorHAnsi" w:hAnsiTheme="minorHAnsi" w:cs="Arial"/>
                <w:szCs w:val="22"/>
              </w:rPr>
              <w:t xml:space="preserve"> και γενικότερα υποστήριξης της λήψης αποφάσεων για την τόνωση της ανταγωνιστικότητας </w:t>
            </w:r>
            <w:r w:rsidR="006D41FE" w:rsidRPr="006D41FE">
              <w:rPr>
                <w:rFonts w:asciiTheme="minorHAnsi" w:hAnsiTheme="minorHAnsi" w:cs="Arial"/>
                <w:szCs w:val="22"/>
              </w:rPr>
              <w:t xml:space="preserve">των τομέων ΠΤΔΒ, </w:t>
            </w:r>
            <w:r w:rsidR="005E538E" w:rsidRPr="006D41FE">
              <w:rPr>
                <w:rFonts w:asciiTheme="minorHAnsi" w:hAnsiTheme="minorHAnsi" w:cs="Arial"/>
                <w:szCs w:val="22"/>
              </w:rPr>
              <w:t>με αξιοποίηση τεχνικών μεγάλου όγκου δεδομένων.</w:t>
            </w:r>
          </w:p>
        </w:tc>
      </w:tr>
      <w:tr w:rsidR="005E538E" w:rsidRPr="005E538E" w:rsidTr="005E538E">
        <w:tc>
          <w:tcPr>
            <w:tcW w:w="3157" w:type="dxa"/>
            <w:vMerge/>
          </w:tcPr>
          <w:p w:rsidR="005E538E" w:rsidRPr="005E538E" w:rsidRDefault="005E538E" w:rsidP="005E538E">
            <w:pPr>
              <w:ind w:left="142" w:hanging="142"/>
              <w:rPr>
                <w:rFonts w:asciiTheme="minorHAnsi" w:hAnsiTheme="minorHAnsi"/>
              </w:rPr>
            </w:pPr>
          </w:p>
        </w:tc>
        <w:tc>
          <w:tcPr>
            <w:tcW w:w="7475" w:type="dxa"/>
          </w:tcPr>
          <w:p w:rsidR="005E538E" w:rsidRPr="005E538E" w:rsidRDefault="006368DA" w:rsidP="005E538E">
            <w:pPr>
              <w:tabs>
                <w:tab w:val="left" w:pos="2394"/>
              </w:tabs>
              <w:ind w:left="142" w:hanging="142"/>
              <w:rPr>
                <w:rFonts w:asciiTheme="minorHAnsi" w:hAnsiTheme="minorHAnsi" w:cs="Arial"/>
              </w:rPr>
            </w:pPr>
            <w:r>
              <w:rPr>
                <w:rFonts w:asciiTheme="minorHAnsi" w:hAnsiTheme="minorHAnsi" w:cs="Arial"/>
              </w:rPr>
              <w:t xml:space="preserve">Ανάπτυξη καινοτόμων πλατφορμών  και μεθόδων </w:t>
            </w:r>
            <w:r w:rsidR="005E538E" w:rsidRPr="005E538E">
              <w:rPr>
                <w:rFonts w:asciiTheme="minorHAnsi" w:hAnsiTheme="minorHAnsi" w:cs="Arial"/>
              </w:rPr>
              <w:t xml:space="preserve"> διανομής οπτικοακουστικού περιεχομένου ή/και ψηφιακών εφαρμογών.</w:t>
            </w:r>
          </w:p>
        </w:tc>
      </w:tr>
      <w:tr w:rsidR="005E538E" w:rsidRPr="005E538E" w:rsidTr="005E538E">
        <w:tc>
          <w:tcPr>
            <w:tcW w:w="3157" w:type="dxa"/>
            <w:vMerge/>
          </w:tcPr>
          <w:p w:rsidR="005E538E" w:rsidRPr="005E538E" w:rsidRDefault="005E538E" w:rsidP="005E538E">
            <w:pPr>
              <w:ind w:left="142" w:hanging="142"/>
              <w:rPr>
                <w:rFonts w:asciiTheme="minorHAnsi" w:hAnsiTheme="minorHAnsi"/>
              </w:rPr>
            </w:pPr>
          </w:p>
        </w:tc>
        <w:tc>
          <w:tcPr>
            <w:tcW w:w="7475" w:type="dxa"/>
          </w:tcPr>
          <w:p w:rsidR="005E538E" w:rsidRPr="005E538E" w:rsidRDefault="005E538E" w:rsidP="005E538E">
            <w:pPr>
              <w:tabs>
                <w:tab w:val="left" w:pos="2394"/>
              </w:tabs>
              <w:ind w:left="142" w:hanging="142"/>
              <w:rPr>
                <w:rFonts w:asciiTheme="minorHAnsi" w:hAnsiTheme="minorHAnsi" w:cs="Arial"/>
              </w:rPr>
            </w:pPr>
            <w:r w:rsidRPr="005E538E">
              <w:rPr>
                <w:rFonts w:asciiTheme="minorHAnsi" w:hAnsiTheme="minorHAnsi" w:cs="Arial"/>
              </w:rPr>
              <w:t xml:space="preserve">Ανάπτυξη πλατφορμών και σειράς εργαλείων ΤΠΕ για την υποστήριξη του σχεδιασμού χωρικών περιβαλλόντων και χωρικών </w:t>
            </w:r>
            <w:proofErr w:type="spellStart"/>
            <w:r w:rsidRPr="005E538E">
              <w:rPr>
                <w:rFonts w:asciiTheme="minorHAnsi" w:hAnsiTheme="minorHAnsi" w:cs="Arial"/>
              </w:rPr>
              <w:t>διαδραστικών</w:t>
            </w:r>
            <w:proofErr w:type="spellEnd"/>
            <w:r w:rsidRPr="005E538E">
              <w:rPr>
                <w:rFonts w:asciiTheme="minorHAnsi" w:hAnsiTheme="minorHAnsi" w:cs="Arial"/>
              </w:rPr>
              <w:t xml:space="preserve"> εφαρμογών (π.χ. για τους τομείς της αρχιτεκτονικής, διακόσμησης, σκηνογραφίας, σκηνοθεσίας, σχεδιασμού φωτισμού, γλυπτικής κλπ.), με ενσωμάτωση προηγμένων τεχνολογιών (π.χ. σχεδιασμός σε περιβάλλον </w:t>
            </w:r>
            <w:proofErr w:type="spellStart"/>
            <w:r w:rsidRPr="005E538E">
              <w:rPr>
                <w:rFonts w:asciiTheme="minorHAnsi" w:hAnsiTheme="minorHAnsi" w:cs="Arial"/>
              </w:rPr>
              <w:t>εμβύθισης</w:t>
            </w:r>
            <w:proofErr w:type="spellEnd"/>
            <w:r w:rsidRPr="005E538E">
              <w:rPr>
                <w:rFonts w:asciiTheme="minorHAnsi" w:hAnsiTheme="minorHAnsi" w:cs="Arial"/>
              </w:rPr>
              <w:t xml:space="preserve"> μικτής πραγματικότητας, </w:t>
            </w:r>
            <w:proofErr w:type="spellStart"/>
            <w:r w:rsidRPr="005E538E">
              <w:rPr>
                <w:rFonts w:asciiTheme="minorHAnsi" w:hAnsiTheme="minorHAnsi" w:cs="Arial"/>
              </w:rPr>
              <w:t>διεπαφές</w:t>
            </w:r>
            <w:proofErr w:type="spellEnd"/>
            <w:r w:rsidRPr="005E538E">
              <w:rPr>
                <w:rFonts w:asciiTheme="minorHAnsi" w:hAnsiTheme="minorHAnsi" w:cs="Arial"/>
              </w:rPr>
              <w:t xml:space="preserve"> χρήστη σε υβριδικά περιβάλλοντα, γενεσιουργός σχεδιασμός, προσομοίωση, οπτικός προγραμματισμός κλπ.).</w:t>
            </w:r>
            <w:r w:rsidRPr="005E538E">
              <w:rPr>
                <w:rFonts w:asciiTheme="minorHAnsi" w:hAnsiTheme="minorHAnsi" w:cs="Arial"/>
              </w:rPr>
              <w:tab/>
            </w:r>
          </w:p>
        </w:tc>
      </w:tr>
      <w:tr w:rsidR="005E538E" w:rsidRPr="005E538E" w:rsidTr="005E538E">
        <w:tc>
          <w:tcPr>
            <w:tcW w:w="3157" w:type="dxa"/>
            <w:vMerge w:val="restart"/>
          </w:tcPr>
          <w:p w:rsidR="005E538E" w:rsidRPr="005E538E" w:rsidRDefault="00A0760E" w:rsidP="005E538E">
            <w:pPr>
              <w:suppressAutoHyphens w:val="0"/>
              <w:ind w:left="142" w:hanging="142"/>
              <w:jc w:val="left"/>
              <w:rPr>
                <w:rFonts w:asciiTheme="minorHAnsi" w:eastAsiaTheme="minorHAnsi" w:hAnsiTheme="minorHAnsi" w:cs="Arial"/>
                <w:b/>
                <w:bCs/>
                <w:color w:val="1F497D" w:themeColor="text2"/>
                <w:szCs w:val="22"/>
                <w:highlight w:val="yellow"/>
                <w:lang w:eastAsia="en-US"/>
              </w:rPr>
            </w:pPr>
            <w:r>
              <w:rPr>
                <w:rFonts w:asciiTheme="minorHAnsi" w:hAnsiTheme="minorHAnsi" w:cs="Arial"/>
                <w:b/>
                <w:bCs/>
                <w:color w:val="1F497D" w:themeColor="text2"/>
                <w:highlight w:val="yellow"/>
              </w:rPr>
              <w:t>2.</w:t>
            </w:r>
            <w:r w:rsidR="005E538E" w:rsidRPr="005E538E">
              <w:rPr>
                <w:rFonts w:asciiTheme="minorHAnsi" w:hAnsiTheme="minorHAnsi" w:cs="Arial"/>
                <w:b/>
                <w:bCs/>
                <w:color w:val="1F497D" w:themeColor="text2"/>
                <w:highlight w:val="yellow"/>
              </w:rPr>
              <w:t>Ανάπτυξη καινοτόμων προϊόντων και  υπηρεσιών, με έμφαση στην ενίσχυση της   εμπειρίας του τελικού χρήστη και  σκοπό την ανάδειξη και προώθηση της πολιτιστικής κληρονομιάς, του σύγχρονου πολιτισμού και του τουριστικού προϊόντος.</w:t>
            </w:r>
          </w:p>
        </w:tc>
        <w:tc>
          <w:tcPr>
            <w:tcW w:w="7475" w:type="dxa"/>
          </w:tcPr>
          <w:p w:rsidR="005E538E" w:rsidRPr="005E538E" w:rsidRDefault="005E538E" w:rsidP="000A3772">
            <w:pPr>
              <w:ind w:left="142" w:hanging="142"/>
              <w:jc w:val="left"/>
              <w:rPr>
                <w:rFonts w:asciiTheme="minorHAnsi" w:hAnsiTheme="minorHAnsi" w:cs="Arial"/>
              </w:rPr>
            </w:pPr>
            <w:r w:rsidRPr="005E538E">
              <w:rPr>
                <w:rFonts w:asciiTheme="minorHAnsi" w:hAnsiTheme="minorHAnsi" w:cs="Arial"/>
              </w:rPr>
              <w:t xml:space="preserve">Ανάπτυξη καινοτόμων εφαρμογών (α) για την ξενάγηση σε φυσικό ή/και εικονικό πολιτιστικό περιβάλλον (π.χ. μουσεία, εικονικά μουσεία, </w:t>
            </w:r>
            <w:r w:rsidR="000A3772" w:rsidRPr="006353B1">
              <w:rPr>
                <w:rFonts w:asciiTheme="minorHAnsi" w:hAnsiTheme="minorHAnsi" w:cs="Arial"/>
              </w:rPr>
              <w:t xml:space="preserve">αρχαιολογικούς χώρους, φεστιβάλ, </w:t>
            </w:r>
            <w:r w:rsidRPr="006353B1">
              <w:rPr>
                <w:rFonts w:asciiTheme="minorHAnsi" w:hAnsiTheme="minorHAnsi" w:cs="Arial"/>
              </w:rPr>
              <w:t xml:space="preserve">εκθέσεις, συλλογές,  πολιτιστικά γεγονότα και διαδρομές, </w:t>
            </w:r>
            <w:r w:rsidR="000A3772" w:rsidRPr="006353B1">
              <w:rPr>
                <w:rFonts w:asciiTheme="minorHAnsi" w:hAnsiTheme="minorHAnsi" w:cs="Arial"/>
              </w:rPr>
              <w:t>καθώς και σε άλλους πόλους</w:t>
            </w:r>
            <w:r w:rsidRPr="006353B1">
              <w:rPr>
                <w:rFonts w:asciiTheme="minorHAnsi" w:hAnsiTheme="minorHAnsi" w:cs="Arial"/>
              </w:rPr>
              <w:t xml:space="preserve"> και εκδηλώσε</w:t>
            </w:r>
            <w:r w:rsidR="000A3772" w:rsidRPr="006353B1">
              <w:rPr>
                <w:rFonts w:asciiTheme="minorHAnsi" w:hAnsiTheme="minorHAnsi" w:cs="Arial"/>
              </w:rPr>
              <w:t xml:space="preserve">ις πολιτιστικής δραστηριότητας, χώρους </w:t>
            </w:r>
            <w:r w:rsidRPr="006353B1">
              <w:rPr>
                <w:rFonts w:asciiTheme="minorHAnsi" w:hAnsiTheme="minorHAnsi" w:cs="Arial"/>
              </w:rPr>
              <w:t>υψηλής</w:t>
            </w:r>
            <w:r w:rsidR="000A3772" w:rsidRPr="006353B1">
              <w:rPr>
                <w:rFonts w:asciiTheme="minorHAnsi" w:hAnsiTheme="minorHAnsi" w:cs="Arial"/>
              </w:rPr>
              <w:t xml:space="preserve"> </w:t>
            </w:r>
            <w:r w:rsidRPr="006353B1">
              <w:rPr>
                <w:rFonts w:asciiTheme="minorHAnsi" w:hAnsiTheme="minorHAnsi" w:cs="Arial"/>
              </w:rPr>
              <w:t xml:space="preserve"> </w:t>
            </w:r>
            <w:proofErr w:type="spellStart"/>
            <w:r w:rsidRPr="006353B1">
              <w:rPr>
                <w:rFonts w:asciiTheme="minorHAnsi" w:hAnsiTheme="minorHAnsi" w:cs="Arial"/>
              </w:rPr>
              <w:t>επισκε</w:t>
            </w:r>
            <w:r w:rsidR="000A3772" w:rsidRPr="006353B1">
              <w:rPr>
                <w:rFonts w:asciiTheme="minorHAnsi" w:hAnsiTheme="minorHAnsi" w:cs="Arial"/>
              </w:rPr>
              <w:t>ψιμότητας</w:t>
            </w:r>
            <w:proofErr w:type="spellEnd"/>
            <w:r w:rsidR="000A3772" w:rsidRPr="006353B1">
              <w:rPr>
                <w:rFonts w:asciiTheme="minorHAnsi" w:hAnsiTheme="minorHAnsi" w:cs="Arial"/>
              </w:rPr>
              <w:t xml:space="preserve"> και συγκέντρωσης /μετακίνησης πληθυσμού</w:t>
            </w:r>
            <w:r w:rsidRPr="006353B1">
              <w:rPr>
                <w:rFonts w:asciiTheme="minorHAnsi" w:hAnsiTheme="minorHAnsi" w:cs="Arial"/>
              </w:rPr>
              <w:t>, κλπ.),</w:t>
            </w:r>
            <w:r w:rsidR="006353B1" w:rsidRPr="006353B1">
              <w:t xml:space="preserve"> </w:t>
            </w:r>
            <w:r w:rsidR="006353B1" w:rsidRPr="006353B1">
              <w:rPr>
                <w:rFonts w:asciiTheme="minorHAnsi" w:hAnsiTheme="minorHAnsi" w:cs="Arial"/>
              </w:rPr>
              <w:t xml:space="preserve">ή/ και </w:t>
            </w:r>
            <w:r w:rsidRPr="006353B1">
              <w:rPr>
                <w:rFonts w:asciiTheme="minorHAnsi" w:hAnsiTheme="minorHAnsi" w:cs="Arial"/>
              </w:rPr>
              <w:t xml:space="preserve"> </w:t>
            </w:r>
            <w:r w:rsidRPr="005E538E">
              <w:rPr>
                <w:rFonts w:asciiTheme="minorHAnsi" w:hAnsiTheme="minorHAnsi" w:cs="Arial"/>
              </w:rPr>
              <w:t>(β)</w:t>
            </w:r>
            <w:r w:rsidR="00B560E7">
              <w:rPr>
                <w:rFonts w:asciiTheme="minorHAnsi" w:hAnsiTheme="minorHAnsi" w:cs="Arial"/>
              </w:rPr>
              <w:t xml:space="preserve"> </w:t>
            </w:r>
            <w:r w:rsidRPr="005E538E">
              <w:rPr>
                <w:rFonts w:asciiTheme="minorHAnsi" w:hAnsiTheme="minorHAnsi" w:cs="Arial"/>
              </w:rPr>
              <w:t xml:space="preserve">για την ανάδειξη </w:t>
            </w:r>
            <w:r w:rsidR="000A3772">
              <w:rPr>
                <w:rFonts w:asciiTheme="minorHAnsi" w:hAnsiTheme="minorHAnsi" w:cs="Arial"/>
              </w:rPr>
              <w:t xml:space="preserve"> περιοχών  </w:t>
            </w:r>
            <w:r w:rsidRPr="005E538E">
              <w:rPr>
                <w:rFonts w:asciiTheme="minorHAnsi" w:hAnsiTheme="minorHAnsi" w:cs="Arial"/>
              </w:rPr>
              <w:t>τουριστικού &amp; περιβαλλοντικού ενδιαφέροντος</w:t>
            </w:r>
            <w:r w:rsidR="000A3772">
              <w:rPr>
                <w:rFonts w:asciiTheme="minorHAnsi" w:hAnsiTheme="minorHAnsi" w:cs="Arial"/>
              </w:rPr>
              <w:t xml:space="preserve"> και την περιήγηση σε αυτές </w:t>
            </w:r>
            <w:r w:rsidRPr="005E538E">
              <w:rPr>
                <w:rFonts w:asciiTheme="minorHAnsi" w:hAnsiTheme="minorHAnsi" w:cs="Arial"/>
              </w:rPr>
              <w:t xml:space="preserve">(π.χ. περιοχές φυσικού κάλλους, παραδοσιακοί οικισμοί, </w:t>
            </w:r>
            <w:proofErr w:type="spellStart"/>
            <w:r w:rsidRPr="005E538E">
              <w:rPr>
                <w:rFonts w:asciiTheme="minorHAnsi" w:hAnsiTheme="minorHAnsi" w:cs="Arial"/>
              </w:rPr>
              <w:t>γεωμνημεία</w:t>
            </w:r>
            <w:proofErr w:type="spellEnd"/>
            <w:r w:rsidRPr="005E538E">
              <w:rPr>
                <w:rFonts w:asciiTheme="minorHAnsi" w:hAnsiTheme="minorHAnsi" w:cs="Arial"/>
              </w:rPr>
              <w:t xml:space="preserve">, </w:t>
            </w:r>
            <w:proofErr w:type="spellStart"/>
            <w:r w:rsidRPr="005E538E">
              <w:rPr>
                <w:rFonts w:asciiTheme="minorHAnsi" w:hAnsiTheme="minorHAnsi" w:cs="Arial"/>
              </w:rPr>
              <w:t>γεωπάρκα</w:t>
            </w:r>
            <w:proofErr w:type="spellEnd"/>
            <w:r w:rsidRPr="005E538E">
              <w:rPr>
                <w:rFonts w:asciiTheme="minorHAnsi" w:hAnsiTheme="minorHAnsi" w:cs="Arial"/>
              </w:rPr>
              <w:t>, ναυάγια, υποθαλάσσια αξιοθέατα, ενυδρεία, κλπ.) ή/και (γ) για την προώθηση ειδικών μορφών τουρισμού (βιωματικός, εκπαιδευτικός,  εναλλακτικός, κλπ).</w:t>
            </w:r>
          </w:p>
        </w:tc>
      </w:tr>
      <w:tr w:rsidR="005E538E" w:rsidRPr="005E538E" w:rsidTr="005E538E">
        <w:tc>
          <w:tcPr>
            <w:tcW w:w="3157" w:type="dxa"/>
            <w:vMerge/>
          </w:tcPr>
          <w:p w:rsidR="005E538E" w:rsidRPr="005E538E" w:rsidRDefault="005E538E" w:rsidP="005E538E">
            <w:pPr>
              <w:ind w:left="142" w:hanging="142"/>
              <w:rPr>
                <w:rFonts w:asciiTheme="minorHAnsi" w:hAnsiTheme="minorHAnsi"/>
              </w:rPr>
            </w:pPr>
          </w:p>
        </w:tc>
        <w:tc>
          <w:tcPr>
            <w:tcW w:w="7475" w:type="dxa"/>
          </w:tcPr>
          <w:p w:rsidR="005E538E" w:rsidRPr="006353B1" w:rsidRDefault="005E538E" w:rsidP="0052391C">
            <w:pPr>
              <w:ind w:left="142" w:hanging="142"/>
              <w:rPr>
                <w:rFonts w:asciiTheme="minorHAnsi" w:hAnsiTheme="minorHAnsi" w:cs="Arial"/>
                <w:szCs w:val="22"/>
              </w:rPr>
            </w:pPr>
            <w:r w:rsidRPr="006353B1">
              <w:rPr>
                <w:rFonts w:asciiTheme="minorHAnsi" w:hAnsiTheme="minorHAnsi" w:cs="Arial"/>
                <w:szCs w:val="22"/>
              </w:rPr>
              <w:t xml:space="preserve">Ανάπτυξη καινοτόμων εφαρμογών για την </w:t>
            </w:r>
            <w:r w:rsidR="0052391C" w:rsidRPr="006353B1">
              <w:rPr>
                <w:rFonts w:asciiTheme="minorHAnsi" w:hAnsiTheme="minorHAnsi" w:cs="Arial"/>
                <w:szCs w:val="22"/>
              </w:rPr>
              <w:t xml:space="preserve">αναβίωση, </w:t>
            </w:r>
            <w:r w:rsidRPr="006353B1">
              <w:rPr>
                <w:rFonts w:asciiTheme="minorHAnsi" w:hAnsiTheme="minorHAnsi" w:cs="Arial"/>
                <w:szCs w:val="22"/>
              </w:rPr>
              <w:t>αναπαράσταση,</w:t>
            </w:r>
            <w:r w:rsidR="00B560E7" w:rsidRPr="006353B1">
              <w:rPr>
                <w:rFonts w:asciiTheme="minorHAnsi" w:hAnsiTheme="minorHAnsi" w:cs="Arial"/>
                <w:szCs w:val="22"/>
              </w:rPr>
              <w:t xml:space="preserve"> </w:t>
            </w:r>
            <w:r w:rsidRPr="006353B1">
              <w:rPr>
                <w:rFonts w:asciiTheme="minorHAnsi" w:hAnsiTheme="minorHAnsi" w:cs="Arial"/>
                <w:szCs w:val="22"/>
              </w:rPr>
              <w:t xml:space="preserve"> και διάδοση της άυλης πολιτιστικής κληρονομιάς</w:t>
            </w:r>
            <w:r w:rsidR="0052391C" w:rsidRPr="006353B1">
              <w:rPr>
                <w:rFonts w:asciiTheme="minorHAnsi" w:hAnsiTheme="minorHAnsi" w:cs="Arial"/>
                <w:szCs w:val="22"/>
              </w:rPr>
              <w:t xml:space="preserve"> </w:t>
            </w:r>
            <w:r w:rsidR="006353B1" w:rsidRPr="005564C0">
              <w:rPr>
                <w:rFonts w:asciiTheme="minorHAnsi" w:hAnsiTheme="minorHAnsi" w:cs="Arial"/>
                <w:szCs w:val="22"/>
              </w:rPr>
              <w:t>και πολιτιστικών</w:t>
            </w:r>
            <w:r w:rsidR="0052391C" w:rsidRPr="005564C0">
              <w:rPr>
                <w:rFonts w:asciiTheme="minorHAnsi" w:hAnsiTheme="minorHAnsi" w:cs="Arial"/>
                <w:szCs w:val="22"/>
              </w:rPr>
              <w:t xml:space="preserve"> τεκμηρίων</w:t>
            </w:r>
            <w:r w:rsidRPr="006353B1">
              <w:rPr>
                <w:rFonts w:asciiTheme="minorHAnsi" w:hAnsiTheme="minorHAnsi" w:cs="Arial"/>
                <w:szCs w:val="22"/>
              </w:rPr>
              <w:t xml:space="preserve"> (π.χ. λαϊκή παράδοση, ελληνική μυθολογία, πολιτιστικά γεγονότα, </w:t>
            </w:r>
            <w:r w:rsidR="00B560E7" w:rsidRPr="006353B1">
              <w:rPr>
                <w:rFonts w:asciiTheme="minorHAnsi" w:hAnsiTheme="minorHAnsi" w:cs="Arial"/>
                <w:szCs w:val="22"/>
              </w:rPr>
              <w:t>έθιμα</w:t>
            </w:r>
            <w:r w:rsidRPr="006353B1">
              <w:rPr>
                <w:rFonts w:asciiTheme="minorHAnsi" w:hAnsiTheme="minorHAnsi" w:cs="Arial"/>
                <w:szCs w:val="22"/>
              </w:rPr>
              <w:t xml:space="preserve">, καλλιτεχνικές εκδηλώσεις, δρώμενα, δραστηριότητες κλπ), καθώς και του σύγχρονου πολιτισμού (παραστατικές / εικαστικές τέχνες κλπ) μέσω τεχνολογιών / τεχνικών λόγου, ήχου, εικόνας, </w:t>
            </w:r>
            <w:r w:rsidR="006353B1" w:rsidRPr="006353B1">
              <w:rPr>
                <w:rFonts w:asciiTheme="minorHAnsi" w:hAnsiTheme="minorHAnsi" w:cs="Arial"/>
                <w:szCs w:val="22"/>
              </w:rPr>
              <w:t xml:space="preserve">επαυξημένης πραγματικότητας, </w:t>
            </w:r>
            <w:r w:rsidRPr="006353B1">
              <w:rPr>
                <w:rFonts w:asciiTheme="minorHAnsi" w:hAnsiTheme="minorHAnsi" w:cs="Arial"/>
                <w:szCs w:val="22"/>
              </w:rPr>
              <w:t>κλπ.</w:t>
            </w:r>
          </w:p>
        </w:tc>
      </w:tr>
      <w:tr w:rsidR="005E538E" w:rsidRPr="005E538E" w:rsidTr="005E538E">
        <w:tc>
          <w:tcPr>
            <w:tcW w:w="3157" w:type="dxa"/>
            <w:vMerge/>
          </w:tcPr>
          <w:p w:rsidR="005E538E" w:rsidRPr="005E538E" w:rsidRDefault="005E538E" w:rsidP="005E538E">
            <w:pPr>
              <w:ind w:left="142" w:hanging="142"/>
              <w:rPr>
                <w:rFonts w:asciiTheme="minorHAnsi" w:hAnsiTheme="minorHAnsi"/>
              </w:rPr>
            </w:pPr>
          </w:p>
        </w:tc>
        <w:tc>
          <w:tcPr>
            <w:tcW w:w="7475" w:type="dxa"/>
          </w:tcPr>
          <w:p w:rsidR="005E538E" w:rsidRPr="005E538E" w:rsidRDefault="005E538E" w:rsidP="005E538E">
            <w:pPr>
              <w:ind w:left="142" w:hanging="142"/>
              <w:rPr>
                <w:rFonts w:asciiTheme="minorHAnsi" w:hAnsiTheme="minorHAnsi"/>
              </w:rPr>
            </w:pPr>
            <w:r w:rsidRPr="006353B1">
              <w:rPr>
                <w:rFonts w:asciiTheme="minorHAnsi" w:hAnsiTheme="minorHAnsi" w:cs="Arial"/>
              </w:rPr>
              <w:t>Σχεδίαση τεχνικών και συστημάτων «αφήγησης» (</w:t>
            </w:r>
            <w:proofErr w:type="spellStart"/>
            <w:r w:rsidRPr="006353B1">
              <w:rPr>
                <w:rFonts w:asciiTheme="minorHAnsi" w:hAnsiTheme="minorHAnsi" w:cs="Arial"/>
              </w:rPr>
              <w:t>story</w:t>
            </w:r>
            <w:proofErr w:type="spellEnd"/>
            <w:r w:rsidRPr="006353B1">
              <w:rPr>
                <w:rFonts w:asciiTheme="minorHAnsi" w:hAnsiTheme="minorHAnsi" w:cs="Arial"/>
              </w:rPr>
              <w:t xml:space="preserve"> </w:t>
            </w:r>
            <w:proofErr w:type="spellStart"/>
            <w:r w:rsidRPr="006353B1">
              <w:rPr>
                <w:rFonts w:asciiTheme="minorHAnsi" w:hAnsiTheme="minorHAnsi" w:cs="Arial"/>
              </w:rPr>
              <w:t>telling</w:t>
            </w:r>
            <w:proofErr w:type="spellEnd"/>
            <w:r w:rsidRPr="006353B1">
              <w:rPr>
                <w:rFonts w:asciiTheme="minorHAnsi" w:hAnsiTheme="minorHAnsi" w:cs="Arial"/>
              </w:rPr>
              <w:t>) για την καινοτόμο</w:t>
            </w:r>
            <w:r w:rsidR="0052391C" w:rsidRPr="006353B1">
              <w:rPr>
                <w:rFonts w:asciiTheme="minorHAnsi" w:hAnsiTheme="minorHAnsi" w:cs="Arial"/>
              </w:rPr>
              <w:t>/</w:t>
            </w:r>
            <w:proofErr w:type="spellStart"/>
            <w:r w:rsidR="0052391C" w:rsidRPr="006353B1">
              <w:rPr>
                <w:rFonts w:asciiTheme="minorHAnsi" w:hAnsiTheme="minorHAnsi" w:cs="Arial"/>
              </w:rPr>
              <w:t>διαδραστική</w:t>
            </w:r>
            <w:proofErr w:type="spellEnd"/>
            <w:r w:rsidR="0052391C" w:rsidRPr="006353B1">
              <w:rPr>
                <w:rFonts w:asciiTheme="minorHAnsi" w:hAnsiTheme="minorHAnsi" w:cs="Arial"/>
              </w:rPr>
              <w:t xml:space="preserve"> </w:t>
            </w:r>
            <w:r w:rsidRPr="006353B1">
              <w:rPr>
                <w:rFonts w:asciiTheme="minorHAnsi" w:hAnsiTheme="minorHAnsi" w:cs="Arial"/>
              </w:rPr>
              <w:t xml:space="preserve">παρουσίαση εκθεμάτων </w:t>
            </w:r>
            <w:r w:rsidR="0052391C" w:rsidRPr="006353B1">
              <w:rPr>
                <w:rFonts w:asciiTheme="minorHAnsi" w:hAnsiTheme="minorHAnsi" w:cs="Arial"/>
              </w:rPr>
              <w:t>/ γεγονότων σε χώρους πολιτιστικού και τουριστικού ενδιαφέροντος.</w:t>
            </w:r>
          </w:p>
        </w:tc>
      </w:tr>
      <w:tr w:rsidR="005E538E" w:rsidRPr="005E538E" w:rsidTr="005E538E">
        <w:tc>
          <w:tcPr>
            <w:tcW w:w="3157" w:type="dxa"/>
            <w:vMerge/>
          </w:tcPr>
          <w:p w:rsidR="005E538E" w:rsidRPr="005E538E" w:rsidRDefault="005E538E" w:rsidP="005E538E">
            <w:pPr>
              <w:ind w:left="142" w:hanging="142"/>
              <w:rPr>
                <w:rFonts w:asciiTheme="minorHAnsi" w:hAnsiTheme="minorHAnsi"/>
              </w:rPr>
            </w:pPr>
          </w:p>
        </w:tc>
        <w:tc>
          <w:tcPr>
            <w:tcW w:w="7475" w:type="dxa"/>
          </w:tcPr>
          <w:p w:rsidR="005E538E" w:rsidRPr="005E538E" w:rsidRDefault="0052391C" w:rsidP="005E538E">
            <w:pPr>
              <w:ind w:left="142" w:hanging="142"/>
              <w:rPr>
                <w:rFonts w:asciiTheme="minorHAnsi" w:hAnsiTheme="minorHAnsi"/>
              </w:rPr>
            </w:pPr>
            <w:r w:rsidRPr="006353B1">
              <w:rPr>
                <w:rFonts w:asciiTheme="minorHAnsi" w:hAnsiTheme="minorHAnsi" w:cs="Arial"/>
              </w:rPr>
              <w:t>Ανάπτυξη προηγμένων εφαρμογών</w:t>
            </w:r>
            <w:r w:rsidR="005E538E" w:rsidRPr="006353B1">
              <w:rPr>
                <w:rFonts w:asciiTheme="minorHAnsi" w:hAnsiTheme="minorHAnsi" w:cs="Arial"/>
              </w:rPr>
              <w:t xml:space="preserve"> για την διαφήμιση και το </w:t>
            </w:r>
            <w:proofErr w:type="spellStart"/>
            <w:r w:rsidR="005E538E" w:rsidRPr="006353B1">
              <w:rPr>
                <w:rFonts w:asciiTheme="minorHAnsi" w:hAnsiTheme="minorHAnsi" w:cs="Arial"/>
              </w:rPr>
              <w:t>marketing</w:t>
            </w:r>
            <w:proofErr w:type="spellEnd"/>
            <w:r w:rsidR="005E538E" w:rsidRPr="006353B1">
              <w:rPr>
                <w:rFonts w:asciiTheme="minorHAnsi" w:hAnsiTheme="minorHAnsi" w:cs="Arial"/>
              </w:rPr>
              <w:t xml:space="preserve"> του πολιτιστικού και του τουριστικού προϊόντος της χώρας</w:t>
            </w:r>
            <w:r w:rsidRPr="006353B1">
              <w:rPr>
                <w:rFonts w:asciiTheme="minorHAnsi" w:hAnsiTheme="minorHAnsi" w:cs="Arial"/>
              </w:rPr>
              <w:t xml:space="preserve"> (π.χ. </w:t>
            </w:r>
            <w:proofErr w:type="spellStart"/>
            <w:r w:rsidRPr="006353B1">
              <w:rPr>
                <w:rFonts w:asciiTheme="minorHAnsi" w:hAnsiTheme="minorHAnsi" w:cs="Arial"/>
              </w:rPr>
              <w:t>διαδραστικές</w:t>
            </w:r>
            <w:proofErr w:type="spellEnd"/>
            <w:r w:rsidRPr="006353B1">
              <w:rPr>
                <w:rFonts w:asciiTheme="minorHAnsi" w:hAnsiTheme="minorHAnsi" w:cs="Arial"/>
              </w:rPr>
              <w:t xml:space="preserve"> εφαρμογές, περιβάλλοντα </w:t>
            </w:r>
            <w:proofErr w:type="spellStart"/>
            <w:r w:rsidRPr="006353B1">
              <w:rPr>
                <w:rFonts w:asciiTheme="minorHAnsi" w:hAnsiTheme="minorHAnsi" w:cs="Arial"/>
              </w:rPr>
              <w:t>εμβύθισης</w:t>
            </w:r>
            <w:proofErr w:type="spellEnd"/>
            <w:r w:rsidRPr="006353B1">
              <w:rPr>
                <w:rFonts w:asciiTheme="minorHAnsi" w:hAnsiTheme="minorHAnsi" w:cs="Arial"/>
              </w:rPr>
              <w:t>, κλπ)</w:t>
            </w:r>
          </w:p>
        </w:tc>
      </w:tr>
      <w:tr w:rsidR="005E538E" w:rsidRPr="005E538E" w:rsidTr="005E538E">
        <w:tc>
          <w:tcPr>
            <w:tcW w:w="3157" w:type="dxa"/>
            <w:vMerge/>
          </w:tcPr>
          <w:p w:rsidR="005E538E" w:rsidRPr="005E538E" w:rsidRDefault="005E538E" w:rsidP="005E538E">
            <w:pPr>
              <w:ind w:left="142" w:hanging="142"/>
              <w:rPr>
                <w:rFonts w:asciiTheme="minorHAnsi" w:hAnsiTheme="minorHAnsi"/>
              </w:rPr>
            </w:pPr>
          </w:p>
        </w:tc>
        <w:tc>
          <w:tcPr>
            <w:tcW w:w="7475" w:type="dxa"/>
          </w:tcPr>
          <w:p w:rsidR="005E538E" w:rsidRPr="005E538E" w:rsidRDefault="005E538E" w:rsidP="005E538E">
            <w:pPr>
              <w:ind w:left="142" w:hanging="142"/>
              <w:rPr>
                <w:rFonts w:asciiTheme="minorHAnsi" w:hAnsiTheme="minorHAnsi" w:cs="Arial"/>
              </w:rPr>
            </w:pPr>
            <w:r w:rsidRPr="005E538E">
              <w:rPr>
                <w:rFonts w:asciiTheme="minorHAnsi" w:hAnsiTheme="minorHAnsi" w:cs="Arial"/>
              </w:rPr>
              <w:t xml:space="preserve">Ανάπτυξη ψηφιακών παιγνίων και τεχνικών </w:t>
            </w:r>
            <w:proofErr w:type="spellStart"/>
            <w:r w:rsidRPr="005E538E">
              <w:rPr>
                <w:rFonts w:asciiTheme="minorHAnsi" w:hAnsiTheme="minorHAnsi" w:cs="Arial"/>
              </w:rPr>
              <w:t>παιγνιοποίησης</w:t>
            </w:r>
            <w:proofErr w:type="spellEnd"/>
            <w:r w:rsidRPr="005E538E">
              <w:rPr>
                <w:rFonts w:asciiTheme="minorHAnsi" w:hAnsiTheme="minorHAnsi" w:cs="Arial"/>
              </w:rPr>
              <w:t xml:space="preserve"> (</w:t>
            </w:r>
            <w:proofErr w:type="spellStart"/>
            <w:r w:rsidRPr="005E538E">
              <w:rPr>
                <w:rFonts w:asciiTheme="minorHAnsi" w:hAnsiTheme="minorHAnsi" w:cs="Arial"/>
              </w:rPr>
              <w:t>gamification</w:t>
            </w:r>
            <w:proofErr w:type="spellEnd"/>
            <w:r w:rsidRPr="005E538E">
              <w:rPr>
                <w:rFonts w:asciiTheme="minorHAnsi" w:hAnsiTheme="minorHAnsi" w:cs="Arial"/>
              </w:rPr>
              <w:t xml:space="preserve">) για Η/Υ, κινητές συσκευές και </w:t>
            </w:r>
            <w:proofErr w:type="spellStart"/>
            <w:r w:rsidRPr="005E538E">
              <w:rPr>
                <w:rFonts w:asciiTheme="minorHAnsi" w:hAnsiTheme="minorHAnsi" w:cs="Arial"/>
              </w:rPr>
              <w:t>παιχνιδομηχανές</w:t>
            </w:r>
            <w:proofErr w:type="spellEnd"/>
            <w:r w:rsidRPr="005E538E">
              <w:rPr>
                <w:rFonts w:asciiTheme="minorHAnsi" w:hAnsiTheme="minorHAnsi" w:cs="Arial"/>
              </w:rPr>
              <w:t xml:space="preserve">, αξιοποιώντας πολιτιστικό και τουριστικό περιεχόμενο (τέχνες, ιστορία, επιστήμες κλπ.), για σκοπούς ψυχαγωγίας, εκπαίδευσης, ανάπτυξης της σχεδιαστικής σκέψης, ανάδειξης </w:t>
            </w:r>
            <w:r w:rsidRPr="005E538E">
              <w:rPr>
                <w:rFonts w:asciiTheme="minorHAnsi" w:hAnsiTheme="minorHAnsi" w:cs="Arial"/>
              </w:rPr>
              <w:lastRenderedPageBreak/>
              <w:t>του πολιτισμού και προώθησης του τουρισμού.</w:t>
            </w:r>
          </w:p>
        </w:tc>
      </w:tr>
      <w:tr w:rsidR="005E538E" w:rsidRPr="005E538E" w:rsidTr="005E538E">
        <w:tc>
          <w:tcPr>
            <w:tcW w:w="3157" w:type="dxa"/>
            <w:vMerge/>
          </w:tcPr>
          <w:p w:rsidR="005E538E" w:rsidRPr="005E538E" w:rsidRDefault="005E538E" w:rsidP="005E538E">
            <w:pPr>
              <w:ind w:left="142" w:hanging="142"/>
              <w:rPr>
                <w:rFonts w:asciiTheme="minorHAnsi" w:hAnsiTheme="minorHAnsi"/>
              </w:rPr>
            </w:pPr>
          </w:p>
        </w:tc>
        <w:tc>
          <w:tcPr>
            <w:tcW w:w="7475" w:type="dxa"/>
          </w:tcPr>
          <w:p w:rsidR="005E538E" w:rsidRPr="005E538E" w:rsidRDefault="005E538E" w:rsidP="005E538E">
            <w:pPr>
              <w:ind w:left="142" w:hanging="142"/>
              <w:rPr>
                <w:rFonts w:asciiTheme="minorHAnsi" w:hAnsiTheme="minorHAnsi"/>
              </w:rPr>
            </w:pPr>
            <w:r w:rsidRPr="005E538E">
              <w:rPr>
                <w:rFonts w:asciiTheme="minorHAnsi" w:hAnsiTheme="minorHAnsi" w:cs="Arial"/>
              </w:rPr>
              <w:t>Επαύξηση και βελτίωση των δυνατοτήτων παραδοσιακών μέσων παρουσίασης περιεχομένου (</w:t>
            </w:r>
            <w:proofErr w:type="spellStart"/>
            <w:r w:rsidRPr="005E538E">
              <w:rPr>
                <w:rFonts w:asciiTheme="minorHAnsi" w:hAnsiTheme="minorHAnsi" w:cs="Arial"/>
              </w:rPr>
              <w:t>π.χ.e</w:t>
            </w:r>
            <w:proofErr w:type="spellEnd"/>
            <w:r w:rsidRPr="005E538E">
              <w:rPr>
                <w:rFonts w:asciiTheme="minorHAnsi" w:hAnsiTheme="minorHAnsi" w:cs="Arial"/>
              </w:rPr>
              <w:t>-</w:t>
            </w:r>
            <w:proofErr w:type="spellStart"/>
            <w:r w:rsidRPr="005E538E">
              <w:rPr>
                <w:rFonts w:asciiTheme="minorHAnsi" w:hAnsiTheme="minorHAnsi" w:cs="Arial"/>
              </w:rPr>
              <w:t>books</w:t>
            </w:r>
            <w:proofErr w:type="spellEnd"/>
            <w:r w:rsidRPr="005E538E">
              <w:rPr>
                <w:rFonts w:asciiTheme="minorHAnsi" w:hAnsiTheme="minorHAnsi" w:cs="Arial"/>
              </w:rPr>
              <w:t xml:space="preserve"> επαυξημένης πραγματικότητας).</w:t>
            </w:r>
          </w:p>
        </w:tc>
      </w:tr>
      <w:tr w:rsidR="005E538E" w:rsidRPr="005E538E" w:rsidTr="005E538E">
        <w:tc>
          <w:tcPr>
            <w:tcW w:w="3157" w:type="dxa"/>
            <w:vMerge/>
          </w:tcPr>
          <w:p w:rsidR="005E538E" w:rsidRPr="005E538E" w:rsidRDefault="005E538E" w:rsidP="005E538E">
            <w:pPr>
              <w:ind w:left="142" w:hanging="142"/>
              <w:rPr>
                <w:rFonts w:asciiTheme="minorHAnsi" w:hAnsiTheme="minorHAnsi"/>
              </w:rPr>
            </w:pPr>
          </w:p>
        </w:tc>
        <w:tc>
          <w:tcPr>
            <w:tcW w:w="7475" w:type="dxa"/>
          </w:tcPr>
          <w:p w:rsidR="005E538E" w:rsidRPr="005E538E" w:rsidRDefault="0052391C" w:rsidP="005E538E">
            <w:pPr>
              <w:ind w:left="142" w:hanging="142"/>
              <w:rPr>
                <w:rFonts w:asciiTheme="minorHAnsi" w:hAnsiTheme="minorHAnsi"/>
              </w:rPr>
            </w:pPr>
            <w:r>
              <w:rPr>
                <w:rFonts w:asciiTheme="minorHAnsi" w:hAnsiTheme="minorHAnsi"/>
              </w:rPr>
              <w:t>Ανάπτυξη ψηφιακών εφαρμογών</w:t>
            </w:r>
            <w:r w:rsidR="005E538E" w:rsidRPr="005E538E">
              <w:rPr>
                <w:rFonts w:asciiTheme="minorHAnsi" w:hAnsiTheme="minorHAnsi"/>
              </w:rPr>
              <w:t xml:space="preserve"> </w:t>
            </w:r>
            <w:proofErr w:type="spellStart"/>
            <w:r w:rsidR="005E538E" w:rsidRPr="005E538E">
              <w:rPr>
                <w:rFonts w:asciiTheme="minorHAnsi" w:hAnsiTheme="minorHAnsi"/>
              </w:rPr>
              <w:t>διαδραστικής</w:t>
            </w:r>
            <w:proofErr w:type="spellEnd"/>
            <w:r w:rsidR="005E538E" w:rsidRPr="005E538E">
              <w:rPr>
                <w:rFonts w:asciiTheme="minorHAnsi" w:hAnsiTheme="minorHAnsi"/>
              </w:rPr>
              <w:t xml:space="preserve"> μάθησης και εκπαιδευτικού υλικού κατάλληλου για υποστήριξη δραστηριοτήτων εκπαιδευτικού τουρισμού </w:t>
            </w:r>
            <w:r w:rsidR="006353B1" w:rsidRPr="006353B1">
              <w:rPr>
                <w:rFonts w:asciiTheme="minorHAnsi" w:hAnsiTheme="minorHAnsi"/>
              </w:rPr>
              <w:t xml:space="preserve">και γενικότερα για αύξηση του τουριστικού ενδιαφέροντος για την χώρα μας </w:t>
            </w:r>
            <w:r w:rsidR="005E538E" w:rsidRPr="005E538E">
              <w:rPr>
                <w:rFonts w:asciiTheme="minorHAnsi" w:hAnsiTheme="minorHAnsi"/>
              </w:rPr>
              <w:t>(π.χ. προβολή συγκεκριμένων περιόδων και συμβάντων της ελληνικής ιστορίας, του πολιτισμού και των επιστημών, με διεθνές ενδιαφέρον).</w:t>
            </w:r>
          </w:p>
        </w:tc>
      </w:tr>
      <w:tr w:rsidR="005E538E" w:rsidRPr="005E538E" w:rsidTr="005E538E">
        <w:tc>
          <w:tcPr>
            <w:tcW w:w="3157" w:type="dxa"/>
            <w:vMerge/>
          </w:tcPr>
          <w:p w:rsidR="005E538E" w:rsidRPr="005E538E" w:rsidRDefault="005E538E" w:rsidP="005E538E">
            <w:pPr>
              <w:ind w:left="142" w:hanging="142"/>
              <w:rPr>
                <w:rFonts w:asciiTheme="minorHAnsi" w:hAnsiTheme="minorHAnsi"/>
              </w:rPr>
            </w:pPr>
          </w:p>
        </w:tc>
        <w:tc>
          <w:tcPr>
            <w:tcW w:w="7475" w:type="dxa"/>
          </w:tcPr>
          <w:p w:rsidR="005E538E" w:rsidRPr="005E538E" w:rsidRDefault="006353B1" w:rsidP="006353B1">
            <w:pPr>
              <w:ind w:left="142" w:hanging="142"/>
              <w:rPr>
                <w:rFonts w:asciiTheme="minorHAnsi" w:hAnsiTheme="minorHAnsi"/>
              </w:rPr>
            </w:pPr>
            <w:r w:rsidRPr="006353B1">
              <w:rPr>
                <w:rFonts w:asciiTheme="minorHAnsi" w:hAnsiTheme="minorHAnsi"/>
              </w:rPr>
              <w:t>Ανάπτυξη προηγμένων εφαρμογών ενίσχυσης της πρόσβασης του ξενόγλωσσου κοινού σε ελληνικό πολιτιστικό και τουριστικό περιεχόμενο.</w:t>
            </w:r>
          </w:p>
        </w:tc>
      </w:tr>
      <w:tr w:rsidR="005E538E" w:rsidRPr="005E538E" w:rsidTr="005E538E">
        <w:tc>
          <w:tcPr>
            <w:tcW w:w="3157" w:type="dxa"/>
            <w:vMerge/>
            <w:tcBorders>
              <w:bottom w:val="single" w:sz="4" w:space="0" w:color="auto"/>
            </w:tcBorders>
          </w:tcPr>
          <w:p w:rsidR="005E538E" w:rsidRPr="005E538E" w:rsidRDefault="005E538E" w:rsidP="005E538E">
            <w:pPr>
              <w:ind w:left="142" w:hanging="142"/>
              <w:rPr>
                <w:rFonts w:asciiTheme="minorHAnsi" w:hAnsiTheme="minorHAnsi"/>
              </w:rPr>
            </w:pPr>
          </w:p>
        </w:tc>
        <w:tc>
          <w:tcPr>
            <w:tcW w:w="7475" w:type="dxa"/>
          </w:tcPr>
          <w:p w:rsidR="005E538E" w:rsidRPr="005E538E" w:rsidRDefault="005E538E" w:rsidP="005E538E">
            <w:pPr>
              <w:ind w:left="142" w:hanging="142"/>
              <w:rPr>
                <w:rFonts w:asciiTheme="minorHAnsi" w:hAnsiTheme="minorHAnsi" w:cs="Arial"/>
              </w:rPr>
            </w:pPr>
            <w:r w:rsidRPr="005E538E">
              <w:rPr>
                <w:rFonts w:asciiTheme="minorHAnsi" w:hAnsiTheme="minorHAnsi" w:cs="Arial"/>
              </w:rPr>
              <w:t xml:space="preserve">Ανάπτυξη / εφαρμογή ψηφιακών προϊόντων και υπηρεσιών προσβασιμότητας ειδικών πληθυσμιακών ομάδων (παιδιών, </w:t>
            </w:r>
            <w:proofErr w:type="spellStart"/>
            <w:r w:rsidRPr="005E538E">
              <w:rPr>
                <w:rFonts w:asciiTheme="minorHAnsi" w:hAnsiTheme="minorHAnsi" w:cs="Arial"/>
              </w:rPr>
              <w:t>μονογονεϊκών</w:t>
            </w:r>
            <w:proofErr w:type="spellEnd"/>
            <w:r w:rsidRPr="005E538E">
              <w:rPr>
                <w:rFonts w:asciiTheme="minorHAnsi" w:hAnsiTheme="minorHAnsi" w:cs="Arial"/>
              </w:rPr>
              <w:t xml:space="preserve"> οικογενειών, ηλικιωμένων, ατόμων με ειδικές ανάγκες, χρονίως πασχόντων, κλπ) σε</w:t>
            </w:r>
            <w:r w:rsidR="00CB73F2">
              <w:rPr>
                <w:rFonts w:asciiTheme="minorHAnsi" w:hAnsiTheme="minorHAnsi" w:cs="Arial"/>
              </w:rPr>
              <w:t xml:space="preserve"> </w:t>
            </w:r>
            <w:r w:rsidR="00CB73F2" w:rsidRPr="00A40C28">
              <w:rPr>
                <w:rFonts w:asciiTheme="minorHAnsi" w:hAnsiTheme="minorHAnsi" w:cs="Arial"/>
                <w:szCs w:val="22"/>
              </w:rPr>
              <w:t>πολιτιστικό και τουριστικό</w:t>
            </w:r>
            <w:r w:rsidR="00CB73F2" w:rsidRPr="00A40C28">
              <w:rPr>
                <w:rFonts w:asciiTheme="minorHAnsi" w:hAnsiTheme="minorHAnsi" w:cs="Arial"/>
              </w:rPr>
              <w:t xml:space="preserve"> </w:t>
            </w:r>
            <w:r w:rsidRPr="00A40C28">
              <w:rPr>
                <w:rFonts w:asciiTheme="minorHAnsi" w:hAnsiTheme="minorHAnsi" w:cs="Arial"/>
              </w:rPr>
              <w:t xml:space="preserve"> </w:t>
            </w:r>
            <w:r w:rsidRPr="005E538E">
              <w:rPr>
                <w:rFonts w:asciiTheme="minorHAnsi" w:hAnsiTheme="minorHAnsi" w:cs="Arial"/>
              </w:rPr>
              <w:t xml:space="preserve">περιεχόμενο (π.χ. </w:t>
            </w:r>
            <w:proofErr w:type="spellStart"/>
            <w:r w:rsidRPr="005E538E">
              <w:rPr>
                <w:rFonts w:asciiTheme="minorHAnsi" w:hAnsiTheme="minorHAnsi" w:cs="Arial"/>
              </w:rPr>
              <w:t>video</w:t>
            </w:r>
            <w:proofErr w:type="spellEnd"/>
            <w:r w:rsidRPr="005E538E">
              <w:rPr>
                <w:rFonts w:asciiTheme="minorHAnsi" w:hAnsiTheme="minorHAnsi" w:cs="Arial"/>
              </w:rPr>
              <w:t>, κείμενο, ήχος κλπ) με έμφαση στην εμπειρία του τελικού χρήστη.</w:t>
            </w:r>
          </w:p>
        </w:tc>
      </w:tr>
      <w:tr w:rsidR="005E538E" w:rsidRPr="005E538E" w:rsidTr="005E538E">
        <w:tc>
          <w:tcPr>
            <w:tcW w:w="3157" w:type="dxa"/>
            <w:vMerge w:val="restart"/>
            <w:tcBorders>
              <w:top w:val="single" w:sz="4" w:space="0" w:color="auto"/>
            </w:tcBorders>
          </w:tcPr>
          <w:p w:rsidR="005E538E" w:rsidRPr="005E538E" w:rsidRDefault="00A0760E" w:rsidP="005E538E">
            <w:pPr>
              <w:ind w:left="142" w:hanging="142"/>
              <w:rPr>
                <w:rFonts w:asciiTheme="minorHAnsi" w:hAnsiTheme="minorHAnsi" w:cs="Arial"/>
                <w:b/>
                <w:bCs/>
                <w:color w:val="7030A0"/>
              </w:rPr>
            </w:pPr>
            <w:r w:rsidRPr="00A0760E">
              <w:rPr>
                <w:rFonts w:asciiTheme="minorHAnsi" w:hAnsiTheme="minorHAnsi" w:cs="Arial"/>
                <w:b/>
                <w:bCs/>
                <w:color w:val="7030A0"/>
                <w:highlight w:val="yellow"/>
              </w:rPr>
              <w:t>3.</w:t>
            </w:r>
            <w:r w:rsidR="005E538E" w:rsidRPr="005E538E">
              <w:rPr>
                <w:rFonts w:asciiTheme="minorHAnsi" w:hAnsiTheme="minorHAnsi" w:cs="Arial"/>
                <w:b/>
                <w:bCs/>
                <w:color w:val="7030A0"/>
                <w:highlight w:val="yellow"/>
              </w:rPr>
              <w:t>Ανάπτυξη εργαλείων και εφαρμογών ΤΠΕ που προωθούν τη συνέργεια των τομέων Πολιτισμού, Τουρισμού, και Δημιουργικών Βιομηχανιών με άλλους θεματικούς τομείς με στόχο την δημιουργία νέων αλυσίδων αξίας.</w:t>
            </w:r>
          </w:p>
          <w:p w:rsidR="005E538E" w:rsidRPr="005E538E" w:rsidRDefault="005E538E" w:rsidP="005E538E">
            <w:pPr>
              <w:ind w:left="142" w:hanging="142"/>
              <w:rPr>
                <w:rFonts w:asciiTheme="minorHAnsi" w:hAnsiTheme="minorHAnsi" w:cs="Arial"/>
                <w:b/>
                <w:bCs/>
                <w:color w:val="7030A0"/>
                <w:highlight w:val="yellow"/>
              </w:rPr>
            </w:pPr>
          </w:p>
          <w:p w:rsidR="005E538E" w:rsidRPr="005E538E" w:rsidRDefault="005E538E" w:rsidP="005E538E">
            <w:pPr>
              <w:ind w:left="142" w:hanging="142"/>
              <w:rPr>
                <w:rFonts w:asciiTheme="minorHAnsi" w:hAnsiTheme="minorHAnsi" w:cs="Arial"/>
                <w:b/>
                <w:bCs/>
                <w:color w:val="0000FF"/>
                <w:highlight w:val="yellow"/>
              </w:rPr>
            </w:pPr>
          </w:p>
          <w:p w:rsidR="005E538E" w:rsidRPr="005E538E" w:rsidRDefault="005E538E" w:rsidP="005E538E">
            <w:pPr>
              <w:ind w:left="142" w:hanging="142"/>
              <w:rPr>
                <w:rFonts w:asciiTheme="minorHAnsi" w:hAnsiTheme="minorHAnsi" w:cs="Arial"/>
                <w:b/>
                <w:bCs/>
                <w:color w:val="0000FF"/>
                <w:highlight w:val="yellow"/>
              </w:rPr>
            </w:pPr>
          </w:p>
        </w:tc>
        <w:tc>
          <w:tcPr>
            <w:tcW w:w="7475" w:type="dxa"/>
          </w:tcPr>
          <w:p w:rsidR="005E538E" w:rsidRPr="005E538E" w:rsidRDefault="00CB73F2" w:rsidP="005E538E">
            <w:pPr>
              <w:ind w:left="142" w:hanging="142"/>
              <w:rPr>
                <w:rFonts w:asciiTheme="minorHAnsi" w:hAnsiTheme="minorHAnsi"/>
              </w:rPr>
            </w:pPr>
            <w:r>
              <w:rPr>
                <w:rFonts w:asciiTheme="minorHAnsi" w:hAnsiTheme="minorHAnsi"/>
              </w:rPr>
              <w:t>Ανάπτυξη εφαρμογών</w:t>
            </w:r>
            <w:r w:rsidR="005E538E" w:rsidRPr="005E538E">
              <w:rPr>
                <w:rFonts w:asciiTheme="minorHAnsi" w:hAnsiTheme="minorHAnsi"/>
              </w:rPr>
              <w:t xml:space="preserve"> για τη βελτίωση, πρόβλεψη και διαχείριση του ενεργειακού και περιβαλλοντικού αποτυπώματος τουριστικών υποδομών.</w:t>
            </w:r>
          </w:p>
        </w:tc>
      </w:tr>
      <w:tr w:rsidR="005E538E" w:rsidRPr="005E538E" w:rsidTr="005E538E">
        <w:tc>
          <w:tcPr>
            <w:tcW w:w="3157" w:type="dxa"/>
            <w:vMerge/>
          </w:tcPr>
          <w:p w:rsidR="005E538E" w:rsidRPr="005E538E" w:rsidRDefault="005E538E" w:rsidP="005E538E">
            <w:pPr>
              <w:ind w:left="142" w:hanging="142"/>
              <w:rPr>
                <w:rFonts w:asciiTheme="minorHAnsi" w:hAnsiTheme="minorHAnsi" w:cs="Arial"/>
                <w:b/>
                <w:bCs/>
                <w:color w:val="0000FF"/>
                <w:highlight w:val="yellow"/>
              </w:rPr>
            </w:pPr>
          </w:p>
        </w:tc>
        <w:tc>
          <w:tcPr>
            <w:tcW w:w="7475" w:type="dxa"/>
          </w:tcPr>
          <w:p w:rsidR="005E538E" w:rsidRPr="005E538E" w:rsidRDefault="006353B1" w:rsidP="00A40C28">
            <w:pPr>
              <w:ind w:left="142" w:hanging="142"/>
              <w:rPr>
                <w:rFonts w:asciiTheme="minorHAnsi" w:hAnsiTheme="minorHAnsi"/>
              </w:rPr>
            </w:pPr>
            <w:r w:rsidRPr="006353B1">
              <w:rPr>
                <w:rFonts w:asciiTheme="minorHAnsi" w:hAnsiTheme="minorHAnsi"/>
              </w:rPr>
              <w:t xml:space="preserve">Ανάπτυξη εξελιγμένων τεχνολογιών/τεχνικών και καινοτόμων μεθόδων/εργαλείων </w:t>
            </w:r>
            <w:r w:rsidR="005E538E" w:rsidRPr="005E538E">
              <w:rPr>
                <w:rFonts w:asciiTheme="minorHAnsi" w:hAnsiTheme="minorHAnsi"/>
              </w:rPr>
              <w:t>ανάλυσης, τεκμηρίωσης, συντήρησης, αποκατάστασης και προστασίας του ελληνικού πολιτιστικού αποθέματος (οπτικοακουστικά τεκμήρια, κινητά και ακίνητα μνημεία).</w:t>
            </w:r>
          </w:p>
        </w:tc>
      </w:tr>
      <w:tr w:rsidR="005E538E" w:rsidRPr="005E538E" w:rsidTr="005E538E">
        <w:tc>
          <w:tcPr>
            <w:tcW w:w="3157" w:type="dxa"/>
            <w:vMerge/>
          </w:tcPr>
          <w:p w:rsidR="005E538E" w:rsidRPr="005E538E" w:rsidRDefault="005E538E" w:rsidP="005E538E">
            <w:pPr>
              <w:ind w:left="142" w:hanging="142"/>
              <w:rPr>
                <w:rFonts w:asciiTheme="minorHAnsi" w:hAnsiTheme="minorHAnsi" w:cs="Arial"/>
                <w:b/>
                <w:bCs/>
                <w:color w:val="0000FF"/>
                <w:highlight w:val="yellow"/>
              </w:rPr>
            </w:pPr>
          </w:p>
        </w:tc>
        <w:tc>
          <w:tcPr>
            <w:tcW w:w="7475" w:type="dxa"/>
          </w:tcPr>
          <w:p w:rsidR="005E538E" w:rsidRPr="005E538E" w:rsidRDefault="00CB73F2" w:rsidP="005E538E">
            <w:pPr>
              <w:ind w:left="142" w:hanging="142"/>
              <w:rPr>
                <w:rFonts w:asciiTheme="minorHAnsi" w:hAnsiTheme="minorHAnsi"/>
              </w:rPr>
            </w:pPr>
            <w:r w:rsidRPr="00CB73F2">
              <w:rPr>
                <w:rFonts w:asciiTheme="minorHAnsi" w:hAnsiTheme="minorHAnsi"/>
              </w:rPr>
              <w:t xml:space="preserve">Ανάπτυξη </w:t>
            </w:r>
            <w:r>
              <w:rPr>
                <w:rFonts w:asciiTheme="minorHAnsi" w:hAnsiTheme="minorHAnsi"/>
              </w:rPr>
              <w:t>πλατφορμών  και εφαρμογών</w:t>
            </w:r>
            <w:r w:rsidR="005E538E" w:rsidRPr="005E538E">
              <w:rPr>
                <w:rFonts w:asciiTheme="minorHAnsi" w:hAnsiTheme="minorHAnsi"/>
              </w:rPr>
              <w:t xml:space="preserve"> για παροχή προηγμένων υπηρεσιών ασφαλείας και προστασίας σε τουρίστες.</w:t>
            </w:r>
          </w:p>
        </w:tc>
      </w:tr>
      <w:tr w:rsidR="005E538E" w:rsidRPr="005E538E" w:rsidTr="005E538E">
        <w:tc>
          <w:tcPr>
            <w:tcW w:w="3157" w:type="dxa"/>
            <w:vMerge/>
          </w:tcPr>
          <w:p w:rsidR="005E538E" w:rsidRPr="005E538E" w:rsidRDefault="005E538E" w:rsidP="005E538E">
            <w:pPr>
              <w:ind w:left="142" w:hanging="142"/>
              <w:rPr>
                <w:rFonts w:asciiTheme="minorHAnsi" w:hAnsiTheme="minorHAnsi" w:cs="Arial"/>
                <w:b/>
                <w:bCs/>
                <w:color w:val="0000FF"/>
                <w:highlight w:val="yellow"/>
              </w:rPr>
            </w:pPr>
          </w:p>
        </w:tc>
        <w:tc>
          <w:tcPr>
            <w:tcW w:w="7475" w:type="dxa"/>
          </w:tcPr>
          <w:p w:rsidR="005E538E" w:rsidRPr="005E538E" w:rsidRDefault="00CB73F2" w:rsidP="00CB73F2">
            <w:pPr>
              <w:ind w:left="142" w:hanging="142"/>
              <w:rPr>
                <w:rFonts w:asciiTheme="minorHAnsi" w:hAnsiTheme="minorHAnsi"/>
              </w:rPr>
            </w:pPr>
            <w:r w:rsidRPr="00CB73F2">
              <w:rPr>
                <w:rFonts w:asciiTheme="minorHAnsi" w:hAnsiTheme="minorHAnsi"/>
              </w:rPr>
              <w:t xml:space="preserve">Ανάπτυξη πλατφορμών  και εφαρμογών </w:t>
            </w:r>
            <w:r w:rsidR="005E538E" w:rsidRPr="005E538E">
              <w:rPr>
                <w:rFonts w:asciiTheme="minorHAnsi" w:hAnsiTheme="minorHAnsi"/>
              </w:rPr>
              <w:t xml:space="preserve">για τη πρόβλεψη, ανίχνευση και διαχείριση </w:t>
            </w:r>
            <w:r w:rsidR="00A40C28">
              <w:rPr>
                <w:rFonts w:asciiTheme="minorHAnsi" w:hAnsiTheme="minorHAnsi"/>
              </w:rPr>
              <w:t xml:space="preserve">φυσικών </w:t>
            </w:r>
            <w:r w:rsidR="00B92DC5">
              <w:rPr>
                <w:rFonts w:asciiTheme="minorHAnsi" w:hAnsiTheme="minorHAnsi"/>
              </w:rPr>
              <w:t>ή/</w:t>
            </w:r>
            <w:r w:rsidR="00A40C28">
              <w:rPr>
                <w:rFonts w:asciiTheme="minorHAnsi" w:hAnsiTheme="minorHAnsi"/>
              </w:rPr>
              <w:t xml:space="preserve">και τεχνολογικών </w:t>
            </w:r>
            <w:r w:rsidR="005E538E" w:rsidRPr="005E538E">
              <w:rPr>
                <w:rFonts w:asciiTheme="minorHAnsi" w:hAnsiTheme="minorHAnsi"/>
              </w:rPr>
              <w:t>κινδύνων (π.χ. πυρκαγιά, επιπτώσεις κλιματικής αλλαγής, ακ</w:t>
            </w:r>
            <w:r w:rsidR="00A40C28">
              <w:rPr>
                <w:rFonts w:asciiTheme="minorHAnsi" w:hAnsiTheme="minorHAnsi"/>
              </w:rPr>
              <w:t>ραία καιρικά φαινόμενα, σεισμοί</w:t>
            </w:r>
            <w:r w:rsidR="005E538E" w:rsidRPr="005E538E">
              <w:rPr>
                <w:rFonts w:asciiTheme="minorHAnsi" w:hAnsiTheme="minorHAnsi"/>
              </w:rPr>
              <w:t>, κλπ) σε χώρους πολιτιστικού και τουριστικού ενδιαφέροντος</w:t>
            </w:r>
          </w:p>
        </w:tc>
      </w:tr>
      <w:tr w:rsidR="005E538E" w:rsidRPr="005E538E" w:rsidTr="005E538E">
        <w:tc>
          <w:tcPr>
            <w:tcW w:w="3157" w:type="dxa"/>
            <w:vMerge/>
          </w:tcPr>
          <w:p w:rsidR="005E538E" w:rsidRPr="005E538E" w:rsidRDefault="005E538E" w:rsidP="005E538E">
            <w:pPr>
              <w:ind w:left="142" w:hanging="142"/>
              <w:rPr>
                <w:rFonts w:asciiTheme="minorHAnsi" w:hAnsiTheme="minorHAnsi" w:cs="Arial"/>
                <w:b/>
                <w:bCs/>
                <w:color w:val="0000FF"/>
                <w:highlight w:val="yellow"/>
              </w:rPr>
            </w:pPr>
          </w:p>
        </w:tc>
        <w:tc>
          <w:tcPr>
            <w:tcW w:w="7475" w:type="dxa"/>
          </w:tcPr>
          <w:p w:rsidR="005E538E" w:rsidRPr="005E538E" w:rsidRDefault="000E6089" w:rsidP="005E538E">
            <w:pPr>
              <w:ind w:left="142" w:hanging="142"/>
              <w:rPr>
                <w:rFonts w:asciiTheme="minorHAnsi" w:hAnsiTheme="minorHAnsi"/>
              </w:rPr>
            </w:pPr>
            <w:r>
              <w:rPr>
                <w:rFonts w:asciiTheme="minorHAnsi" w:hAnsiTheme="minorHAnsi" w:cs="Arial"/>
              </w:rPr>
              <w:t>Ανάπτυξη ψηφιακών παιγνιδιών</w:t>
            </w:r>
            <w:r w:rsidR="00D45A3B">
              <w:rPr>
                <w:rFonts w:asciiTheme="minorHAnsi" w:hAnsiTheme="minorHAnsi" w:cs="Arial"/>
              </w:rPr>
              <w:t xml:space="preserve"> και </w:t>
            </w:r>
            <w:r>
              <w:rPr>
                <w:rFonts w:asciiTheme="minorHAnsi" w:hAnsiTheme="minorHAnsi" w:cs="Arial"/>
              </w:rPr>
              <w:t>γενικότερα καινοτόμων</w:t>
            </w:r>
            <w:r w:rsidR="005E538E" w:rsidRPr="005E538E">
              <w:rPr>
                <w:rFonts w:asciiTheme="minorHAnsi" w:hAnsiTheme="minorHAnsi" w:cs="Arial"/>
              </w:rPr>
              <w:t xml:space="preserve"> εφαρ</w:t>
            </w:r>
            <w:r>
              <w:rPr>
                <w:rFonts w:asciiTheme="minorHAnsi" w:hAnsiTheme="minorHAnsi" w:cs="Arial"/>
              </w:rPr>
              <w:t>μογών</w:t>
            </w:r>
            <w:r w:rsidR="005E538E" w:rsidRPr="005E538E">
              <w:rPr>
                <w:rFonts w:asciiTheme="minorHAnsi" w:hAnsiTheme="minorHAnsi" w:cs="Arial"/>
              </w:rPr>
              <w:t xml:space="preserve"> ΤΠΕ που αξιοποιούν δημιουργικό περιεχόμενο για να προάγουν την ευεξία, φυσική κατάσταση και υγεία.</w:t>
            </w:r>
          </w:p>
        </w:tc>
      </w:tr>
      <w:tr w:rsidR="005E538E" w:rsidRPr="005E538E" w:rsidTr="005E538E">
        <w:tc>
          <w:tcPr>
            <w:tcW w:w="3157" w:type="dxa"/>
            <w:vMerge/>
          </w:tcPr>
          <w:p w:rsidR="005E538E" w:rsidRPr="005E538E" w:rsidRDefault="005E538E" w:rsidP="005E538E">
            <w:pPr>
              <w:ind w:left="142" w:hanging="142"/>
              <w:rPr>
                <w:rFonts w:asciiTheme="minorHAnsi" w:hAnsiTheme="minorHAnsi" w:cs="Arial"/>
                <w:b/>
                <w:bCs/>
                <w:color w:val="0000FF"/>
                <w:highlight w:val="yellow"/>
              </w:rPr>
            </w:pPr>
          </w:p>
        </w:tc>
        <w:tc>
          <w:tcPr>
            <w:tcW w:w="7475" w:type="dxa"/>
          </w:tcPr>
          <w:p w:rsidR="005E538E" w:rsidRPr="005E538E" w:rsidRDefault="00D45A3B" w:rsidP="005E538E">
            <w:pPr>
              <w:ind w:left="142" w:hanging="142"/>
              <w:rPr>
                <w:rFonts w:asciiTheme="minorHAnsi" w:hAnsiTheme="minorHAnsi"/>
              </w:rPr>
            </w:pPr>
            <w:r w:rsidRPr="00D45A3B">
              <w:rPr>
                <w:rFonts w:asciiTheme="minorHAnsi" w:hAnsiTheme="minorHAnsi"/>
              </w:rPr>
              <w:t xml:space="preserve">Ανάπτυξη </w:t>
            </w:r>
            <w:r>
              <w:rPr>
                <w:rFonts w:asciiTheme="minorHAnsi" w:hAnsiTheme="minorHAnsi"/>
              </w:rPr>
              <w:t>τεχνολογικών εφαρμογών</w:t>
            </w:r>
            <w:r w:rsidR="005E538E" w:rsidRPr="005E538E">
              <w:rPr>
                <w:rFonts w:asciiTheme="minorHAnsi" w:hAnsiTheme="minorHAnsi"/>
              </w:rPr>
              <w:t xml:space="preserve"> για την προώθηση της ελληνικής γαστρονομίας, αθλητικών δραστηριοτήτων και γεγονότων προς όφελος του τουρισμού.</w:t>
            </w:r>
          </w:p>
          <w:p w:rsidR="005E538E" w:rsidRPr="005E538E" w:rsidRDefault="005E538E" w:rsidP="005E538E">
            <w:pPr>
              <w:ind w:left="142" w:hanging="142"/>
              <w:rPr>
                <w:rFonts w:asciiTheme="minorHAnsi" w:hAnsiTheme="minorHAnsi"/>
              </w:rPr>
            </w:pPr>
          </w:p>
        </w:tc>
      </w:tr>
      <w:tr w:rsidR="005E538E" w:rsidRPr="005E538E" w:rsidTr="005E538E">
        <w:tc>
          <w:tcPr>
            <w:tcW w:w="3157" w:type="dxa"/>
            <w:vMerge/>
          </w:tcPr>
          <w:p w:rsidR="005E538E" w:rsidRPr="005E538E" w:rsidRDefault="005E538E" w:rsidP="005E538E">
            <w:pPr>
              <w:ind w:left="142" w:hanging="142"/>
              <w:rPr>
                <w:rFonts w:asciiTheme="minorHAnsi" w:hAnsiTheme="minorHAnsi" w:cs="Arial"/>
                <w:b/>
                <w:bCs/>
                <w:color w:val="0000FF"/>
                <w:highlight w:val="yellow"/>
              </w:rPr>
            </w:pPr>
          </w:p>
        </w:tc>
        <w:tc>
          <w:tcPr>
            <w:tcW w:w="7475" w:type="dxa"/>
          </w:tcPr>
          <w:p w:rsidR="005E538E" w:rsidRPr="005E538E" w:rsidRDefault="005E538E" w:rsidP="005E538E">
            <w:pPr>
              <w:ind w:left="142" w:hanging="142"/>
              <w:rPr>
                <w:rFonts w:asciiTheme="minorHAnsi" w:hAnsiTheme="minorHAnsi"/>
              </w:rPr>
            </w:pPr>
            <w:r w:rsidRPr="005E538E">
              <w:rPr>
                <w:rFonts w:asciiTheme="minorHAnsi" w:hAnsiTheme="minorHAnsi"/>
              </w:rPr>
              <w:t>Ανάπτυξη του καινοτόμου σχεδιασμού-</w:t>
            </w:r>
            <w:proofErr w:type="spellStart"/>
            <w:r w:rsidRPr="005E538E">
              <w:rPr>
                <w:rFonts w:asciiTheme="minorHAnsi" w:hAnsiTheme="minorHAnsi"/>
              </w:rPr>
              <w:t>Design</w:t>
            </w:r>
            <w:proofErr w:type="spellEnd"/>
            <w:r w:rsidRPr="005E538E">
              <w:rPr>
                <w:rFonts w:asciiTheme="minorHAnsi" w:hAnsiTheme="minorHAnsi"/>
              </w:rPr>
              <w:t>, μέσω και της δημιουργίας αλυσίδων αξίας, για την ανάπτυξη προϊόντων, εφαρμογών, συστημάτων και υπηρεσιών που αποβλέπουν στην υποστήριξη και ενίσχυση του πρωτογενούς και του δευτερογενούς τομέα παραγωγής, συμπεριλαμβανομένης της βιοτεχνικής παραγωγής και της χειροτεχνίας-</w:t>
            </w:r>
            <w:proofErr w:type="spellStart"/>
            <w:r w:rsidRPr="005E538E">
              <w:rPr>
                <w:rFonts w:asciiTheme="minorHAnsi" w:hAnsiTheme="minorHAnsi"/>
              </w:rPr>
              <w:t>Arts</w:t>
            </w:r>
            <w:proofErr w:type="spellEnd"/>
            <w:r w:rsidRPr="005E538E">
              <w:rPr>
                <w:rFonts w:asciiTheme="minorHAnsi" w:hAnsiTheme="minorHAnsi"/>
              </w:rPr>
              <w:t xml:space="preserve"> </w:t>
            </w:r>
            <w:proofErr w:type="spellStart"/>
            <w:r w:rsidRPr="005E538E">
              <w:rPr>
                <w:rFonts w:asciiTheme="minorHAnsi" w:hAnsiTheme="minorHAnsi"/>
              </w:rPr>
              <w:t>and</w:t>
            </w:r>
            <w:proofErr w:type="spellEnd"/>
            <w:r w:rsidRPr="005E538E">
              <w:rPr>
                <w:rFonts w:asciiTheme="minorHAnsi" w:hAnsiTheme="minorHAnsi"/>
              </w:rPr>
              <w:t xml:space="preserve"> </w:t>
            </w:r>
            <w:proofErr w:type="spellStart"/>
            <w:r w:rsidRPr="005E538E">
              <w:rPr>
                <w:rFonts w:asciiTheme="minorHAnsi" w:hAnsiTheme="minorHAnsi"/>
              </w:rPr>
              <w:t>Crafts</w:t>
            </w:r>
            <w:proofErr w:type="spellEnd"/>
            <w:r w:rsidRPr="005E538E">
              <w:rPr>
                <w:rFonts w:asciiTheme="minorHAnsi" w:hAnsiTheme="minorHAnsi"/>
              </w:rPr>
              <w:t xml:space="preserve"> (πχ. ενσωμάτωση τεχνολογιών αιχμής, καινοτομίας σχεδιασμού, καινοτομίας παραγωγικής διαδικασίας, διασφάλιση και πιστοποίηση ταυτότητας κλπ.)</w:t>
            </w:r>
          </w:p>
        </w:tc>
      </w:tr>
      <w:tr w:rsidR="005E538E" w:rsidRPr="005E538E" w:rsidTr="005E538E">
        <w:tc>
          <w:tcPr>
            <w:tcW w:w="3157" w:type="dxa"/>
            <w:vMerge/>
            <w:tcBorders>
              <w:bottom w:val="single" w:sz="4" w:space="0" w:color="auto"/>
            </w:tcBorders>
          </w:tcPr>
          <w:p w:rsidR="005E538E" w:rsidRPr="005E538E" w:rsidRDefault="005E538E" w:rsidP="005E538E">
            <w:pPr>
              <w:ind w:left="142" w:hanging="142"/>
              <w:rPr>
                <w:rFonts w:cs="Arial"/>
                <w:b/>
                <w:bCs/>
                <w:color w:val="0000FF"/>
                <w:highlight w:val="yellow"/>
              </w:rPr>
            </w:pPr>
          </w:p>
        </w:tc>
        <w:tc>
          <w:tcPr>
            <w:tcW w:w="7475" w:type="dxa"/>
          </w:tcPr>
          <w:p w:rsidR="005E538E" w:rsidRPr="005E538E" w:rsidRDefault="005E538E" w:rsidP="005E538E">
            <w:pPr>
              <w:ind w:left="142" w:hanging="142"/>
              <w:rPr>
                <w:rFonts w:asciiTheme="minorHAnsi" w:hAnsiTheme="minorHAnsi"/>
              </w:rPr>
            </w:pPr>
            <w:r w:rsidRPr="005E538E">
              <w:rPr>
                <w:rFonts w:asciiTheme="minorHAnsi" w:hAnsiTheme="minorHAnsi" w:cs="Arial"/>
              </w:rPr>
              <w:t>Αξιοποίηση μεθόδων σχεδιασμού (</w:t>
            </w:r>
            <w:proofErr w:type="spellStart"/>
            <w:r w:rsidRPr="005E538E">
              <w:rPr>
                <w:rFonts w:asciiTheme="minorHAnsi" w:hAnsiTheme="minorHAnsi" w:cs="Arial"/>
              </w:rPr>
              <w:t>design</w:t>
            </w:r>
            <w:proofErr w:type="spellEnd"/>
            <w:r w:rsidRPr="005E538E">
              <w:rPr>
                <w:rFonts w:asciiTheme="minorHAnsi" w:hAnsiTheme="minorHAnsi" w:cs="Arial"/>
              </w:rPr>
              <w:t>) για την ανάπτυξη καινοτόμων προϊόντων, συστημάτων και εφαρμογών με σκοπό τη βελτιστοποίηση της εμπειρίας του χρήστη κατά τη χρήση μέσων μεταφοράς π.χ. κατά τη μετακίνησή του από και προς χώρους τουριστικού και πολιτιστικού ενδιαφέροντος ή για λόγους  αναψυχής.</w:t>
            </w:r>
          </w:p>
        </w:tc>
      </w:tr>
      <w:tr w:rsidR="005E538E" w:rsidRPr="005E538E" w:rsidTr="00702373">
        <w:trPr>
          <w:trHeight w:val="1306"/>
        </w:trPr>
        <w:tc>
          <w:tcPr>
            <w:tcW w:w="3157" w:type="dxa"/>
            <w:vMerge w:val="restart"/>
            <w:tcBorders>
              <w:top w:val="single" w:sz="4" w:space="0" w:color="auto"/>
              <w:bottom w:val="single" w:sz="4" w:space="0" w:color="auto"/>
            </w:tcBorders>
          </w:tcPr>
          <w:p w:rsidR="005E538E" w:rsidRPr="005E538E" w:rsidRDefault="00A0760E" w:rsidP="005E538E">
            <w:pPr>
              <w:suppressAutoHyphens w:val="0"/>
              <w:ind w:left="142" w:hanging="142"/>
              <w:jc w:val="left"/>
              <w:rPr>
                <w:rFonts w:asciiTheme="minorHAnsi" w:eastAsiaTheme="minorHAnsi" w:hAnsiTheme="minorHAnsi"/>
                <w:b/>
                <w:szCs w:val="22"/>
              </w:rPr>
            </w:pPr>
            <w:r>
              <w:rPr>
                <w:rFonts w:asciiTheme="minorHAnsi" w:eastAsiaTheme="minorHAnsi" w:hAnsiTheme="minorHAnsi" w:cstheme="minorBidi"/>
                <w:b/>
                <w:color w:val="1F497D" w:themeColor="text2"/>
                <w:szCs w:val="22"/>
                <w:highlight w:val="yellow"/>
              </w:rPr>
              <w:t>4.</w:t>
            </w:r>
            <w:r w:rsidR="005E538E" w:rsidRPr="005E538E">
              <w:rPr>
                <w:rFonts w:asciiTheme="minorHAnsi" w:eastAsiaTheme="minorHAnsi" w:hAnsiTheme="minorHAnsi" w:cstheme="minorBidi"/>
                <w:b/>
                <w:color w:val="1F497D" w:themeColor="text2"/>
                <w:szCs w:val="22"/>
                <w:highlight w:val="yellow"/>
              </w:rPr>
              <w:t xml:space="preserve">Σχεδιασμός και ανάπτυξη καινοτόμων προϊόντων, εφαρμογών, μεθοδολογιών  και υπηρεσιών   από τη Δημιουργική Βιομηχανία με σκοπό την δημιουργία αλυσίδων αξίας στους τομείς Πολιτισμού, Τουρισμού, </w:t>
            </w:r>
            <w:r w:rsidR="005E538E" w:rsidRPr="005E538E">
              <w:rPr>
                <w:rFonts w:asciiTheme="minorHAnsi" w:eastAsiaTheme="minorHAnsi" w:hAnsiTheme="minorHAnsi" w:cstheme="minorBidi"/>
                <w:b/>
                <w:color w:val="1F497D" w:themeColor="text2"/>
                <w:szCs w:val="22"/>
                <w:highlight w:val="yellow"/>
              </w:rPr>
              <w:lastRenderedPageBreak/>
              <w:t>Δημιουργικής Βιομηχανίας.</w:t>
            </w:r>
          </w:p>
        </w:tc>
        <w:tc>
          <w:tcPr>
            <w:tcW w:w="7475" w:type="dxa"/>
          </w:tcPr>
          <w:p w:rsidR="00702373" w:rsidRPr="005E538E" w:rsidRDefault="00A40C28" w:rsidP="00702373">
            <w:pPr>
              <w:ind w:left="142" w:hanging="142"/>
              <w:rPr>
                <w:rFonts w:asciiTheme="minorHAnsi" w:hAnsiTheme="minorHAnsi" w:cs="Arial"/>
                <w:color w:val="000000"/>
              </w:rPr>
            </w:pPr>
            <w:r w:rsidRPr="00A40C28">
              <w:rPr>
                <w:rFonts w:asciiTheme="minorHAnsi" w:hAnsiTheme="minorHAnsi" w:cs="Arial"/>
                <w:color w:val="000000"/>
              </w:rPr>
              <w:lastRenderedPageBreak/>
              <w:t>Αξιοποίηση και ανάπτυξη τεχνολογιών</w:t>
            </w:r>
            <w:r>
              <w:rPr>
                <w:rFonts w:asciiTheme="minorHAnsi" w:hAnsiTheme="minorHAnsi" w:cs="Arial"/>
                <w:color w:val="000000"/>
              </w:rPr>
              <w:t xml:space="preserve"> </w:t>
            </w:r>
            <w:r w:rsidR="005E538E" w:rsidRPr="005E538E">
              <w:rPr>
                <w:rFonts w:asciiTheme="minorHAnsi" w:hAnsiTheme="minorHAnsi" w:cs="Arial"/>
                <w:color w:val="000000"/>
              </w:rPr>
              <w:t xml:space="preserve">συλλογής, ανάλυσης και </w:t>
            </w:r>
            <w:proofErr w:type="spellStart"/>
            <w:r w:rsidR="005E538E" w:rsidRPr="005E538E">
              <w:rPr>
                <w:rFonts w:asciiTheme="minorHAnsi" w:hAnsiTheme="minorHAnsi" w:cs="Arial"/>
                <w:color w:val="000000"/>
              </w:rPr>
              <w:t>οπτικοποίησης</w:t>
            </w:r>
            <w:proofErr w:type="spellEnd"/>
            <w:r w:rsidR="005E538E" w:rsidRPr="005E538E">
              <w:rPr>
                <w:rFonts w:asciiTheme="minorHAnsi" w:hAnsiTheme="minorHAnsi" w:cs="Arial"/>
                <w:color w:val="000000"/>
              </w:rPr>
              <w:t xml:space="preserve"> Μεγάλων Δεδομένων-</w:t>
            </w:r>
            <w:proofErr w:type="spellStart"/>
            <w:r w:rsidR="005E538E" w:rsidRPr="005E538E">
              <w:rPr>
                <w:rFonts w:asciiTheme="minorHAnsi" w:hAnsiTheme="minorHAnsi" w:cs="Arial"/>
                <w:color w:val="000000"/>
              </w:rPr>
              <w:t>Big</w:t>
            </w:r>
            <w:proofErr w:type="spellEnd"/>
            <w:r w:rsidR="005E538E" w:rsidRPr="005E538E">
              <w:rPr>
                <w:rFonts w:asciiTheme="minorHAnsi" w:hAnsiTheme="minorHAnsi" w:cs="Arial"/>
                <w:color w:val="000000"/>
              </w:rPr>
              <w:t xml:space="preserve"> </w:t>
            </w:r>
            <w:proofErr w:type="spellStart"/>
            <w:r w:rsidR="005E538E" w:rsidRPr="005E538E">
              <w:rPr>
                <w:rFonts w:asciiTheme="minorHAnsi" w:hAnsiTheme="minorHAnsi" w:cs="Arial"/>
                <w:color w:val="000000"/>
              </w:rPr>
              <w:t>Data</w:t>
            </w:r>
            <w:proofErr w:type="spellEnd"/>
            <w:r w:rsidR="005E538E" w:rsidRPr="005E538E">
              <w:rPr>
                <w:rFonts w:asciiTheme="minorHAnsi" w:hAnsiTheme="minorHAnsi" w:cs="Arial"/>
                <w:color w:val="000000"/>
              </w:rPr>
              <w:t xml:space="preserve"> με  αξιοποίηση  τεχνικών οπτικής επικοινωνίας για τη βελτίωση της μετάδοσης και κατανόησης της πληροφορίας ή/και την ανάλυση της αγοράς, στους τομείς του σχεδιασμού, της επικοινωνίας, της δημοσιογραφίας, των εκδόσεων, κλπ.</w:t>
            </w:r>
          </w:p>
        </w:tc>
      </w:tr>
      <w:tr w:rsidR="005E538E" w:rsidRPr="005E538E" w:rsidTr="005E538E">
        <w:tc>
          <w:tcPr>
            <w:tcW w:w="3157" w:type="dxa"/>
            <w:vMerge/>
            <w:tcBorders>
              <w:bottom w:val="single" w:sz="4" w:space="0" w:color="auto"/>
            </w:tcBorders>
          </w:tcPr>
          <w:p w:rsidR="005E538E" w:rsidRPr="005E538E" w:rsidRDefault="005E538E" w:rsidP="005E538E">
            <w:pPr>
              <w:ind w:left="142" w:hanging="142"/>
            </w:pPr>
          </w:p>
        </w:tc>
        <w:tc>
          <w:tcPr>
            <w:tcW w:w="7475" w:type="dxa"/>
          </w:tcPr>
          <w:p w:rsidR="005E538E" w:rsidRPr="005E538E" w:rsidRDefault="005E538E" w:rsidP="005E538E">
            <w:pPr>
              <w:ind w:left="142" w:hanging="142"/>
              <w:rPr>
                <w:rFonts w:asciiTheme="minorHAnsi" w:hAnsiTheme="minorHAnsi"/>
              </w:rPr>
            </w:pPr>
            <w:r w:rsidRPr="005E538E">
              <w:rPr>
                <w:rFonts w:asciiTheme="minorHAnsi" w:hAnsiTheme="minorHAnsi" w:cs="Arial"/>
              </w:rPr>
              <w:t xml:space="preserve">Αξιοποίηση και ανάπτυξη καινοτόμων μεθόδων και τεχνολογιών σχεδιασμού (πχ. παραμετροποίηση, βελτιστοποίηση, μαζική εξατομίκευση, κλπ), ψηφιακών μέσων παραγωγής και εργαλείων (πχ CAM, 3D </w:t>
            </w:r>
            <w:proofErr w:type="spellStart"/>
            <w:r w:rsidRPr="005E538E">
              <w:rPr>
                <w:rFonts w:asciiTheme="minorHAnsi" w:hAnsiTheme="minorHAnsi" w:cs="Arial"/>
              </w:rPr>
              <w:t>printing</w:t>
            </w:r>
            <w:proofErr w:type="spellEnd"/>
            <w:r w:rsidRPr="005E538E">
              <w:rPr>
                <w:rFonts w:asciiTheme="minorHAnsi" w:hAnsiTheme="minorHAnsi" w:cs="Arial"/>
              </w:rPr>
              <w:t xml:space="preserve">, CNC, </w:t>
            </w:r>
            <w:r w:rsidRPr="005E538E">
              <w:rPr>
                <w:rFonts w:asciiTheme="minorHAnsi" w:hAnsiTheme="minorHAnsi" w:cs="Arial"/>
              </w:rPr>
              <w:lastRenderedPageBreak/>
              <w:t xml:space="preserve">ρομποτικά συστήματα, καινοτόμα εργαλεία κλπ.) για τη βελτίωση των διαδικασιών σχεδιασμού, </w:t>
            </w:r>
            <w:proofErr w:type="spellStart"/>
            <w:r w:rsidRPr="005E538E">
              <w:rPr>
                <w:rFonts w:asciiTheme="minorHAnsi" w:hAnsiTheme="minorHAnsi" w:cs="Arial"/>
              </w:rPr>
              <w:t>πρωτοτυποποίησης</w:t>
            </w:r>
            <w:proofErr w:type="spellEnd"/>
            <w:r w:rsidRPr="005E538E">
              <w:rPr>
                <w:rFonts w:asciiTheme="minorHAnsi" w:hAnsiTheme="minorHAnsi" w:cs="Arial"/>
              </w:rPr>
              <w:t xml:space="preserve"> και παραγωγής στους τομείς  ένδυσης/μόδας,  κοσμήματος, οπτικής επικοινωνίας, βιομηχανικού σχεδιασμού, σχεδιασμού προϊόντων (</w:t>
            </w:r>
            <w:proofErr w:type="spellStart"/>
            <w:r w:rsidRPr="005E538E">
              <w:rPr>
                <w:rFonts w:asciiTheme="minorHAnsi" w:hAnsiTheme="minorHAnsi" w:cs="Arial"/>
              </w:rPr>
              <w:t>product</w:t>
            </w:r>
            <w:proofErr w:type="spellEnd"/>
            <w:r w:rsidRPr="005E538E">
              <w:rPr>
                <w:rFonts w:asciiTheme="minorHAnsi" w:hAnsiTheme="minorHAnsi" w:cs="Arial"/>
              </w:rPr>
              <w:t xml:space="preserve"> </w:t>
            </w:r>
            <w:proofErr w:type="spellStart"/>
            <w:r w:rsidRPr="005E538E">
              <w:rPr>
                <w:rFonts w:asciiTheme="minorHAnsi" w:hAnsiTheme="minorHAnsi" w:cs="Arial"/>
              </w:rPr>
              <w:t>design</w:t>
            </w:r>
            <w:proofErr w:type="spellEnd"/>
            <w:r w:rsidRPr="005E538E">
              <w:rPr>
                <w:rFonts w:asciiTheme="minorHAnsi" w:hAnsiTheme="minorHAnsi" w:cs="Arial"/>
              </w:rPr>
              <w:t>), κλπ</w:t>
            </w:r>
          </w:p>
        </w:tc>
      </w:tr>
      <w:tr w:rsidR="005E538E" w:rsidRPr="005E538E" w:rsidTr="005E538E">
        <w:tc>
          <w:tcPr>
            <w:tcW w:w="3157" w:type="dxa"/>
            <w:vMerge/>
            <w:tcBorders>
              <w:bottom w:val="single" w:sz="4" w:space="0" w:color="auto"/>
            </w:tcBorders>
          </w:tcPr>
          <w:p w:rsidR="005E538E" w:rsidRPr="005E538E" w:rsidRDefault="005E538E" w:rsidP="005E538E">
            <w:pPr>
              <w:ind w:left="142" w:hanging="142"/>
            </w:pPr>
          </w:p>
        </w:tc>
        <w:tc>
          <w:tcPr>
            <w:tcW w:w="7475" w:type="dxa"/>
          </w:tcPr>
          <w:p w:rsidR="005E538E" w:rsidRPr="005E538E" w:rsidRDefault="00A40C28" w:rsidP="005E538E">
            <w:pPr>
              <w:ind w:left="142" w:hanging="142"/>
              <w:rPr>
                <w:rFonts w:asciiTheme="minorHAnsi" w:hAnsiTheme="minorHAnsi"/>
              </w:rPr>
            </w:pPr>
            <w:r w:rsidRPr="00A40C28">
              <w:rPr>
                <w:rFonts w:asciiTheme="minorHAnsi" w:hAnsiTheme="minorHAnsi" w:cs="Arial"/>
              </w:rPr>
              <w:t>Ανάπτυξη και αξιοποίηση εργαλείων και διαδικασιών για την ενίσχυση, διάδοση και εφαρμογή...</w:t>
            </w:r>
            <w:r w:rsidR="005E538E" w:rsidRPr="005E538E">
              <w:rPr>
                <w:rFonts w:asciiTheme="minorHAnsi" w:hAnsiTheme="minorHAnsi" w:cs="Arial"/>
              </w:rPr>
              <w:t xml:space="preserve"> διάδοση και εφαρμογή  της «Σχεδιαστικής Σκέψης» (</w:t>
            </w:r>
            <w:proofErr w:type="spellStart"/>
            <w:r w:rsidR="005E538E" w:rsidRPr="005E538E">
              <w:rPr>
                <w:rFonts w:asciiTheme="minorHAnsi" w:hAnsiTheme="minorHAnsi" w:cs="Arial"/>
              </w:rPr>
              <w:t>Design</w:t>
            </w:r>
            <w:proofErr w:type="spellEnd"/>
            <w:r w:rsidR="005E538E" w:rsidRPr="005E538E">
              <w:rPr>
                <w:rFonts w:asciiTheme="minorHAnsi" w:hAnsiTheme="minorHAnsi" w:cs="Arial"/>
              </w:rPr>
              <w:t xml:space="preserve"> </w:t>
            </w:r>
            <w:proofErr w:type="spellStart"/>
            <w:r w:rsidR="005E538E" w:rsidRPr="005E538E">
              <w:rPr>
                <w:rFonts w:asciiTheme="minorHAnsi" w:hAnsiTheme="minorHAnsi" w:cs="Arial"/>
              </w:rPr>
              <w:t>Thinking</w:t>
            </w:r>
            <w:proofErr w:type="spellEnd"/>
            <w:r w:rsidR="005E538E" w:rsidRPr="005E538E">
              <w:rPr>
                <w:rFonts w:asciiTheme="minorHAnsi" w:hAnsiTheme="minorHAnsi" w:cs="Arial"/>
              </w:rPr>
              <w:t>) και  της προτυποποίησης (</w:t>
            </w:r>
            <w:proofErr w:type="spellStart"/>
            <w:r w:rsidR="005E538E" w:rsidRPr="005E538E">
              <w:rPr>
                <w:rFonts w:asciiTheme="minorHAnsi" w:hAnsiTheme="minorHAnsi" w:cs="Arial"/>
              </w:rPr>
              <w:t>standardization</w:t>
            </w:r>
            <w:proofErr w:type="spellEnd"/>
            <w:r w:rsidR="005E538E" w:rsidRPr="005E538E">
              <w:rPr>
                <w:rFonts w:asciiTheme="minorHAnsi" w:hAnsiTheme="minorHAnsi" w:cs="Arial"/>
              </w:rPr>
              <w:t>)  προϊόντων και υπηρεσιών.</w:t>
            </w:r>
          </w:p>
        </w:tc>
      </w:tr>
      <w:tr w:rsidR="005E538E" w:rsidRPr="005E538E" w:rsidTr="005E538E">
        <w:trPr>
          <w:trHeight w:val="486"/>
        </w:trPr>
        <w:tc>
          <w:tcPr>
            <w:tcW w:w="3157" w:type="dxa"/>
            <w:vMerge/>
            <w:tcBorders>
              <w:bottom w:val="single" w:sz="4" w:space="0" w:color="auto"/>
            </w:tcBorders>
          </w:tcPr>
          <w:p w:rsidR="005E538E" w:rsidRPr="005E538E" w:rsidRDefault="005E538E" w:rsidP="005E538E">
            <w:pPr>
              <w:ind w:left="142" w:hanging="142"/>
            </w:pPr>
          </w:p>
        </w:tc>
        <w:tc>
          <w:tcPr>
            <w:tcW w:w="7475" w:type="dxa"/>
          </w:tcPr>
          <w:p w:rsidR="005E538E" w:rsidRPr="005E538E" w:rsidRDefault="00A40C28" w:rsidP="00A40C28">
            <w:pPr>
              <w:ind w:left="142" w:hanging="142"/>
              <w:rPr>
                <w:rFonts w:asciiTheme="minorHAnsi" w:hAnsiTheme="minorHAnsi"/>
              </w:rPr>
            </w:pPr>
            <w:r w:rsidRPr="00A40C28">
              <w:rPr>
                <w:rFonts w:asciiTheme="minorHAnsi" w:hAnsiTheme="minorHAnsi"/>
              </w:rPr>
              <w:t xml:space="preserve">Ανάπτυξη εφαρμογών για την εμπλουτισμένη και </w:t>
            </w:r>
            <w:proofErr w:type="spellStart"/>
            <w:r w:rsidRPr="00A40C28">
              <w:rPr>
                <w:rFonts w:asciiTheme="minorHAnsi" w:hAnsiTheme="minorHAnsi"/>
              </w:rPr>
              <w:t>διαδραστική</w:t>
            </w:r>
            <w:proofErr w:type="spellEnd"/>
            <w:r w:rsidR="005E538E" w:rsidRPr="005E538E">
              <w:rPr>
                <w:rFonts w:asciiTheme="minorHAnsi" w:hAnsiTheme="minorHAnsi"/>
              </w:rPr>
              <w:t xml:space="preserve"> παρουσίαση ταινιών, εκθέσεων, παραστάσεων, κλπ.</w:t>
            </w:r>
          </w:p>
        </w:tc>
      </w:tr>
    </w:tbl>
    <w:p w:rsidR="00702373" w:rsidRDefault="00702373" w:rsidP="00702373">
      <w:pPr>
        <w:suppressAutoHyphens w:val="0"/>
        <w:spacing w:after="200" w:line="276" w:lineRule="auto"/>
        <w:jc w:val="left"/>
        <w:rPr>
          <w:rFonts w:asciiTheme="minorHAnsi" w:hAnsiTheme="minorHAnsi" w:cs="Arial"/>
          <w:sz w:val="24"/>
          <w:lang w:eastAsia="el-GR"/>
        </w:rPr>
      </w:pPr>
    </w:p>
    <w:sectPr w:rsidR="00702373" w:rsidSect="00702373">
      <w:footerReference w:type="default" r:id="rId13"/>
      <w:pgSz w:w="11906" w:h="16838"/>
      <w:pgMar w:top="567" w:right="566" w:bottom="567" w:left="709"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3B04" w:rsidRDefault="00EA3B04" w:rsidP="000030B8">
      <w:r>
        <w:separator/>
      </w:r>
    </w:p>
  </w:endnote>
  <w:endnote w:type="continuationSeparator" w:id="0">
    <w:p w:rsidR="00EA3B04" w:rsidRDefault="00EA3B04" w:rsidP="000030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6598378"/>
      <w:docPartObj>
        <w:docPartGallery w:val="Page Numbers (Bottom of Page)"/>
        <w:docPartUnique/>
      </w:docPartObj>
    </w:sdtPr>
    <w:sdtEndPr>
      <w:rPr>
        <w:noProof/>
      </w:rPr>
    </w:sdtEndPr>
    <w:sdtContent>
      <w:p w:rsidR="00837981" w:rsidRDefault="00837981">
        <w:pPr>
          <w:pStyle w:val="Footer"/>
          <w:jc w:val="right"/>
        </w:pPr>
        <w:r>
          <w:fldChar w:fldCharType="begin"/>
        </w:r>
        <w:r>
          <w:instrText xml:space="preserve"> PAGE   \* MERGEFORMAT </w:instrText>
        </w:r>
        <w:r>
          <w:fldChar w:fldCharType="separate"/>
        </w:r>
        <w:r w:rsidR="001F0CE7">
          <w:rPr>
            <w:noProof/>
          </w:rPr>
          <w:t>7</w:t>
        </w:r>
        <w:r>
          <w:rPr>
            <w:noProof/>
          </w:rPr>
          <w:fldChar w:fldCharType="end"/>
        </w:r>
      </w:p>
    </w:sdtContent>
  </w:sdt>
  <w:p w:rsidR="00837981" w:rsidRDefault="008379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3B04" w:rsidRDefault="00EA3B04" w:rsidP="000030B8">
      <w:r>
        <w:separator/>
      </w:r>
    </w:p>
  </w:footnote>
  <w:footnote w:type="continuationSeparator" w:id="0">
    <w:p w:rsidR="00EA3B04" w:rsidRDefault="00EA3B04" w:rsidP="000030B8">
      <w:r>
        <w:continuationSeparator/>
      </w:r>
    </w:p>
  </w:footnote>
  <w:footnote w:id="1">
    <w:p w:rsidR="000030B8" w:rsidRPr="003049A1" w:rsidRDefault="000030B8" w:rsidP="000030B8">
      <w:pPr>
        <w:pStyle w:val="FootnoteText"/>
      </w:pPr>
      <w:r>
        <w:rPr>
          <w:rStyle w:val="FootnoteReference"/>
        </w:rPr>
        <w:footnoteRef/>
      </w:r>
      <w:r w:rsidRPr="003049A1">
        <w:rPr>
          <w:rFonts w:ascii="Tahoma" w:hAnsi="Tahoma" w:cs="Tahoma"/>
          <w:sz w:val="18"/>
          <w:szCs w:val="18"/>
        </w:rPr>
        <w:t xml:space="preserve"> </w:t>
      </w:r>
      <w:r>
        <w:rPr>
          <w:rFonts w:ascii="Tahoma" w:hAnsi="Tahoma" w:cs="Tahoma"/>
          <w:sz w:val="18"/>
          <w:szCs w:val="18"/>
        </w:rPr>
        <w:t>I</w:t>
      </w:r>
      <w:r w:rsidRPr="00D775B0">
        <w:rPr>
          <w:rFonts w:ascii="Tahoma" w:hAnsi="Tahoma" w:cs="Tahoma"/>
          <w:sz w:val="18"/>
          <w:szCs w:val="18"/>
        </w:rPr>
        <w:t>I.1: σχήματα με συνεργασία μέχρι 4 φορέων</w:t>
      </w:r>
    </w:p>
  </w:footnote>
  <w:footnote w:id="2">
    <w:p w:rsidR="000030B8" w:rsidRPr="003049A1" w:rsidRDefault="000030B8" w:rsidP="000030B8">
      <w:pPr>
        <w:pStyle w:val="BodyText"/>
        <w:outlineLvl w:val="1"/>
      </w:pPr>
      <w:r w:rsidRPr="008F2710">
        <w:rPr>
          <w:rStyle w:val="FootnoteReference"/>
          <w:rFonts w:ascii="Tahoma" w:hAnsi="Tahoma" w:cs="Tahoma"/>
          <w:sz w:val="18"/>
          <w:szCs w:val="18"/>
        </w:rPr>
        <w:footnoteRef/>
      </w:r>
      <w:r w:rsidRPr="003049A1">
        <w:t xml:space="preserve"> </w:t>
      </w:r>
      <w:r>
        <w:rPr>
          <w:rFonts w:ascii="Tahoma" w:hAnsi="Tahoma" w:cs="Tahoma"/>
          <w:sz w:val="18"/>
          <w:szCs w:val="18"/>
        </w:rPr>
        <w:t>I</w:t>
      </w:r>
      <w:r w:rsidRPr="00D775B0">
        <w:rPr>
          <w:rFonts w:ascii="Tahoma" w:hAnsi="Tahoma" w:cs="Tahoma"/>
          <w:sz w:val="18"/>
          <w:szCs w:val="18"/>
        </w:rPr>
        <w:t>I.2: συνεργατικά σχήματα με 5 ή περισσότερους φορείς</w:t>
      </w:r>
    </w:p>
  </w:footnote>
  <w:footnote w:id="3">
    <w:p w:rsidR="000030B8" w:rsidRPr="00E60312" w:rsidRDefault="000030B8" w:rsidP="000030B8">
      <w:pPr>
        <w:pStyle w:val="FootnoteText"/>
      </w:pPr>
      <w:r w:rsidRPr="00E60312">
        <w:rPr>
          <w:rStyle w:val="FootnoteReference"/>
          <w:rFonts w:ascii="Tahoma" w:hAnsi="Tahoma" w:cs="Tahoma"/>
          <w:sz w:val="18"/>
          <w:szCs w:val="18"/>
        </w:rPr>
        <w:footnoteRef/>
      </w:r>
      <w:r w:rsidRPr="00E60312">
        <w:t xml:space="preserve"> </w:t>
      </w:r>
      <w:r w:rsidRPr="00E60312">
        <w:rPr>
          <w:sz w:val="18"/>
          <w:szCs w:val="18"/>
        </w:rPr>
        <w:t xml:space="preserve">Υπολογίστηκε με ποσοστά από στοιχεία της ΕΥΔ </w:t>
      </w:r>
      <w:proofErr w:type="spellStart"/>
      <w:r w:rsidRPr="00E60312">
        <w:rPr>
          <w:sz w:val="18"/>
          <w:szCs w:val="18"/>
        </w:rPr>
        <w:t>ΕΠΑνΕΚ</w:t>
      </w:r>
      <w:proofErr w:type="spellEnd"/>
      <w:r w:rsidRPr="00E60312">
        <w:rPr>
          <w:sz w:val="18"/>
          <w:szCs w:val="18"/>
        </w:rPr>
        <w:t xml:space="preserve"> για την κατανομή κονδυλίων στους θεματικούς στόχους (ΣΤΟΙΧΕΙΑ </w:t>
      </w:r>
      <w:r w:rsidRPr="0078242B">
        <w:rPr>
          <w:sz w:val="18"/>
          <w:szCs w:val="18"/>
          <w:lang w:val="en-US"/>
        </w:rPr>
        <w:t>SFC</w:t>
      </w:r>
      <w:r w:rsidRPr="00E60312">
        <w:rPr>
          <w:sz w:val="18"/>
          <w:szCs w:val="18"/>
        </w:rPr>
        <w:t>2014-2020, ΔΕΚ.2014).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0431E"/>
    <w:multiLevelType w:val="hybridMultilevel"/>
    <w:tmpl w:val="B2362F2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AB16161"/>
    <w:multiLevelType w:val="hybridMultilevel"/>
    <w:tmpl w:val="1A7C8C7E"/>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0E297FCA"/>
    <w:multiLevelType w:val="multilevel"/>
    <w:tmpl w:val="71369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DDC3D5A"/>
    <w:multiLevelType w:val="hybridMultilevel"/>
    <w:tmpl w:val="9056C32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21A2026F"/>
    <w:multiLevelType w:val="hybridMultilevel"/>
    <w:tmpl w:val="2A2AF32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40EE2208"/>
    <w:multiLevelType w:val="multilevel"/>
    <w:tmpl w:val="7D20B24E"/>
    <w:lvl w:ilvl="0">
      <w:start w:val="1"/>
      <w:numFmt w:val="decimal"/>
      <w:lvlText w:val="%1"/>
      <w:lvlJc w:val="left"/>
      <w:pPr>
        <w:ind w:left="375" w:hanging="375"/>
      </w:pPr>
      <w:rPr>
        <w:rFonts w:hint="default"/>
        <w:color w:val="auto"/>
      </w:rPr>
    </w:lvl>
    <w:lvl w:ilvl="1">
      <w:start w:val="1"/>
      <w:numFmt w:val="decimal"/>
      <w:pStyle w:val="Heading2"/>
      <w:lvlText w:val="%1.%2"/>
      <w:lvlJc w:val="left"/>
      <w:pPr>
        <w:ind w:left="943" w:hanging="375"/>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nsid w:val="541A4260"/>
    <w:multiLevelType w:val="hybridMultilevel"/>
    <w:tmpl w:val="C166035E"/>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1"/>
  </w:num>
  <w:num w:numId="5">
    <w:abstractNumId w:val="3"/>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5D6"/>
    <w:rsid w:val="000030B8"/>
    <w:rsid w:val="00006DE9"/>
    <w:rsid w:val="000204FD"/>
    <w:rsid w:val="000241AC"/>
    <w:rsid w:val="00037D16"/>
    <w:rsid w:val="00090A36"/>
    <w:rsid w:val="000A3772"/>
    <w:rsid w:val="000B458D"/>
    <w:rsid w:val="000E1BEE"/>
    <w:rsid w:val="000E6089"/>
    <w:rsid w:val="00106BF0"/>
    <w:rsid w:val="001341A5"/>
    <w:rsid w:val="00153256"/>
    <w:rsid w:val="00177156"/>
    <w:rsid w:val="00184750"/>
    <w:rsid w:val="001F0CE7"/>
    <w:rsid w:val="001F1225"/>
    <w:rsid w:val="00215516"/>
    <w:rsid w:val="0028782F"/>
    <w:rsid w:val="002B3CD2"/>
    <w:rsid w:val="002C5E57"/>
    <w:rsid w:val="0030225F"/>
    <w:rsid w:val="003053B7"/>
    <w:rsid w:val="00325B7D"/>
    <w:rsid w:val="00335140"/>
    <w:rsid w:val="003502A6"/>
    <w:rsid w:val="003F763D"/>
    <w:rsid w:val="00433AD0"/>
    <w:rsid w:val="004622FF"/>
    <w:rsid w:val="00465B19"/>
    <w:rsid w:val="0048595F"/>
    <w:rsid w:val="004A4715"/>
    <w:rsid w:val="004B4464"/>
    <w:rsid w:val="00511D4D"/>
    <w:rsid w:val="0052391C"/>
    <w:rsid w:val="00547818"/>
    <w:rsid w:val="005564C0"/>
    <w:rsid w:val="00562C41"/>
    <w:rsid w:val="00574019"/>
    <w:rsid w:val="005944E6"/>
    <w:rsid w:val="005A267E"/>
    <w:rsid w:val="005C0D6D"/>
    <w:rsid w:val="005E538E"/>
    <w:rsid w:val="00610726"/>
    <w:rsid w:val="006265F5"/>
    <w:rsid w:val="006353B1"/>
    <w:rsid w:val="006368DA"/>
    <w:rsid w:val="0065280C"/>
    <w:rsid w:val="006769CB"/>
    <w:rsid w:val="006A14F9"/>
    <w:rsid w:val="006C77C2"/>
    <w:rsid w:val="006D41FE"/>
    <w:rsid w:val="006D7839"/>
    <w:rsid w:val="00702373"/>
    <w:rsid w:val="0070378E"/>
    <w:rsid w:val="00715E8B"/>
    <w:rsid w:val="00725B9D"/>
    <w:rsid w:val="00735560"/>
    <w:rsid w:val="00764F4E"/>
    <w:rsid w:val="00777C52"/>
    <w:rsid w:val="007F7CAC"/>
    <w:rsid w:val="00837981"/>
    <w:rsid w:val="00882C31"/>
    <w:rsid w:val="00886975"/>
    <w:rsid w:val="00890C34"/>
    <w:rsid w:val="008A207C"/>
    <w:rsid w:val="0090764C"/>
    <w:rsid w:val="009253C5"/>
    <w:rsid w:val="00934D54"/>
    <w:rsid w:val="0094312F"/>
    <w:rsid w:val="009A6509"/>
    <w:rsid w:val="009D7302"/>
    <w:rsid w:val="009E57D4"/>
    <w:rsid w:val="009F6EB0"/>
    <w:rsid w:val="00A027AC"/>
    <w:rsid w:val="00A0760E"/>
    <w:rsid w:val="00A40C28"/>
    <w:rsid w:val="00A571B3"/>
    <w:rsid w:val="00AC6F80"/>
    <w:rsid w:val="00AD1D03"/>
    <w:rsid w:val="00AE3D43"/>
    <w:rsid w:val="00B01700"/>
    <w:rsid w:val="00B31683"/>
    <w:rsid w:val="00B545D6"/>
    <w:rsid w:val="00B560E7"/>
    <w:rsid w:val="00B8102A"/>
    <w:rsid w:val="00B81FFC"/>
    <w:rsid w:val="00B92DC5"/>
    <w:rsid w:val="00BA4C3C"/>
    <w:rsid w:val="00C24942"/>
    <w:rsid w:val="00C34D86"/>
    <w:rsid w:val="00C75D2A"/>
    <w:rsid w:val="00C92C9F"/>
    <w:rsid w:val="00CA0896"/>
    <w:rsid w:val="00CB73F2"/>
    <w:rsid w:val="00CB7FDE"/>
    <w:rsid w:val="00CC5539"/>
    <w:rsid w:val="00CD6A3D"/>
    <w:rsid w:val="00CE53E5"/>
    <w:rsid w:val="00CF2F95"/>
    <w:rsid w:val="00D23D3E"/>
    <w:rsid w:val="00D354ED"/>
    <w:rsid w:val="00D45A3B"/>
    <w:rsid w:val="00D476BB"/>
    <w:rsid w:val="00D810C6"/>
    <w:rsid w:val="00DC0B1C"/>
    <w:rsid w:val="00E22E24"/>
    <w:rsid w:val="00EA3B04"/>
    <w:rsid w:val="00EA523C"/>
    <w:rsid w:val="00EB6EA4"/>
    <w:rsid w:val="00EF77B0"/>
    <w:rsid w:val="00F24BA3"/>
    <w:rsid w:val="00FC16A0"/>
    <w:rsid w:val="00FD5496"/>
    <w:rsid w:val="00FE3B2E"/>
    <w:rsid w:val="00FE6E0A"/>
    <w:rsid w:val="00FF148B"/>
    <w:rsid w:val="00FF528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C3C"/>
    <w:pPr>
      <w:suppressAutoHyphens/>
      <w:spacing w:after="0" w:line="240" w:lineRule="auto"/>
      <w:jc w:val="both"/>
    </w:pPr>
    <w:rPr>
      <w:rFonts w:ascii="Cambria" w:eastAsia="Times New Roman" w:hAnsi="Cambria" w:cs="Times New Roman"/>
      <w:szCs w:val="24"/>
      <w:lang w:eastAsia="ar-SA"/>
    </w:rPr>
  </w:style>
  <w:style w:type="paragraph" w:styleId="Heading2">
    <w:name w:val="heading 2"/>
    <w:basedOn w:val="Normal1"/>
    <w:next w:val="Normal1"/>
    <w:link w:val="Heading2Char"/>
    <w:qFormat/>
    <w:rsid w:val="00B545D6"/>
    <w:pPr>
      <w:keepNext/>
      <w:keepLines/>
      <w:numPr>
        <w:ilvl w:val="1"/>
        <w:numId w:val="1"/>
      </w:numPr>
      <w:spacing w:before="240" w:after="60"/>
      <w:ind w:left="1095"/>
      <w:jc w:val="left"/>
      <w:outlineLvl w:val="1"/>
    </w:pPr>
    <w:rPr>
      <w:b/>
      <w:i/>
      <w:color w:val="00009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545D6"/>
    <w:rPr>
      <w:rFonts w:ascii="Calibri" w:eastAsia="Calibri" w:hAnsi="Calibri" w:cs="Calibri"/>
      <w:b/>
      <w:i/>
      <w:color w:val="000090"/>
      <w:sz w:val="28"/>
      <w:szCs w:val="20"/>
      <w:lang w:eastAsia="el-GR"/>
    </w:rPr>
  </w:style>
  <w:style w:type="paragraph" w:customStyle="1" w:styleId="Normal1">
    <w:name w:val="Normal1"/>
    <w:rsid w:val="00B545D6"/>
    <w:pPr>
      <w:spacing w:before="120" w:after="0" w:line="240" w:lineRule="auto"/>
      <w:jc w:val="both"/>
    </w:pPr>
    <w:rPr>
      <w:rFonts w:ascii="Calibri" w:eastAsia="Calibri" w:hAnsi="Calibri" w:cs="Calibri"/>
      <w:color w:val="000000"/>
      <w:szCs w:val="20"/>
      <w:lang w:eastAsia="el-GR"/>
    </w:rPr>
  </w:style>
  <w:style w:type="paragraph" w:styleId="ListParagraph">
    <w:name w:val="List Paragraph"/>
    <w:aliases w:val="Γράφημα,bl1,Bullet21,Bullet22,Bullet23,Bullet211,Bullet24,Bullet25,Bullet26,Bullet27,bl11,Bullet212,Bullet28,bl12,Bullet213,Bullet29,bl13,Bullet214,Bullet210,Bullet215,Bulleted List 1,FooterText,numbered,列出段落"/>
    <w:basedOn w:val="Normal"/>
    <w:link w:val="ListParagraphChar"/>
    <w:uiPriority w:val="34"/>
    <w:qFormat/>
    <w:rsid w:val="00BA4C3C"/>
    <w:pPr>
      <w:tabs>
        <w:tab w:val="left" w:pos="720"/>
      </w:tabs>
      <w:spacing w:line="276" w:lineRule="auto"/>
      <w:ind w:left="720"/>
    </w:pPr>
    <w:rPr>
      <w:rFonts w:cs="Calibri"/>
      <w:szCs w:val="22"/>
      <w:lang w:eastAsia="en-US"/>
    </w:rPr>
  </w:style>
  <w:style w:type="paragraph" w:styleId="NormalWeb">
    <w:name w:val="Normal (Web)"/>
    <w:basedOn w:val="Normal"/>
    <w:uiPriority w:val="99"/>
    <w:rsid w:val="00BA4C3C"/>
    <w:pPr>
      <w:suppressAutoHyphens w:val="0"/>
      <w:spacing w:before="100" w:beforeAutospacing="1" w:after="100" w:afterAutospacing="1"/>
    </w:pPr>
    <w:rPr>
      <w:lang w:eastAsia="el-GR"/>
    </w:rPr>
  </w:style>
  <w:style w:type="character" w:customStyle="1" w:styleId="ListParagraphChar">
    <w:name w:val="List Paragraph Char"/>
    <w:aliases w:val="Γράφημα Char,bl1 Char,Bullet21 Char,Bullet22 Char,Bullet23 Char,Bullet211 Char,Bullet24 Char,Bullet25 Char,Bullet26 Char,Bullet27 Char,bl11 Char,Bullet212 Char,Bullet28 Char,bl12 Char,Bullet213 Char,Bullet29 Char,bl13 Char,列出段落 Char"/>
    <w:basedOn w:val="DefaultParagraphFont"/>
    <w:link w:val="ListParagraph"/>
    <w:uiPriority w:val="34"/>
    <w:locked/>
    <w:rsid w:val="00BA4C3C"/>
    <w:rPr>
      <w:rFonts w:ascii="Cambria" w:eastAsia="Times New Roman" w:hAnsi="Cambria" w:cs="Calibri"/>
    </w:rPr>
  </w:style>
  <w:style w:type="table" w:styleId="TableGrid">
    <w:name w:val="Table Grid"/>
    <w:basedOn w:val="TableNormal"/>
    <w:uiPriority w:val="59"/>
    <w:rsid w:val="00CB7F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06BF0"/>
    <w:rPr>
      <w:rFonts w:ascii="Tahoma" w:hAnsi="Tahoma" w:cs="Tahoma"/>
      <w:sz w:val="16"/>
      <w:szCs w:val="16"/>
    </w:rPr>
  </w:style>
  <w:style w:type="character" w:customStyle="1" w:styleId="BalloonTextChar">
    <w:name w:val="Balloon Text Char"/>
    <w:basedOn w:val="DefaultParagraphFont"/>
    <w:link w:val="BalloonText"/>
    <w:uiPriority w:val="99"/>
    <w:semiHidden/>
    <w:rsid w:val="00106BF0"/>
    <w:rPr>
      <w:rFonts w:ascii="Tahoma" w:eastAsia="Times New Roman" w:hAnsi="Tahoma" w:cs="Tahoma"/>
      <w:sz w:val="16"/>
      <w:szCs w:val="16"/>
      <w:lang w:eastAsia="ar-SA"/>
    </w:rPr>
  </w:style>
  <w:style w:type="paragraph" w:styleId="Title">
    <w:name w:val="Title"/>
    <w:basedOn w:val="Normal"/>
    <w:next w:val="Normal"/>
    <w:link w:val="TitleChar"/>
    <w:uiPriority w:val="10"/>
    <w:qFormat/>
    <w:rsid w:val="00B81FFC"/>
    <w:pPr>
      <w:pBdr>
        <w:bottom w:val="single" w:sz="8" w:space="4" w:color="4F81BD" w:themeColor="accent1"/>
      </w:pBdr>
      <w:suppressAutoHyphens w:val="0"/>
      <w:spacing w:after="300"/>
      <w:contextualSpacing/>
      <w:jc w:val="left"/>
    </w:pPr>
    <w:rPr>
      <w:rFonts w:asciiTheme="majorHAnsi" w:eastAsiaTheme="majorEastAsia" w:hAnsiTheme="majorHAnsi" w:cstheme="majorBidi"/>
      <w:color w:val="17365D" w:themeColor="text2" w:themeShade="BF"/>
      <w:spacing w:val="5"/>
      <w:kern w:val="28"/>
      <w:sz w:val="52"/>
      <w:szCs w:val="52"/>
      <w:lang w:eastAsia="el-GR"/>
    </w:rPr>
  </w:style>
  <w:style w:type="character" w:customStyle="1" w:styleId="TitleChar">
    <w:name w:val="Title Char"/>
    <w:basedOn w:val="DefaultParagraphFont"/>
    <w:link w:val="Title"/>
    <w:uiPriority w:val="10"/>
    <w:rsid w:val="00B81FFC"/>
    <w:rPr>
      <w:rFonts w:asciiTheme="majorHAnsi" w:eastAsiaTheme="majorEastAsia" w:hAnsiTheme="majorHAnsi" w:cstheme="majorBidi"/>
      <w:color w:val="17365D" w:themeColor="text2" w:themeShade="BF"/>
      <w:spacing w:val="5"/>
      <w:kern w:val="28"/>
      <w:sz w:val="52"/>
      <w:szCs w:val="52"/>
      <w:lang w:eastAsia="el-GR"/>
    </w:rPr>
  </w:style>
  <w:style w:type="paragraph" w:styleId="Subtitle">
    <w:name w:val="Subtitle"/>
    <w:basedOn w:val="Normal"/>
    <w:next w:val="Normal"/>
    <w:link w:val="SubtitleChar"/>
    <w:uiPriority w:val="11"/>
    <w:qFormat/>
    <w:rsid w:val="00B81FFC"/>
    <w:pPr>
      <w:numPr>
        <w:ilvl w:val="1"/>
      </w:numPr>
      <w:suppressAutoHyphens w:val="0"/>
      <w:spacing w:after="200" w:line="276" w:lineRule="auto"/>
      <w:jc w:val="left"/>
    </w:pPr>
    <w:rPr>
      <w:rFonts w:asciiTheme="majorHAnsi" w:eastAsiaTheme="majorEastAsia" w:hAnsiTheme="majorHAnsi" w:cstheme="majorBidi"/>
      <w:i/>
      <w:iCs/>
      <w:color w:val="4F81BD" w:themeColor="accent1"/>
      <w:spacing w:val="15"/>
      <w:sz w:val="24"/>
      <w:lang w:eastAsia="el-GR"/>
    </w:rPr>
  </w:style>
  <w:style w:type="character" w:customStyle="1" w:styleId="SubtitleChar">
    <w:name w:val="Subtitle Char"/>
    <w:basedOn w:val="DefaultParagraphFont"/>
    <w:link w:val="Subtitle"/>
    <w:uiPriority w:val="11"/>
    <w:rsid w:val="00B81FFC"/>
    <w:rPr>
      <w:rFonts w:asciiTheme="majorHAnsi" w:eastAsiaTheme="majorEastAsia" w:hAnsiTheme="majorHAnsi" w:cstheme="majorBidi"/>
      <w:i/>
      <w:iCs/>
      <w:color w:val="4F81BD" w:themeColor="accent1"/>
      <w:spacing w:val="15"/>
      <w:sz w:val="24"/>
      <w:szCs w:val="24"/>
      <w:lang w:eastAsia="el-GR"/>
    </w:rPr>
  </w:style>
  <w:style w:type="paragraph" w:styleId="BodyText">
    <w:name w:val="Body Text"/>
    <w:basedOn w:val="Normal"/>
    <w:link w:val="BodyTextChar"/>
    <w:uiPriority w:val="99"/>
    <w:semiHidden/>
    <w:unhideWhenUsed/>
    <w:rsid w:val="000030B8"/>
    <w:pPr>
      <w:spacing w:after="120"/>
    </w:pPr>
  </w:style>
  <w:style w:type="character" w:customStyle="1" w:styleId="BodyTextChar">
    <w:name w:val="Body Text Char"/>
    <w:basedOn w:val="DefaultParagraphFont"/>
    <w:link w:val="BodyText"/>
    <w:uiPriority w:val="99"/>
    <w:semiHidden/>
    <w:rsid w:val="000030B8"/>
    <w:rPr>
      <w:rFonts w:ascii="Cambria" w:eastAsia="Times New Roman" w:hAnsi="Cambria" w:cs="Times New Roman"/>
      <w:szCs w:val="24"/>
      <w:lang w:eastAsia="ar-SA"/>
    </w:rPr>
  </w:style>
  <w:style w:type="paragraph" w:styleId="FootnoteText">
    <w:name w:val="footnote text"/>
    <w:aliases w:val="Char Char Char,Κείμενο υποσημείωσης-KATERINA,Point 3 Char,Footnote text,ESPON Footnote Text,Schriftart: 9 pt,Schriftart: 10 pt,Schriftart: 8 pt,Schriftart: 8 pt Cha,Fußnotentextf,Char Char,Char"/>
    <w:basedOn w:val="Normal"/>
    <w:link w:val="FootnoteTextChar"/>
    <w:uiPriority w:val="99"/>
    <w:rsid w:val="000030B8"/>
    <w:pPr>
      <w:suppressAutoHyphens w:val="0"/>
      <w:jc w:val="left"/>
    </w:pPr>
    <w:rPr>
      <w:rFonts w:ascii="Times New Roman" w:hAnsi="Times New Roman"/>
      <w:sz w:val="20"/>
      <w:szCs w:val="20"/>
      <w:lang w:eastAsia="el-GR"/>
    </w:rPr>
  </w:style>
  <w:style w:type="character" w:customStyle="1" w:styleId="FootnoteTextChar">
    <w:name w:val="Footnote Text Char"/>
    <w:aliases w:val="Char Char Char Char,Κείμενο υποσημείωσης-KATERINA Char,Point 3 Char Char,Footnote text Char,ESPON Footnote Text Char,Schriftart: 9 pt Char,Schriftart: 10 pt Char,Schriftart: 8 pt Char,Schriftart: 8 pt Cha Char,Fußnotentextf Char"/>
    <w:basedOn w:val="DefaultParagraphFont"/>
    <w:link w:val="FootnoteText"/>
    <w:uiPriority w:val="99"/>
    <w:rsid w:val="000030B8"/>
    <w:rPr>
      <w:rFonts w:ascii="Times New Roman" w:eastAsia="Times New Roman" w:hAnsi="Times New Roman" w:cs="Times New Roman"/>
      <w:sz w:val="20"/>
      <w:szCs w:val="20"/>
      <w:lang w:eastAsia="el-GR"/>
    </w:rPr>
  </w:style>
  <w:style w:type="character" w:styleId="FootnoteReference">
    <w:name w:val="footnote reference"/>
    <w:aliases w:val="Footnote symbol,Footnote,υποσημείωση1,stylish,Ref,de nota al pie,Footnote reference number,note TESI,Footnote Reference1,ftref,Footnotes refss,Fussnota,Times 10 Point,Exposant 3 Point,EN Footnote Reference"/>
    <w:uiPriority w:val="99"/>
    <w:rsid w:val="000030B8"/>
    <w:rPr>
      <w:vertAlign w:val="superscript"/>
    </w:rPr>
  </w:style>
  <w:style w:type="paragraph" w:styleId="NoSpacing">
    <w:name w:val="No Spacing"/>
    <w:link w:val="NoSpacingChar"/>
    <w:uiPriority w:val="1"/>
    <w:qFormat/>
    <w:rsid w:val="003502A6"/>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3502A6"/>
    <w:rPr>
      <w:rFonts w:eastAsiaTheme="minorEastAsia"/>
      <w:lang w:val="en-US" w:eastAsia="ja-JP"/>
    </w:rPr>
  </w:style>
  <w:style w:type="table" w:customStyle="1" w:styleId="TableGrid1">
    <w:name w:val="Table Grid1"/>
    <w:basedOn w:val="TableNormal"/>
    <w:next w:val="TableGrid"/>
    <w:uiPriority w:val="59"/>
    <w:rsid w:val="005E53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37981"/>
    <w:pPr>
      <w:tabs>
        <w:tab w:val="center" w:pos="4153"/>
        <w:tab w:val="right" w:pos="8306"/>
      </w:tabs>
    </w:pPr>
  </w:style>
  <w:style w:type="character" w:customStyle="1" w:styleId="HeaderChar">
    <w:name w:val="Header Char"/>
    <w:basedOn w:val="DefaultParagraphFont"/>
    <w:link w:val="Header"/>
    <w:uiPriority w:val="99"/>
    <w:rsid w:val="00837981"/>
    <w:rPr>
      <w:rFonts w:ascii="Cambria" w:eastAsia="Times New Roman" w:hAnsi="Cambria" w:cs="Times New Roman"/>
      <w:szCs w:val="24"/>
      <w:lang w:eastAsia="ar-SA"/>
    </w:rPr>
  </w:style>
  <w:style w:type="paragraph" w:styleId="Footer">
    <w:name w:val="footer"/>
    <w:basedOn w:val="Normal"/>
    <w:link w:val="FooterChar"/>
    <w:uiPriority w:val="99"/>
    <w:unhideWhenUsed/>
    <w:rsid w:val="00837981"/>
    <w:pPr>
      <w:tabs>
        <w:tab w:val="center" w:pos="4153"/>
        <w:tab w:val="right" w:pos="8306"/>
      </w:tabs>
    </w:pPr>
  </w:style>
  <w:style w:type="character" w:customStyle="1" w:styleId="FooterChar">
    <w:name w:val="Footer Char"/>
    <w:basedOn w:val="DefaultParagraphFont"/>
    <w:link w:val="Footer"/>
    <w:uiPriority w:val="99"/>
    <w:rsid w:val="00837981"/>
    <w:rPr>
      <w:rFonts w:ascii="Cambria" w:eastAsia="Times New Roman" w:hAnsi="Cambria" w:cs="Times New Roman"/>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C3C"/>
    <w:pPr>
      <w:suppressAutoHyphens/>
      <w:spacing w:after="0" w:line="240" w:lineRule="auto"/>
      <w:jc w:val="both"/>
    </w:pPr>
    <w:rPr>
      <w:rFonts w:ascii="Cambria" w:eastAsia="Times New Roman" w:hAnsi="Cambria" w:cs="Times New Roman"/>
      <w:szCs w:val="24"/>
      <w:lang w:eastAsia="ar-SA"/>
    </w:rPr>
  </w:style>
  <w:style w:type="paragraph" w:styleId="Heading2">
    <w:name w:val="heading 2"/>
    <w:basedOn w:val="Normal1"/>
    <w:next w:val="Normal1"/>
    <w:link w:val="Heading2Char"/>
    <w:qFormat/>
    <w:rsid w:val="00B545D6"/>
    <w:pPr>
      <w:keepNext/>
      <w:keepLines/>
      <w:numPr>
        <w:ilvl w:val="1"/>
        <w:numId w:val="1"/>
      </w:numPr>
      <w:spacing w:before="240" w:after="60"/>
      <w:ind w:left="1095"/>
      <w:jc w:val="left"/>
      <w:outlineLvl w:val="1"/>
    </w:pPr>
    <w:rPr>
      <w:b/>
      <w:i/>
      <w:color w:val="00009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545D6"/>
    <w:rPr>
      <w:rFonts w:ascii="Calibri" w:eastAsia="Calibri" w:hAnsi="Calibri" w:cs="Calibri"/>
      <w:b/>
      <w:i/>
      <w:color w:val="000090"/>
      <w:sz w:val="28"/>
      <w:szCs w:val="20"/>
      <w:lang w:eastAsia="el-GR"/>
    </w:rPr>
  </w:style>
  <w:style w:type="paragraph" w:customStyle="1" w:styleId="Normal1">
    <w:name w:val="Normal1"/>
    <w:rsid w:val="00B545D6"/>
    <w:pPr>
      <w:spacing w:before="120" w:after="0" w:line="240" w:lineRule="auto"/>
      <w:jc w:val="both"/>
    </w:pPr>
    <w:rPr>
      <w:rFonts w:ascii="Calibri" w:eastAsia="Calibri" w:hAnsi="Calibri" w:cs="Calibri"/>
      <w:color w:val="000000"/>
      <w:szCs w:val="20"/>
      <w:lang w:eastAsia="el-GR"/>
    </w:rPr>
  </w:style>
  <w:style w:type="paragraph" w:styleId="ListParagraph">
    <w:name w:val="List Paragraph"/>
    <w:aliases w:val="Γράφημα,bl1,Bullet21,Bullet22,Bullet23,Bullet211,Bullet24,Bullet25,Bullet26,Bullet27,bl11,Bullet212,Bullet28,bl12,Bullet213,Bullet29,bl13,Bullet214,Bullet210,Bullet215,Bulleted List 1,FooterText,numbered,列出段落"/>
    <w:basedOn w:val="Normal"/>
    <w:link w:val="ListParagraphChar"/>
    <w:uiPriority w:val="34"/>
    <w:qFormat/>
    <w:rsid w:val="00BA4C3C"/>
    <w:pPr>
      <w:tabs>
        <w:tab w:val="left" w:pos="720"/>
      </w:tabs>
      <w:spacing w:line="276" w:lineRule="auto"/>
      <w:ind w:left="720"/>
    </w:pPr>
    <w:rPr>
      <w:rFonts w:cs="Calibri"/>
      <w:szCs w:val="22"/>
      <w:lang w:eastAsia="en-US"/>
    </w:rPr>
  </w:style>
  <w:style w:type="paragraph" w:styleId="NormalWeb">
    <w:name w:val="Normal (Web)"/>
    <w:basedOn w:val="Normal"/>
    <w:uiPriority w:val="99"/>
    <w:rsid w:val="00BA4C3C"/>
    <w:pPr>
      <w:suppressAutoHyphens w:val="0"/>
      <w:spacing w:before="100" w:beforeAutospacing="1" w:after="100" w:afterAutospacing="1"/>
    </w:pPr>
    <w:rPr>
      <w:lang w:eastAsia="el-GR"/>
    </w:rPr>
  </w:style>
  <w:style w:type="character" w:customStyle="1" w:styleId="ListParagraphChar">
    <w:name w:val="List Paragraph Char"/>
    <w:aliases w:val="Γράφημα Char,bl1 Char,Bullet21 Char,Bullet22 Char,Bullet23 Char,Bullet211 Char,Bullet24 Char,Bullet25 Char,Bullet26 Char,Bullet27 Char,bl11 Char,Bullet212 Char,Bullet28 Char,bl12 Char,Bullet213 Char,Bullet29 Char,bl13 Char,列出段落 Char"/>
    <w:basedOn w:val="DefaultParagraphFont"/>
    <w:link w:val="ListParagraph"/>
    <w:uiPriority w:val="34"/>
    <w:locked/>
    <w:rsid w:val="00BA4C3C"/>
    <w:rPr>
      <w:rFonts w:ascii="Cambria" w:eastAsia="Times New Roman" w:hAnsi="Cambria" w:cs="Calibri"/>
    </w:rPr>
  </w:style>
  <w:style w:type="table" w:styleId="TableGrid">
    <w:name w:val="Table Grid"/>
    <w:basedOn w:val="TableNormal"/>
    <w:uiPriority w:val="59"/>
    <w:rsid w:val="00CB7F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06BF0"/>
    <w:rPr>
      <w:rFonts w:ascii="Tahoma" w:hAnsi="Tahoma" w:cs="Tahoma"/>
      <w:sz w:val="16"/>
      <w:szCs w:val="16"/>
    </w:rPr>
  </w:style>
  <w:style w:type="character" w:customStyle="1" w:styleId="BalloonTextChar">
    <w:name w:val="Balloon Text Char"/>
    <w:basedOn w:val="DefaultParagraphFont"/>
    <w:link w:val="BalloonText"/>
    <w:uiPriority w:val="99"/>
    <w:semiHidden/>
    <w:rsid w:val="00106BF0"/>
    <w:rPr>
      <w:rFonts w:ascii="Tahoma" w:eastAsia="Times New Roman" w:hAnsi="Tahoma" w:cs="Tahoma"/>
      <w:sz w:val="16"/>
      <w:szCs w:val="16"/>
      <w:lang w:eastAsia="ar-SA"/>
    </w:rPr>
  </w:style>
  <w:style w:type="paragraph" w:styleId="Title">
    <w:name w:val="Title"/>
    <w:basedOn w:val="Normal"/>
    <w:next w:val="Normal"/>
    <w:link w:val="TitleChar"/>
    <w:uiPriority w:val="10"/>
    <w:qFormat/>
    <w:rsid w:val="00B81FFC"/>
    <w:pPr>
      <w:pBdr>
        <w:bottom w:val="single" w:sz="8" w:space="4" w:color="4F81BD" w:themeColor="accent1"/>
      </w:pBdr>
      <w:suppressAutoHyphens w:val="0"/>
      <w:spacing w:after="300"/>
      <w:contextualSpacing/>
      <w:jc w:val="left"/>
    </w:pPr>
    <w:rPr>
      <w:rFonts w:asciiTheme="majorHAnsi" w:eastAsiaTheme="majorEastAsia" w:hAnsiTheme="majorHAnsi" w:cstheme="majorBidi"/>
      <w:color w:val="17365D" w:themeColor="text2" w:themeShade="BF"/>
      <w:spacing w:val="5"/>
      <w:kern w:val="28"/>
      <w:sz w:val="52"/>
      <w:szCs w:val="52"/>
      <w:lang w:eastAsia="el-GR"/>
    </w:rPr>
  </w:style>
  <w:style w:type="character" w:customStyle="1" w:styleId="TitleChar">
    <w:name w:val="Title Char"/>
    <w:basedOn w:val="DefaultParagraphFont"/>
    <w:link w:val="Title"/>
    <w:uiPriority w:val="10"/>
    <w:rsid w:val="00B81FFC"/>
    <w:rPr>
      <w:rFonts w:asciiTheme="majorHAnsi" w:eastAsiaTheme="majorEastAsia" w:hAnsiTheme="majorHAnsi" w:cstheme="majorBidi"/>
      <w:color w:val="17365D" w:themeColor="text2" w:themeShade="BF"/>
      <w:spacing w:val="5"/>
      <w:kern w:val="28"/>
      <w:sz w:val="52"/>
      <w:szCs w:val="52"/>
      <w:lang w:eastAsia="el-GR"/>
    </w:rPr>
  </w:style>
  <w:style w:type="paragraph" w:styleId="Subtitle">
    <w:name w:val="Subtitle"/>
    <w:basedOn w:val="Normal"/>
    <w:next w:val="Normal"/>
    <w:link w:val="SubtitleChar"/>
    <w:uiPriority w:val="11"/>
    <w:qFormat/>
    <w:rsid w:val="00B81FFC"/>
    <w:pPr>
      <w:numPr>
        <w:ilvl w:val="1"/>
      </w:numPr>
      <w:suppressAutoHyphens w:val="0"/>
      <w:spacing w:after="200" w:line="276" w:lineRule="auto"/>
      <w:jc w:val="left"/>
    </w:pPr>
    <w:rPr>
      <w:rFonts w:asciiTheme="majorHAnsi" w:eastAsiaTheme="majorEastAsia" w:hAnsiTheme="majorHAnsi" w:cstheme="majorBidi"/>
      <w:i/>
      <w:iCs/>
      <w:color w:val="4F81BD" w:themeColor="accent1"/>
      <w:spacing w:val="15"/>
      <w:sz w:val="24"/>
      <w:lang w:eastAsia="el-GR"/>
    </w:rPr>
  </w:style>
  <w:style w:type="character" w:customStyle="1" w:styleId="SubtitleChar">
    <w:name w:val="Subtitle Char"/>
    <w:basedOn w:val="DefaultParagraphFont"/>
    <w:link w:val="Subtitle"/>
    <w:uiPriority w:val="11"/>
    <w:rsid w:val="00B81FFC"/>
    <w:rPr>
      <w:rFonts w:asciiTheme="majorHAnsi" w:eastAsiaTheme="majorEastAsia" w:hAnsiTheme="majorHAnsi" w:cstheme="majorBidi"/>
      <w:i/>
      <w:iCs/>
      <w:color w:val="4F81BD" w:themeColor="accent1"/>
      <w:spacing w:val="15"/>
      <w:sz w:val="24"/>
      <w:szCs w:val="24"/>
      <w:lang w:eastAsia="el-GR"/>
    </w:rPr>
  </w:style>
  <w:style w:type="paragraph" w:styleId="BodyText">
    <w:name w:val="Body Text"/>
    <w:basedOn w:val="Normal"/>
    <w:link w:val="BodyTextChar"/>
    <w:uiPriority w:val="99"/>
    <w:semiHidden/>
    <w:unhideWhenUsed/>
    <w:rsid w:val="000030B8"/>
    <w:pPr>
      <w:spacing w:after="120"/>
    </w:pPr>
  </w:style>
  <w:style w:type="character" w:customStyle="1" w:styleId="BodyTextChar">
    <w:name w:val="Body Text Char"/>
    <w:basedOn w:val="DefaultParagraphFont"/>
    <w:link w:val="BodyText"/>
    <w:uiPriority w:val="99"/>
    <w:semiHidden/>
    <w:rsid w:val="000030B8"/>
    <w:rPr>
      <w:rFonts w:ascii="Cambria" w:eastAsia="Times New Roman" w:hAnsi="Cambria" w:cs="Times New Roman"/>
      <w:szCs w:val="24"/>
      <w:lang w:eastAsia="ar-SA"/>
    </w:rPr>
  </w:style>
  <w:style w:type="paragraph" w:styleId="FootnoteText">
    <w:name w:val="footnote text"/>
    <w:aliases w:val="Char Char Char,Κείμενο υποσημείωσης-KATERINA,Point 3 Char,Footnote text,ESPON Footnote Text,Schriftart: 9 pt,Schriftart: 10 pt,Schriftart: 8 pt,Schriftart: 8 pt Cha,Fußnotentextf,Char Char,Char"/>
    <w:basedOn w:val="Normal"/>
    <w:link w:val="FootnoteTextChar"/>
    <w:uiPriority w:val="99"/>
    <w:rsid w:val="000030B8"/>
    <w:pPr>
      <w:suppressAutoHyphens w:val="0"/>
      <w:jc w:val="left"/>
    </w:pPr>
    <w:rPr>
      <w:rFonts w:ascii="Times New Roman" w:hAnsi="Times New Roman"/>
      <w:sz w:val="20"/>
      <w:szCs w:val="20"/>
      <w:lang w:eastAsia="el-GR"/>
    </w:rPr>
  </w:style>
  <w:style w:type="character" w:customStyle="1" w:styleId="FootnoteTextChar">
    <w:name w:val="Footnote Text Char"/>
    <w:aliases w:val="Char Char Char Char,Κείμενο υποσημείωσης-KATERINA Char,Point 3 Char Char,Footnote text Char,ESPON Footnote Text Char,Schriftart: 9 pt Char,Schriftart: 10 pt Char,Schriftart: 8 pt Char,Schriftart: 8 pt Cha Char,Fußnotentextf Char"/>
    <w:basedOn w:val="DefaultParagraphFont"/>
    <w:link w:val="FootnoteText"/>
    <w:uiPriority w:val="99"/>
    <w:rsid w:val="000030B8"/>
    <w:rPr>
      <w:rFonts w:ascii="Times New Roman" w:eastAsia="Times New Roman" w:hAnsi="Times New Roman" w:cs="Times New Roman"/>
      <w:sz w:val="20"/>
      <w:szCs w:val="20"/>
      <w:lang w:eastAsia="el-GR"/>
    </w:rPr>
  </w:style>
  <w:style w:type="character" w:styleId="FootnoteReference">
    <w:name w:val="footnote reference"/>
    <w:aliases w:val="Footnote symbol,Footnote,υποσημείωση1,stylish,Ref,de nota al pie,Footnote reference number,note TESI,Footnote Reference1,ftref,Footnotes refss,Fussnota,Times 10 Point,Exposant 3 Point,EN Footnote Reference"/>
    <w:uiPriority w:val="99"/>
    <w:rsid w:val="000030B8"/>
    <w:rPr>
      <w:vertAlign w:val="superscript"/>
    </w:rPr>
  </w:style>
  <w:style w:type="paragraph" w:styleId="NoSpacing">
    <w:name w:val="No Spacing"/>
    <w:link w:val="NoSpacingChar"/>
    <w:uiPriority w:val="1"/>
    <w:qFormat/>
    <w:rsid w:val="003502A6"/>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3502A6"/>
    <w:rPr>
      <w:rFonts w:eastAsiaTheme="minorEastAsia"/>
      <w:lang w:val="en-US" w:eastAsia="ja-JP"/>
    </w:rPr>
  </w:style>
  <w:style w:type="table" w:customStyle="1" w:styleId="TableGrid1">
    <w:name w:val="Table Grid1"/>
    <w:basedOn w:val="TableNormal"/>
    <w:next w:val="TableGrid"/>
    <w:uiPriority w:val="59"/>
    <w:rsid w:val="005E53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37981"/>
    <w:pPr>
      <w:tabs>
        <w:tab w:val="center" w:pos="4153"/>
        <w:tab w:val="right" w:pos="8306"/>
      </w:tabs>
    </w:pPr>
  </w:style>
  <w:style w:type="character" w:customStyle="1" w:styleId="HeaderChar">
    <w:name w:val="Header Char"/>
    <w:basedOn w:val="DefaultParagraphFont"/>
    <w:link w:val="Header"/>
    <w:uiPriority w:val="99"/>
    <w:rsid w:val="00837981"/>
    <w:rPr>
      <w:rFonts w:ascii="Cambria" w:eastAsia="Times New Roman" w:hAnsi="Cambria" w:cs="Times New Roman"/>
      <w:szCs w:val="24"/>
      <w:lang w:eastAsia="ar-SA"/>
    </w:rPr>
  </w:style>
  <w:style w:type="paragraph" w:styleId="Footer">
    <w:name w:val="footer"/>
    <w:basedOn w:val="Normal"/>
    <w:link w:val="FooterChar"/>
    <w:uiPriority w:val="99"/>
    <w:unhideWhenUsed/>
    <w:rsid w:val="00837981"/>
    <w:pPr>
      <w:tabs>
        <w:tab w:val="center" w:pos="4153"/>
        <w:tab w:val="right" w:pos="8306"/>
      </w:tabs>
    </w:pPr>
  </w:style>
  <w:style w:type="character" w:customStyle="1" w:styleId="FooterChar">
    <w:name w:val="Footer Char"/>
    <w:basedOn w:val="DefaultParagraphFont"/>
    <w:link w:val="Footer"/>
    <w:uiPriority w:val="99"/>
    <w:rsid w:val="00837981"/>
    <w:rPr>
      <w:rFonts w:ascii="Cambria" w:eastAsia="Times New Roman" w:hAnsi="Cambria" w:cs="Times New Roman"/>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154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20.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[Type te company name]</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E3B9A26-DCB3-4129-9A53-4D3EF857D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5106</Words>
  <Characters>27576</Characters>
  <Application>Microsoft Office Word</Application>
  <DocSecurity>0</DocSecurity>
  <Lines>229</Lines>
  <Paragraphs>65</Paragraphs>
  <ScaleCrop>false</ScaleCrop>
  <HeadingPairs>
    <vt:vector size="2" baseType="variant">
      <vt:variant>
        <vt:lpstr>Title</vt:lpstr>
      </vt:variant>
      <vt:variant>
        <vt:i4>1</vt:i4>
      </vt:variant>
    </vt:vector>
  </HeadingPairs>
  <TitlesOfParts>
    <vt:vector size="1" baseType="lpstr">
      <vt:lpstr>ΤΟΜΕΑΣ ΠΟΛΙΤΙΣΜΟΥ ΤΟΥΡΙΣΜΟΥ ΔΗΜΙΟΥΡΓΙΚΩΝ ΒΙΟΜΗΧΑΝΙΩΝ</vt:lpstr>
    </vt:vector>
  </TitlesOfParts>
  <Company/>
  <LinksUpToDate>false</LinksUpToDate>
  <CharactersWithSpaces>32617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ΤΟΜΕΑΣ ΠΟΛΙΤΙΣΜΟΥ ΤΟΥΡΙΣΜΟΥ ΔΗΜΙΟΥΡΓΙΚΩΝ ΒΙΟΜΗΧΑΝΙΩΝ</dc:title>
  <dc:creator>Προτεραιοποίηση Δράσεων  σε σχέση με την επικείμενη Πρόσκληση Ενιαίας Δράσης κρατικών Ενισχύσεων ΕΤΑΚ  “ΕΡΕΥΝΩ – ΔΗΜΙΟΥΡΓΩ – ΚΑΙΝΟΤΟΜΩ”</dc:creator>
  <cp:lastModifiedBy>admin</cp:lastModifiedBy>
  <cp:revision>2</cp:revision>
  <dcterms:created xsi:type="dcterms:W3CDTF">2016-09-20T09:47:00Z</dcterms:created>
  <dcterms:modified xsi:type="dcterms:W3CDTF">2016-09-20T09:47:00Z</dcterms:modified>
</cp:coreProperties>
</file>