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C45" w:rsidRDefault="00547C45" w:rsidP="00CD459B">
      <w:pPr>
        <w:suppressAutoHyphens/>
        <w:spacing w:after="0" w:line="240" w:lineRule="auto"/>
        <w:jc w:val="center"/>
        <w:rPr>
          <w:rFonts w:ascii="Calibri" w:eastAsia="Times New Roman" w:hAnsi="Calibri" w:cs="Times New Roman"/>
          <w:b/>
          <w:bCs/>
          <w:sz w:val="24"/>
          <w:szCs w:val="24"/>
        </w:rPr>
      </w:pPr>
    </w:p>
    <w:p w:rsidR="00A7069D" w:rsidRPr="00506589" w:rsidRDefault="00A7069D" w:rsidP="00A7069D">
      <w:pPr>
        <w:widowControl w:val="0"/>
        <w:tabs>
          <w:tab w:val="left" w:pos="4600"/>
        </w:tabs>
        <w:autoSpaceDE w:val="0"/>
        <w:autoSpaceDN w:val="0"/>
        <w:spacing w:after="0" w:line="240" w:lineRule="auto"/>
        <w:ind w:right="772"/>
        <w:rPr>
          <w:rFonts w:ascii="Calibri" w:eastAsia="Calibri" w:hAnsi="Calibri" w:cs="Tahoma"/>
          <w:b/>
          <w:bCs/>
          <w:sz w:val="24"/>
          <w:szCs w:val="24"/>
        </w:rPr>
      </w:pPr>
      <w:r w:rsidRPr="00725C4E">
        <w:rPr>
          <w:rFonts w:ascii="Calibri" w:hAnsi="Calibri"/>
        </w:rPr>
        <w:object w:dxaOrig="2700" w:dyaOrig="2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35pt;height:45.45pt" o:ole="" filled="t">
            <v:fill color2="black"/>
            <v:imagedata r:id="rId7" o:title=""/>
          </v:shape>
          <o:OLEObject Type="Embed" ProgID="PBrush" ShapeID="_x0000_i1025" DrawAspect="Content" ObjectID="_1614417672" r:id="rId8"/>
        </w:object>
      </w:r>
      <w:r w:rsidRPr="00506589">
        <w:rPr>
          <w:rFonts w:ascii="Calibri" w:eastAsia="Calibri" w:hAnsi="Calibri" w:cs="Tahoma"/>
          <w:b/>
          <w:bCs/>
          <w:sz w:val="24"/>
          <w:szCs w:val="24"/>
        </w:rPr>
        <w:tab/>
        <w:t xml:space="preserve">                     </w:t>
      </w:r>
    </w:p>
    <w:p w:rsidR="00A7069D" w:rsidRPr="00506589" w:rsidRDefault="00A7069D" w:rsidP="00A7069D">
      <w:pPr>
        <w:widowControl w:val="0"/>
        <w:autoSpaceDE w:val="0"/>
        <w:autoSpaceDN w:val="0"/>
        <w:spacing w:after="0" w:line="240" w:lineRule="auto"/>
        <w:ind w:right="772"/>
        <w:rPr>
          <w:rFonts w:ascii="Calibri" w:eastAsia="Calibri" w:hAnsi="Calibri" w:cs="Tahoma"/>
          <w:b/>
          <w:bCs/>
          <w:sz w:val="24"/>
          <w:szCs w:val="24"/>
        </w:rPr>
      </w:pPr>
      <w:r w:rsidRPr="00506589">
        <w:rPr>
          <w:rFonts w:ascii="Calibri" w:eastAsia="Calibri" w:hAnsi="Calibri" w:cs="Tahoma"/>
          <w:b/>
          <w:bCs/>
          <w:sz w:val="24"/>
          <w:szCs w:val="24"/>
        </w:rPr>
        <w:t xml:space="preserve">                                                                                                                  </w:t>
      </w:r>
    </w:p>
    <w:p w:rsidR="00A7069D" w:rsidRPr="00A7069D" w:rsidRDefault="00A7069D" w:rsidP="00A7069D">
      <w:pPr>
        <w:widowControl w:val="0"/>
        <w:autoSpaceDE w:val="0"/>
        <w:autoSpaceDN w:val="0"/>
        <w:spacing w:after="0" w:line="240" w:lineRule="auto"/>
        <w:ind w:right="772"/>
        <w:rPr>
          <w:rFonts w:ascii="Calibri" w:eastAsia="Calibri" w:hAnsi="Calibri" w:cs="Tahoma"/>
          <w:b/>
          <w:bCs/>
          <w:sz w:val="24"/>
          <w:szCs w:val="24"/>
        </w:rPr>
      </w:pPr>
      <w:r w:rsidRPr="00A7069D">
        <w:rPr>
          <w:rFonts w:ascii="Calibri" w:eastAsia="Calibri" w:hAnsi="Calibri" w:cs="Tahoma"/>
          <w:b/>
          <w:bCs/>
          <w:sz w:val="24"/>
          <w:szCs w:val="24"/>
        </w:rPr>
        <w:t>ΕΛΛΗΝΙΚΗ ΔΗΜΟΚΡΑΤΙΑ</w:t>
      </w:r>
      <w:r w:rsidRPr="00A7069D">
        <w:rPr>
          <w:rFonts w:ascii="Calibri" w:eastAsia="Calibri" w:hAnsi="Calibri" w:cs="Tahoma"/>
          <w:b/>
          <w:bCs/>
          <w:sz w:val="24"/>
          <w:szCs w:val="24"/>
        </w:rPr>
        <w:tab/>
      </w:r>
      <w:r w:rsidRPr="00A7069D">
        <w:rPr>
          <w:rFonts w:ascii="Calibri" w:eastAsia="Calibri" w:hAnsi="Calibri" w:cs="Tahoma"/>
          <w:b/>
          <w:bCs/>
          <w:sz w:val="24"/>
          <w:szCs w:val="24"/>
        </w:rPr>
        <w:tab/>
      </w:r>
      <w:r w:rsidRPr="00A7069D">
        <w:rPr>
          <w:rFonts w:ascii="Calibri" w:eastAsia="Calibri" w:hAnsi="Calibri" w:cs="Tahoma"/>
          <w:b/>
          <w:bCs/>
          <w:sz w:val="24"/>
          <w:szCs w:val="24"/>
        </w:rPr>
        <w:tab/>
      </w:r>
      <w:r w:rsidRPr="00A7069D">
        <w:rPr>
          <w:rFonts w:ascii="Calibri" w:eastAsia="Calibri" w:hAnsi="Calibri" w:cs="Tahoma"/>
          <w:b/>
          <w:bCs/>
          <w:sz w:val="24"/>
          <w:szCs w:val="24"/>
        </w:rPr>
        <w:tab/>
      </w:r>
    </w:p>
    <w:p w:rsidR="00A7069D" w:rsidRPr="00A7069D" w:rsidRDefault="00A7069D" w:rsidP="00A7069D">
      <w:pPr>
        <w:widowControl w:val="0"/>
        <w:autoSpaceDE w:val="0"/>
        <w:autoSpaceDN w:val="0"/>
        <w:spacing w:after="0" w:line="240" w:lineRule="auto"/>
        <w:rPr>
          <w:rFonts w:ascii="Calibri" w:eastAsia="Calibri" w:hAnsi="Calibri" w:cs="Tahoma"/>
          <w:b/>
          <w:bCs/>
          <w:sz w:val="24"/>
          <w:szCs w:val="24"/>
        </w:rPr>
      </w:pPr>
      <w:r w:rsidRPr="00A7069D">
        <w:rPr>
          <w:rFonts w:ascii="Calibri" w:eastAsia="Calibri" w:hAnsi="Calibri" w:cs="Tahoma"/>
          <w:b/>
          <w:bCs/>
          <w:sz w:val="24"/>
          <w:szCs w:val="24"/>
        </w:rPr>
        <w:t>ΥΠΟΥΡΓΕΙΟ ΠΑΙΔΕΙΑΣ, ΕΡΕΥΝΑΣ ΚΑΙ ΘΡΗΣΚΕΥΜΑΤΩΝ</w:t>
      </w:r>
    </w:p>
    <w:p w:rsidR="00A7069D" w:rsidRPr="00A7069D" w:rsidRDefault="00A7069D" w:rsidP="00A7069D">
      <w:pPr>
        <w:widowControl w:val="0"/>
        <w:autoSpaceDE w:val="0"/>
        <w:autoSpaceDN w:val="0"/>
        <w:spacing w:after="0" w:line="240" w:lineRule="auto"/>
        <w:rPr>
          <w:rFonts w:ascii="Calibri" w:eastAsia="Calibri" w:hAnsi="Calibri" w:cs="Tahoma"/>
          <w:b/>
          <w:bCs/>
          <w:sz w:val="24"/>
          <w:szCs w:val="24"/>
        </w:rPr>
      </w:pPr>
      <w:r w:rsidRPr="00A7069D">
        <w:rPr>
          <w:rFonts w:ascii="Calibri" w:eastAsia="Calibri" w:hAnsi="Calibri" w:cs="Tahoma"/>
          <w:b/>
          <w:bCs/>
          <w:sz w:val="24"/>
          <w:szCs w:val="24"/>
        </w:rPr>
        <w:t>ΓΕΝΙΚΗ ΓΡΑΜΜΑΤΕΙΑ ΕΡΕΥΝΑΣ ΚΑΙ ΤΕΧΝΟΛΟΓΙΑΣ</w:t>
      </w:r>
    </w:p>
    <w:p w:rsidR="00547C45" w:rsidRPr="00547C45" w:rsidRDefault="00547C45" w:rsidP="00547C45">
      <w:pPr>
        <w:suppressAutoHyphens/>
        <w:spacing w:after="0" w:line="240" w:lineRule="auto"/>
        <w:jc w:val="center"/>
        <w:rPr>
          <w:rFonts w:ascii="Calibri" w:eastAsia="Times New Roman" w:hAnsi="Calibri" w:cs="Times New Roman"/>
          <w:b/>
          <w:bCs/>
          <w:sz w:val="24"/>
          <w:szCs w:val="24"/>
        </w:rPr>
      </w:pPr>
      <w:r w:rsidRPr="00547C45">
        <w:rPr>
          <w:rFonts w:ascii="Calibri" w:eastAsia="Times New Roman" w:hAnsi="Calibri" w:cs="Times New Roman"/>
          <w:b/>
          <w:bCs/>
          <w:sz w:val="24"/>
          <w:szCs w:val="24"/>
        </w:rPr>
        <w:t xml:space="preserve">                            </w:t>
      </w:r>
      <w:r>
        <w:rPr>
          <w:rFonts w:ascii="Calibri" w:eastAsia="Times New Roman" w:hAnsi="Calibri" w:cs="Times New Roman"/>
          <w:b/>
          <w:bCs/>
          <w:sz w:val="24"/>
          <w:szCs w:val="24"/>
        </w:rPr>
        <w:t xml:space="preserve">                       </w:t>
      </w:r>
    </w:p>
    <w:p w:rsidR="00547C45" w:rsidRPr="00547C45" w:rsidRDefault="00547C45" w:rsidP="00506589">
      <w:pPr>
        <w:widowControl w:val="0"/>
        <w:pBdr>
          <w:bottom w:val="single" w:sz="12" w:space="1" w:color="auto"/>
        </w:pBdr>
        <w:autoSpaceDE w:val="0"/>
        <w:autoSpaceDN w:val="0"/>
        <w:spacing w:before="100" w:beforeAutospacing="1" w:after="100" w:afterAutospacing="1" w:line="240" w:lineRule="auto"/>
        <w:jc w:val="center"/>
        <w:outlineLvl w:val="1"/>
        <w:rPr>
          <w:rFonts w:ascii="Calibri" w:eastAsia="Times New Roman" w:hAnsi="Calibri" w:cs="Times New Roman"/>
          <w:b/>
          <w:bCs/>
          <w:sz w:val="24"/>
          <w:szCs w:val="24"/>
        </w:rPr>
      </w:pPr>
      <w:r>
        <w:rPr>
          <w:rFonts w:ascii="Calibri" w:eastAsia="Times New Roman" w:hAnsi="Calibri" w:cs="Times New Roman"/>
          <w:b/>
          <w:bCs/>
          <w:sz w:val="24"/>
          <w:szCs w:val="24"/>
        </w:rPr>
        <w:t>ΔΕΛΤΙΟ ΤΥΠΟΥ</w:t>
      </w:r>
      <w:r w:rsidR="00506589">
        <w:rPr>
          <w:rFonts w:ascii="Calibri" w:eastAsia="Times New Roman" w:hAnsi="Calibri" w:cs="Times New Roman"/>
          <w:b/>
          <w:bCs/>
          <w:sz w:val="24"/>
          <w:szCs w:val="24"/>
        </w:rPr>
        <w:t xml:space="preserve"> </w:t>
      </w:r>
      <w:r w:rsidR="00506589" w:rsidRPr="00666783">
        <w:rPr>
          <w:rFonts w:ascii="Calibri" w:eastAsia="Times New Roman" w:hAnsi="Calibri" w:cs="Times New Roman"/>
          <w:b/>
          <w:bCs/>
          <w:sz w:val="24"/>
          <w:szCs w:val="24"/>
        </w:rPr>
        <w:t>|</w:t>
      </w:r>
      <w:r>
        <w:rPr>
          <w:rFonts w:ascii="Calibri" w:eastAsia="Times New Roman" w:hAnsi="Calibri" w:cs="Times New Roman"/>
          <w:b/>
          <w:bCs/>
          <w:sz w:val="24"/>
          <w:szCs w:val="24"/>
        </w:rPr>
        <w:t xml:space="preserve"> </w:t>
      </w:r>
      <w:r w:rsidR="000D00F2">
        <w:rPr>
          <w:rFonts w:ascii="Calibri" w:eastAsia="Times New Roman" w:hAnsi="Calibri" w:cs="Times New Roman"/>
          <w:b/>
          <w:bCs/>
          <w:sz w:val="24"/>
          <w:szCs w:val="24"/>
        </w:rPr>
        <w:t>1</w:t>
      </w:r>
      <w:r w:rsidR="000D00F2" w:rsidRPr="00666783">
        <w:rPr>
          <w:rFonts w:ascii="Calibri" w:eastAsia="Times New Roman" w:hAnsi="Calibri" w:cs="Times New Roman"/>
          <w:b/>
          <w:bCs/>
          <w:sz w:val="24"/>
          <w:szCs w:val="24"/>
        </w:rPr>
        <w:t>8</w:t>
      </w:r>
      <w:r w:rsidRPr="00547C45">
        <w:rPr>
          <w:rFonts w:ascii="Calibri" w:eastAsia="Times New Roman" w:hAnsi="Calibri" w:cs="Times New Roman"/>
          <w:b/>
          <w:bCs/>
          <w:sz w:val="24"/>
          <w:szCs w:val="24"/>
        </w:rPr>
        <w:t>.03.2019</w:t>
      </w:r>
    </w:p>
    <w:p w:rsidR="00547C45" w:rsidRPr="00547C45" w:rsidRDefault="00547C45" w:rsidP="00547C45">
      <w:pPr>
        <w:widowControl w:val="0"/>
        <w:autoSpaceDE w:val="0"/>
        <w:autoSpaceDN w:val="0"/>
        <w:spacing w:after="0" w:line="240" w:lineRule="auto"/>
        <w:jc w:val="center"/>
        <w:rPr>
          <w:rFonts w:ascii="Calibri" w:eastAsia="Times New Roman" w:hAnsi="Calibri" w:cs="Tahoma"/>
          <w:b/>
          <w:bCs/>
          <w:color w:val="000000"/>
          <w:kern w:val="1"/>
          <w:sz w:val="24"/>
          <w:szCs w:val="24"/>
          <w:lang w:eastAsia="hi-IN" w:bidi="hi-IN"/>
        </w:rPr>
      </w:pPr>
      <w:r w:rsidRPr="00547C45">
        <w:rPr>
          <w:rFonts w:ascii="Calibri" w:eastAsia="Times New Roman" w:hAnsi="Calibri" w:cs="Tahoma"/>
          <w:b/>
          <w:bCs/>
          <w:color w:val="000000"/>
          <w:kern w:val="1"/>
          <w:sz w:val="24"/>
          <w:szCs w:val="24"/>
          <w:lang w:eastAsia="hi-IN" w:bidi="hi-IN"/>
        </w:rPr>
        <w:t xml:space="preserve">Προκήρυξη του Β΄ Κύκλου της Ενιαίας Δράσης Κρατικών Ενισχύσεων Έργων Έρευνας, Τεχνολογικής Ανάπτυξης και Καινοτομίας </w:t>
      </w:r>
    </w:p>
    <w:p w:rsidR="00547C45" w:rsidRPr="00547C45" w:rsidRDefault="00547C45" w:rsidP="00547C45">
      <w:pPr>
        <w:widowControl w:val="0"/>
        <w:autoSpaceDE w:val="0"/>
        <w:autoSpaceDN w:val="0"/>
        <w:spacing w:after="0" w:line="240" w:lineRule="auto"/>
        <w:jc w:val="center"/>
        <w:rPr>
          <w:rFonts w:ascii="Calibri" w:eastAsia="Calibri" w:hAnsi="Calibri" w:cs="Arial"/>
          <w:color w:val="FF0000"/>
          <w:sz w:val="24"/>
          <w:szCs w:val="24"/>
        </w:rPr>
      </w:pPr>
    </w:p>
    <w:p w:rsidR="00547C45" w:rsidRPr="00547C45" w:rsidRDefault="00547C45" w:rsidP="00A7069D">
      <w:pPr>
        <w:jc w:val="center"/>
        <w:rPr>
          <w:rFonts w:ascii="Calibri" w:eastAsia="Times New Roman" w:hAnsi="Calibri" w:cs="Times New Roman"/>
          <w:bCs/>
          <w:sz w:val="24"/>
          <w:szCs w:val="24"/>
          <w:lang w:eastAsia="ar-SA"/>
        </w:rPr>
      </w:pPr>
      <w:r>
        <w:rPr>
          <w:b/>
        </w:rPr>
        <w:t>«</w:t>
      </w:r>
      <w:r w:rsidR="00666783">
        <w:rPr>
          <w:rFonts w:ascii="Calibri" w:eastAsia="Times New Roman" w:hAnsi="Calibri" w:cs="Tahoma"/>
          <w:b/>
          <w:bCs/>
          <w:caps/>
          <w:sz w:val="24"/>
          <w:szCs w:val="24"/>
          <w:lang w:eastAsia="ar-SA"/>
        </w:rPr>
        <w:t>ερευνω</w:t>
      </w:r>
      <w:r w:rsidR="00666783" w:rsidRPr="00666783">
        <w:rPr>
          <w:rFonts w:ascii="Calibri" w:eastAsia="Times New Roman" w:hAnsi="Calibri" w:cs="Tahoma"/>
          <w:b/>
          <w:bCs/>
          <w:caps/>
          <w:sz w:val="24"/>
          <w:szCs w:val="24"/>
          <w:lang w:eastAsia="ar-SA"/>
        </w:rPr>
        <w:t xml:space="preserve"> - </w:t>
      </w:r>
      <w:r w:rsidRPr="00CD459B">
        <w:rPr>
          <w:rFonts w:ascii="Calibri" w:eastAsia="Times New Roman" w:hAnsi="Calibri" w:cs="Tahoma"/>
          <w:b/>
          <w:bCs/>
          <w:caps/>
          <w:sz w:val="24"/>
          <w:szCs w:val="24"/>
          <w:lang w:eastAsia="ar-SA"/>
        </w:rPr>
        <w:t>δημιουργω</w:t>
      </w:r>
      <w:r w:rsidR="00666783" w:rsidRPr="00666783">
        <w:rPr>
          <w:rFonts w:ascii="Calibri" w:eastAsia="Times New Roman" w:hAnsi="Calibri" w:cs="Tahoma"/>
          <w:b/>
          <w:bCs/>
          <w:caps/>
          <w:sz w:val="24"/>
          <w:szCs w:val="24"/>
          <w:lang w:eastAsia="ar-SA"/>
        </w:rPr>
        <w:t xml:space="preserve"> - </w:t>
      </w:r>
      <w:r w:rsidRPr="00CD459B">
        <w:rPr>
          <w:rFonts w:ascii="Calibri" w:eastAsia="Times New Roman" w:hAnsi="Calibri" w:cs="Tahoma"/>
          <w:b/>
          <w:bCs/>
          <w:caps/>
          <w:sz w:val="24"/>
          <w:szCs w:val="24"/>
          <w:lang w:eastAsia="ar-SA"/>
        </w:rPr>
        <w:t xml:space="preserve">καινοτομω» </w:t>
      </w:r>
    </w:p>
    <w:p w:rsidR="00C35A9C" w:rsidRDefault="00CD459B" w:rsidP="000A0E25">
      <w:pPr>
        <w:jc w:val="both"/>
      </w:pPr>
      <w:r>
        <w:t xml:space="preserve">Προκηρύχθηκε ο  Β΄ </w:t>
      </w:r>
      <w:r w:rsidR="000A0E25">
        <w:t>Κ</w:t>
      </w:r>
      <w:r w:rsidR="00BA3D93">
        <w:t xml:space="preserve">ύκλος </w:t>
      </w:r>
      <w:r>
        <w:t>της Ενιαίας Δράσης Κρατικών Ενισχύσεων  Ερευνητικών Έργων «Ερευνώ – Δημιουργώ</w:t>
      </w:r>
      <w:r w:rsidR="00666783" w:rsidRPr="00666783">
        <w:t xml:space="preserve"> </w:t>
      </w:r>
      <w:r>
        <w:t xml:space="preserve">– Καινοτομώ», </w:t>
      </w:r>
      <w:r w:rsidR="00C35A9C">
        <w:t xml:space="preserve">από τις πιο σημαντικές του ΕΣΠΑ 2014 -2020, </w:t>
      </w:r>
      <w:r w:rsidR="00897879">
        <w:t xml:space="preserve">προϋπολογισμού </w:t>
      </w:r>
      <w:r w:rsidR="00897879" w:rsidRPr="00897879">
        <w:rPr>
          <w:b/>
        </w:rPr>
        <w:t>200 εκατ</w:t>
      </w:r>
      <w:r w:rsidR="00897879">
        <w:t>. ευρώ. Η Ενιαία Δράση σ</w:t>
      </w:r>
      <w:r>
        <w:t xml:space="preserve">υγχρηματοδοτείται από την Ε.Ε. (Ευρωπαϊκό Ταμείο Περιφερειακής Ανάπτυξης) και εθνικούς πόρους στο πλαίσιο του </w:t>
      </w:r>
      <w:proofErr w:type="spellStart"/>
      <w:r>
        <w:t>ΕΠΑνΕΚ</w:t>
      </w:r>
      <w:proofErr w:type="spellEnd"/>
      <w:r>
        <w:t xml:space="preserve"> (ΕΣΠΑ 2014-2020) του Υπουργείου Οικονομίας &amp; Ανάπτυξης</w:t>
      </w:r>
      <w:r w:rsidR="00897879">
        <w:t xml:space="preserve"> και έχει </w:t>
      </w:r>
      <w:r w:rsidR="006E7B19">
        <w:t xml:space="preserve">συνολική </w:t>
      </w:r>
      <w:r>
        <w:t>Δημόσια</w:t>
      </w:r>
      <w:r w:rsidR="006E7B19">
        <w:t xml:space="preserve"> </w:t>
      </w:r>
      <w:r>
        <w:t xml:space="preserve">Δαπάνη </w:t>
      </w:r>
      <w:r w:rsidRPr="008014F9">
        <w:rPr>
          <w:b/>
        </w:rPr>
        <w:t>542,5</w:t>
      </w:r>
      <w:r w:rsidR="00C35A9C">
        <w:t xml:space="preserve"> εκ. </w:t>
      </w:r>
      <w:r>
        <w:t>ευρώ.</w:t>
      </w:r>
      <w:r w:rsidR="006E7B19">
        <w:t xml:space="preserve"> </w:t>
      </w:r>
    </w:p>
    <w:p w:rsidR="00CD459B" w:rsidRDefault="00CD459B" w:rsidP="000A0E25">
      <w:pPr>
        <w:jc w:val="both"/>
      </w:pPr>
      <w:r>
        <w:t>Ο Αν</w:t>
      </w:r>
      <w:r w:rsidR="00243D8C">
        <w:t xml:space="preserve">. </w:t>
      </w:r>
      <w:r>
        <w:t xml:space="preserve"> Υπουργός </w:t>
      </w:r>
      <w:r w:rsidR="008014F9">
        <w:t xml:space="preserve"> </w:t>
      </w:r>
      <w:r>
        <w:t>Έρευνας</w:t>
      </w:r>
      <w:r w:rsidR="006E7B19">
        <w:t xml:space="preserve"> και Καινοτομίας Κώστας </w:t>
      </w:r>
      <w:proofErr w:type="spellStart"/>
      <w:r w:rsidR="006E7B19">
        <w:t>Φωτάκης</w:t>
      </w:r>
      <w:proofErr w:type="spellEnd"/>
      <w:r w:rsidR="00C35A9C">
        <w:t>,</w:t>
      </w:r>
      <w:r w:rsidR="006E7B19">
        <w:t xml:space="preserve"> </w:t>
      </w:r>
      <w:r>
        <w:t xml:space="preserve"> δήλωσε : «Η προκήρυξη του Β’ </w:t>
      </w:r>
      <w:r w:rsidR="00BA3D93">
        <w:t xml:space="preserve">κύκλου </w:t>
      </w:r>
      <w:r>
        <w:t>του προγράμματος «Ερευνώ</w:t>
      </w:r>
      <w:r w:rsidR="00EF25CD">
        <w:t xml:space="preserve"> –</w:t>
      </w:r>
      <w:r w:rsidR="00643558">
        <w:t xml:space="preserve"> </w:t>
      </w:r>
      <w:r>
        <w:t>Δημιουργώ</w:t>
      </w:r>
      <w:r w:rsidR="00EF25CD">
        <w:t xml:space="preserve"> </w:t>
      </w:r>
      <w:bookmarkStart w:id="0" w:name="_GoBack"/>
      <w:bookmarkEnd w:id="0"/>
      <w:r>
        <w:t>-</w:t>
      </w:r>
      <w:r w:rsidR="00643558">
        <w:t xml:space="preserve"> </w:t>
      </w:r>
      <w:r>
        <w:t xml:space="preserve">Καινοτομώ» με έμφαση στη στελέχωση τμημάτων R&amp;D καινοτόμων επιχειρήσεων και στις τεχνολογίες της λεγόμενης 4ης Βιομηχανικής Επανάστασης εντάσσεται σε μια σειρά </w:t>
      </w:r>
      <w:proofErr w:type="spellStart"/>
      <w:r>
        <w:t>στοχευμένων</w:t>
      </w:r>
      <w:proofErr w:type="spellEnd"/>
      <w:r>
        <w:t xml:space="preserve"> προγραμμάτων για τη σύμπραξη και την ανάδειξη των σχετικών δυνάμεων που υπάρχουν στη χώρα σε επίπεδο επιχειρηματικό και ερευνητικό.  Με την προκήρυξη αυτή, τεχνολογίες στις οποίες η Ελλάδα σημειώνει αξιοσημείωτες επιδόσεις, όπως η </w:t>
      </w:r>
      <w:proofErr w:type="spellStart"/>
      <w:r>
        <w:t>νανοτεχνολογία</w:t>
      </w:r>
      <w:proofErr w:type="spellEnd"/>
      <w:r>
        <w:t xml:space="preserve">, η </w:t>
      </w:r>
      <w:proofErr w:type="spellStart"/>
      <w:r>
        <w:t>φωτονική</w:t>
      </w:r>
      <w:proofErr w:type="spellEnd"/>
      <w:r>
        <w:t xml:space="preserve">, η βιοτεχνολογία, οι κατασκευαστικές τεχνολογίες, τα προηγμένα υλικά και η πληροφορική, βρίσκουν πεδίο εφαρμογής σε βασικούς κλάδους της ελληνικής οικονομίας. Ο στόχος της προκήρυξης είναι διττός. Καταρχάς να ενισχύσει την καινοτόμο επιχειρηματικότητα και να συμβάλλει στην αντιμετώπιση του </w:t>
      </w:r>
      <w:proofErr w:type="spellStart"/>
      <w:r>
        <w:t>brain</w:t>
      </w:r>
      <w:proofErr w:type="spellEnd"/>
      <w:r>
        <w:t xml:space="preserve"> </w:t>
      </w:r>
      <w:proofErr w:type="spellStart"/>
      <w:r>
        <w:t>drain</w:t>
      </w:r>
      <w:proofErr w:type="spellEnd"/>
      <w:r>
        <w:t xml:space="preserve"> και του </w:t>
      </w:r>
      <w:proofErr w:type="spellStart"/>
      <w:r>
        <w:t>brain</w:t>
      </w:r>
      <w:proofErr w:type="spellEnd"/>
      <w:r>
        <w:t xml:space="preserve"> </w:t>
      </w:r>
      <w:proofErr w:type="spellStart"/>
      <w:r>
        <w:t>waste</w:t>
      </w:r>
      <w:proofErr w:type="spellEnd"/>
      <w:r>
        <w:t xml:space="preserve"> με τη δημιουργία νέων ποιοτικών θέσεων εργασίας για επιστήμονες υψηλής εξειδίκευσης. Κατόπιν, με τη στόχευση στη στήριξη των τεχνολογιών και των αλυσίδων αξίας να διαμορφώσει τις κατάλληλες συνθήκες για τον ρόλο της Ελλάδας στο περιβάλλον της 4ης Βιομηχανικής Επανάστασης»</w:t>
      </w:r>
      <w:r w:rsidR="00C35A9C">
        <w:t>.</w:t>
      </w:r>
    </w:p>
    <w:p w:rsidR="006E7B19" w:rsidRDefault="006E7B19" w:rsidP="000A0E25">
      <w:pPr>
        <w:jc w:val="both"/>
      </w:pPr>
      <w:r>
        <w:t xml:space="preserve">Η Γενική Γραμματέας </w:t>
      </w:r>
      <w:r w:rsidR="00643558">
        <w:t xml:space="preserve">Έρευνας </w:t>
      </w:r>
      <w:r>
        <w:t xml:space="preserve">και </w:t>
      </w:r>
      <w:r w:rsidR="00BA3D93">
        <w:t xml:space="preserve">Τεχνολογίας </w:t>
      </w:r>
      <w:proofErr w:type="spellStart"/>
      <w:r w:rsidR="00C35A9C">
        <w:t>Πατρίτσια</w:t>
      </w:r>
      <w:proofErr w:type="spellEnd"/>
      <w:r w:rsidR="00C35A9C">
        <w:t xml:space="preserve"> </w:t>
      </w:r>
      <w:proofErr w:type="spellStart"/>
      <w:r w:rsidR="00C35A9C">
        <w:t>Κυπριανίδου</w:t>
      </w:r>
      <w:proofErr w:type="spellEnd"/>
      <w:r w:rsidR="00C35A9C">
        <w:t xml:space="preserve">, </w:t>
      </w:r>
      <w:r w:rsidR="00BA3D93">
        <w:t>δήλωσε</w:t>
      </w:r>
      <w:r w:rsidR="00897879">
        <w:t xml:space="preserve"> </w:t>
      </w:r>
      <w:r w:rsidR="00BA3D93">
        <w:t xml:space="preserve">: «Ο Β΄ </w:t>
      </w:r>
      <w:r w:rsidR="00C35A9C">
        <w:t>Κ</w:t>
      </w:r>
      <w:r w:rsidR="00BA3D93">
        <w:t>ύκλος της εμβληματικής Δράσης «Ερευνώ</w:t>
      </w:r>
      <w:r w:rsidR="00F51269">
        <w:t xml:space="preserve"> –</w:t>
      </w:r>
      <w:r w:rsidR="00BA3D93">
        <w:t xml:space="preserve"> Δημιουργώ</w:t>
      </w:r>
      <w:r w:rsidR="00F51269">
        <w:t xml:space="preserve"> </w:t>
      </w:r>
      <w:r w:rsidR="00BA3D93">
        <w:t xml:space="preserve">- Καινοτομώ» είναι και αυτός υψηλού προϋπολογισμού και αναμένεται να </w:t>
      </w:r>
      <w:r w:rsidR="00FF0FCC">
        <w:t xml:space="preserve">ξεπεράσει </w:t>
      </w:r>
      <w:r w:rsidR="00C35A9C">
        <w:t xml:space="preserve"> τα 2</w:t>
      </w:r>
      <w:r w:rsidR="00FF0FCC">
        <w:t>5</w:t>
      </w:r>
      <w:r w:rsidR="00BA3D93">
        <w:t xml:space="preserve">0 εκατ. ευρώ. Πρέπει να σημειωθεί ότι ο </w:t>
      </w:r>
      <w:r w:rsidR="00897879">
        <w:t xml:space="preserve">Α΄ </w:t>
      </w:r>
      <w:r w:rsidR="00BA3D93">
        <w:t xml:space="preserve">Κύκλος έκλεισε με </w:t>
      </w:r>
      <w:r w:rsidR="00897879">
        <w:t xml:space="preserve">τη </w:t>
      </w:r>
      <w:r w:rsidR="00BA3D93">
        <w:t xml:space="preserve">χρηματοδότηση 600 περίπου ερευνητικών έργων με ισχυρό αναπτυξιακό χαρακτήρα, συνολικού προϋπολογισμού 388 εκ., εκ των οποίων η </w:t>
      </w:r>
      <w:r w:rsidR="00BA3D93">
        <w:lastRenderedPageBreak/>
        <w:t>δημόσια δαπάνη είναι 332 εκ. ευρώ</w:t>
      </w:r>
      <w:r w:rsidR="00D51A52">
        <w:t>,</w:t>
      </w:r>
      <w:r w:rsidR="00FF0FCC">
        <w:t xml:space="preserve"> </w:t>
      </w:r>
      <w:r w:rsidR="00D51A52">
        <w:t xml:space="preserve">ενώ </w:t>
      </w:r>
      <w:r w:rsidR="00FF0FCC">
        <w:t xml:space="preserve">αναμένονται περί τις 4.000 νέες ποιοτικές θέσεις εργασίας στην Έρευνα. </w:t>
      </w:r>
      <w:r w:rsidR="00897879">
        <w:t>Στον Β΄</w:t>
      </w:r>
      <w:r w:rsidR="00D51A52">
        <w:t xml:space="preserve"> </w:t>
      </w:r>
      <w:r w:rsidR="00897879">
        <w:t>κύκλο αναμένεται επίσης μεγάλη συμμετοχή του ερευνητικού οικοσυστήματος»</w:t>
      </w:r>
      <w:r w:rsidR="00BA3D93">
        <w:t>.</w:t>
      </w:r>
    </w:p>
    <w:p w:rsidR="00CD459B" w:rsidRDefault="00CD459B" w:rsidP="000A0E25">
      <w:pPr>
        <w:jc w:val="both"/>
      </w:pPr>
      <w:r>
        <w:t>Ο  Β΄ κύκλος της Δράσης περιλαμβάνει τέσσερις (4) παρεμβάσεις:</w:t>
      </w:r>
    </w:p>
    <w:p w:rsidR="00CD459B" w:rsidRDefault="00CD459B" w:rsidP="000A0E25">
      <w:pPr>
        <w:jc w:val="both"/>
      </w:pPr>
      <w:r>
        <w:t xml:space="preserve">I. Έρευνα και Ανάπτυξη από Επιχειρήσεις </w:t>
      </w:r>
    </w:p>
    <w:p w:rsidR="00CD459B" w:rsidRDefault="00CD459B" w:rsidP="000A0E25">
      <w:pPr>
        <w:jc w:val="both"/>
      </w:pPr>
      <w:r>
        <w:t>II. Συμπράξεις Επιχειρήσεων με Ερευνητικούς Οργανισμούς</w:t>
      </w:r>
      <w:r>
        <w:tab/>
      </w:r>
    </w:p>
    <w:p w:rsidR="00CD459B" w:rsidRDefault="00CD459B" w:rsidP="000A0E25">
      <w:pPr>
        <w:jc w:val="both"/>
      </w:pPr>
      <w:r>
        <w:t xml:space="preserve">III. Αξιοποίηση Ερευνητικών Αποτελεσμάτων </w:t>
      </w:r>
      <w:r>
        <w:tab/>
      </w:r>
    </w:p>
    <w:p w:rsidR="00CD459B" w:rsidRDefault="00CD459B" w:rsidP="000A0E25">
      <w:pPr>
        <w:jc w:val="both"/>
      </w:pPr>
      <w:r>
        <w:t>IV. Σφραγίδα Αριστείας (</w:t>
      </w:r>
      <w:proofErr w:type="spellStart"/>
      <w:r>
        <w:t>Seal</w:t>
      </w:r>
      <w:proofErr w:type="spellEnd"/>
      <w:r>
        <w:t xml:space="preserve"> of </w:t>
      </w:r>
      <w:proofErr w:type="spellStart"/>
      <w:r>
        <w:t>Excellence</w:t>
      </w:r>
      <w:proofErr w:type="spellEnd"/>
      <w:r>
        <w:t>) για επιχειρήσεις</w:t>
      </w:r>
    </w:p>
    <w:p w:rsidR="00CD459B" w:rsidRDefault="00CD459B" w:rsidP="000A0E25">
      <w:pPr>
        <w:jc w:val="both"/>
      </w:pPr>
      <w:r>
        <w:t>Η</w:t>
      </w:r>
      <w:r w:rsidRPr="003D0056">
        <w:t xml:space="preserve"> Παρέμβαση Ι</w:t>
      </w:r>
      <w:r>
        <w:t xml:space="preserve"> στοχεύει και</w:t>
      </w:r>
      <w:r w:rsidRPr="003D0056">
        <w:t xml:space="preserve"> σε </w:t>
      </w:r>
      <w:r>
        <w:t xml:space="preserve">μεγάλες επιχειρήσεις για </w:t>
      </w:r>
      <w:r w:rsidRPr="003D0056">
        <w:t>τη δημιουργία νέων θέσεων εργασίας επιστημονικού προσωπικού.</w:t>
      </w:r>
      <w:r>
        <w:t xml:space="preserve"> </w:t>
      </w:r>
      <w:r w:rsidRPr="00FA7EDE">
        <w:t>Οι παρεμβάσεις ΙΙ και ΙΙΙ</w:t>
      </w:r>
      <w:r>
        <w:t xml:space="preserve"> </w:t>
      </w:r>
      <w:r w:rsidRPr="00FA7EDE">
        <w:t xml:space="preserve"> παραμένουν ίδιες</w:t>
      </w:r>
      <w:r w:rsidR="00897879">
        <w:t xml:space="preserve"> με τον Α΄ Κύκλο,</w:t>
      </w:r>
      <w:r>
        <w:t xml:space="preserve"> </w:t>
      </w:r>
      <w:r w:rsidRPr="00FA7EDE">
        <w:t xml:space="preserve">ως προς τη στόχευσή </w:t>
      </w:r>
      <w:r>
        <w:t xml:space="preserve">τους. </w:t>
      </w:r>
    </w:p>
    <w:p w:rsidR="00CD459B" w:rsidRDefault="00CD459B" w:rsidP="000A0E25">
      <w:pPr>
        <w:jc w:val="both"/>
      </w:pPr>
      <w:r>
        <w:t xml:space="preserve">Επίσης προστίθεται </w:t>
      </w:r>
      <w:r w:rsidR="00897879">
        <w:t xml:space="preserve">η </w:t>
      </w:r>
      <w:r>
        <w:t xml:space="preserve">νέα παρέμβαση </w:t>
      </w:r>
      <w:r w:rsidRPr="003D0056">
        <w:t>«IV. Σφραγίδα Αριστείας (</w:t>
      </w:r>
      <w:proofErr w:type="spellStart"/>
      <w:r w:rsidRPr="003D0056">
        <w:t>Seal</w:t>
      </w:r>
      <w:proofErr w:type="spellEnd"/>
      <w:r w:rsidRPr="003D0056">
        <w:t xml:space="preserve"> of </w:t>
      </w:r>
      <w:proofErr w:type="spellStart"/>
      <w:r w:rsidRPr="003D0056">
        <w:t>Excellence</w:t>
      </w:r>
      <w:proofErr w:type="spellEnd"/>
      <w:r w:rsidRPr="003D0056">
        <w:t>) για επιχειρήσεις»</w:t>
      </w:r>
      <w:r w:rsidR="00897879">
        <w:t xml:space="preserve">, </w:t>
      </w:r>
      <w:r w:rsidRPr="003D0056">
        <w:t xml:space="preserve">που αφορά στη χρηματοδότηση προτάσεων που πέρασαν το κατώφλι βαθμολογίας του SME </w:t>
      </w:r>
      <w:proofErr w:type="spellStart"/>
      <w:r w:rsidRPr="003D0056">
        <w:t>Instrument</w:t>
      </w:r>
      <w:proofErr w:type="spellEnd"/>
      <w:r w:rsidRPr="003D0056">
        <w:t xml:space="preserve"> του </w:t>
      </w:r>
      <w:r w:rsidR="00D51A52">
        <w:t>προγράμματος «</w:t>
      </w:r>
      <w:r w:rsidR="00897879" w:rsidRPr="00CD459B">
        <w:t>Ορίζοντας 2020</w:t>
      </w:r>
      <w:r w:rsidR="00D51A52">
        <w:t>»</w:t>
      </w:r>
      <w:r w:rsidR="00897879">
        <w:t xml:space="preserve"> </w:t>
      </w:r>
      <w:r w:rsidRPr="003D0056">
        <w:t>της Ε.Ε., δηλαδή έλαβαν τη «Σφραγίδα Αριστείας» ως ιδιαίτερα καινοτόμες</w:t>
      </w:r>
      <w:r>
        <w:t>,</w:t>
      </w:r>
      <w:r w:rsidRPr="003D0056">
        <w:t xml:space="preserve"> αλλά δε</w:t>
      </w:r>
      <w:r w:rsidR="0067470E">
        <w:t>ν</w:t>
      </w:r>
      <w:r w:rsidRPr="003D0056">
        <w:t xml:space="preserve"> χρηματοδοτήθηκαν λόγω εξαντλήσεως των διαθέσιμων κονδυλίων</w:t>
      </w:r>
      <w:r w:rsidR="00897879">
        <w:t xml:space="preserve">. Η παρέμβαση αυτή </w:t>
      </w:r>
      <w:r>
        <w:t>α</w:t>
      </w:r>
      <w:r w:rsidRPr="003D0056">
        <w:t xml:space="preserve">πευθύνεται μόνο σε υφιστάμενες </w:t>
      </w:r>
      <w:proofErr w:type="spellStart"/>
      <w:r w:rsidRPr="003D0056">
        <w:t>ΜμΕ</w:t>
      </w:r>
      <w:proofErr w:type="spellEnd"/>
      <w:r w:rsidRPr="003D0056">
        <w:t xml:space="preserve"> οι οποίες εμφανίζουν εξαιρετικά καινοτομική δραστηριότητα. </w:t>
      </w:r>
    </w:p>
    <w:p w:rsidR="00CD459B" w:rsidRPr="00CD459B" w:rsidRDefault="00CD459B" w:rsidP="000A0E25">
      <w:pPr>
        <w:jc w:val="both"/>
      </w:pPr>
      <w:r w:rsidRPr="00CD459B">
        <w:t xml:space="preserve">Η Δράση αφορά τις 13 Περιφέρειες της χώρας και όλους τους </w:t>
      </w:r>
      <w:r w:rsidR="00897879">
        <w:t xml:space="preserve">θεματικούς </w:t>
      </w:r>
      <w:r w:rsidRPr="00CD459B">
        <w:t>τομείς προτεραιότητας σύμφωνα με τη</w:t>
      </w:r>
      <w:r w:rsidR="00897879">
        <w:t>ν</w:t>
      </w:r>
      <w:r w:rsidRPr="00CD459B">
        <w:t xml:space="preserve"> </w:t>
      </w:r>
      <w:proofErr w:type="spellStart"/>
      <w:r w:rsidRPr="00CD459B">
        <w:t>επικαιροποιημένη</w:t>
      </w:r>
      <w:proofErr w:type="spellEnd"/>
      <w:r w:rsidRPr="00CD459B">
        <w:t xml:space="preserve"> Στρατηγική Έξυπνης Εξειδίκευσης σε </w:t>
      </w:r>
      <w:r w:rsidR="00897879">
        <w:t>ε</w:t>
      </w:r>
      <w:r w:rsidRPr="00CD459B">
        <w:t>θνικό επίπεδο (</w:t>
      </w:r>
      <w:r w:rsidRPr="00CD459B">
        <w:rPr>
          <w:lang w:val="en-US"/>
        </w:rPr>
        <w:t>national</w:t>
      </w:r>
      <w:r w:rsidRPr="00CD459B">
        <w:t xml:space="preserve"> </w:t>
      </w:r>
      <w:r w:rsidRPr="00CD459B">
        <w:rPr>
          <w:lang w:val="en-US"/>
        </w:rPr>
        <w:t>RIS</w:t>
      </w:r>
      <w:r w:rsidR="00897879">
        <w:t>3).</w:t>
      </w:r>
    </w:p>
    <w:p w:rsidR="00CD459B" w:rsidRPr="00CD459B" w:rsidRDefault="00CD459B" w:rsidP="00D51A52">
      <w:pPr>
        <w:jc w:val="both"/>
      </w:pPr>
      <w:r w:rsidRPr="00CD459B">
        <w:t xml:space="preserve">Η χρονική </w:t>
      </w:r>
      <w:r w:rsidR="00897879">
        <w:t xml:space="preserve">διάρκεια υλοποίησης των </w:t>
      </w:r>
      <w:r w:rsidRPr="00CD459B">
        <w:t xml:space="preserve">έργων του Β΄ Κύκλου δεν </w:t>
      </w:r>
      <w:r w:rsidR="00897879">
        <w:t xml:space="preserve">θα </w:t>
      </w:r>
      <w:r w:rsidRPr="00CD459B">
        <w:t>πρέπει να υπερβαίνει τους τριάντα (30) μήνες. Για τις προτάσεις της Παρέμβασης «</w:t>
      </w:r>
      <w:r w:rsidRPr="00CD459B">
        <w:rPr>
          <w:lang w:val="en-US"/>
        </w:rPr>
        <w:t>IV</w:t>
      </w:r>
      <w:r w:rsidRPr="00CD459B">
        <w:t>. Σφραγίδα Αριστείας (</w:t>
      </w:r>
      <w:r w:rsidRPr="00CD459B">
        <w:rPr>
          <w:lang w:val="en-US"/>
        </w:rPr>
        <w:t>Seal</w:t>
      </w:r>
      <w:r w:rsidRPr="00CD459B">
        <w:t xml:space="preserve"> </w:t>
      </w:r>
      <w:r w:rsidRPr="00CD459B">
        <w:rPr>
          <w:lang w:val="en-US"/>
        </w:rPr>
        <w:t>of</w:t>
      </w:r>
      <w:r w:rsidRPr="00CD459B">
        <w:t xml:space="preserve"> </w:t>
      </w:r>
      <w:r w:rsidRPr="00CD459B">
        <w:rPr>
          <w:lang w:val="en-US"/>
        </w:rPr>
        <w:t>Excellence</w:t>
      </w:r>
      <w:r w:rsidRPr="00CD459B">
        <w:t xml:space="preserve">) για επιχειρήσεις», η διάρκεια κάθε έργου θα είναι </w:t>
      </w:r>
      <w:r w:rsidR="00897879">
        <w:t xml:space="preserve">όπως </w:t>
      </w:r>
      <w:r w:rsidRPr="00CD459B">
        <w:t>εγκρίθηκε από το Πρόγραμμα «Ορίζοντας 2020».</w:t>
      </w:r>
    </w:p>
    <w:p w:rsidR="00CD459B" w:rsidRPr="00506589" w:rsidRDefault="00243D8C" w:rsidP="00A7069D">
      <w:pPr>
        <w:jc w:val="both"/>
      </w:pPr>
      <w:r>
        <w:t>Τ</w:t>
      </w:r>
      <w:r w:rsidR="00CD459B" w:rsidRPr="00CD459B">
        <w:t>α κριτήρια αξιολόγησης</w:t>
      </w:r>
      <w:r>
        <w:t xml:space="preserve"> και οι </w:t>
      </w:r>
      <w:r w:rsidR="00FF0FCC">
        <w:t xml:space="preserve">όροι και προϋποθέσεις ένταξης στη Δράση  </w:t>
      </w:r>
      <w:r w:rsidR="00897879">
        <w:t xml:space="preserve">ευρίσκονται </w:t>
      </w:r>
      <w:r>
        <w:t xml:space="preserve">στο </w:t>
      </w:r>
      <w:hyperlink r:id="rId9" w:history="1">
        <w:r w:rsidR="00506589" w:rsidRPr="00EC5DDA">
          <w:rPr>
            <w:rStyle w:val="Hyperlink"/>
            <w:lang w:val="en-US"/>
          </w:rPr>
          <w:t>www</w:t>
        </w:r>
        <w:r w:rsidR="00506589" w:rsidRPr="00EC5DDA">
          <w:rPr>
            <w:rStyle w:val="Hyperlink"/>
          </w:rPr>
          <w:t>.</w:t>
        </w:r>
        <w:r w:rsidR="00506589" w:rsidRPr="00EC5DDA">
          <w:rPr>
            <w:rStyle w:val="Hyperlink"/>
            <w:lang w:val="en-US"/>
          </w:rPr>
          <w:t>eyde</w:t>
        </w:r>
        <w:r w:rsidR="00506589" w:rsidRPr="00EC5DDA">
          <w:rPr>
            <w:rStyle w:val="Hyperlink"/>
          </w:rPr>
          <w:t>-</w:t>
        </w:r>
        <w:r w:rsidR="00506589" w:rsidRPr="00EC5DDA">
          <w:rPr>
            <w:rStyle w:val="Hyperlink"/>
            <w:lang w:val="en-US"/>
          </w:rPr>
          <w:t>etak</w:t>
        </w:r>
        <w:r w:rsidR="00506589" w:rsidRPr="00EC5DDA">
          <w:rPr>
            <w:rStyle w:val="Hyperlink"/>
          </w:rPr>
          <w:t>.</w:t>
        </w:r>
        <w:r w:rsidR="00506589" w:rsidRPr="00EC5DDA">
          <w:rPr>
            <w:rStyle w:val="Hyperlink"/>
            <w:lang w:val="en-US"/>
          </w:rPr>
          <w:t>gr</w:t>
        </w:r>
      </w:hyperlink>
      <w:r w:rsidR="00506589" w:rsidRPr="00506589">
        <w:t xml:space="preserve"> </w:t>
      </w:r>
      <w:r w:rsidR="00FF0FCC">
        <w:t xml:space="preserve">και η υποβολή των προτάσεων γίνεται ηλεκτρονικά στο </w:t>
      </w:r>
      <w:hyperlink r:id="rId10" w:history="1">
        <w:r w:rsidR="00506589" w:rsidRPr="00EC5DDA">
          <w:rPr>
            <w:rStyle w:val="Hyperlink"/>
            <w:lang w:val="en-US"/>
          </w:rPr>
          <w:t>www</w:t>
        </w:r>
        <w:r w:rsidR="00506589" w:rsidRPr="00EC5DDA">
          <w:rPr>
            <w:rStyle w:val="Hyperlink"/>
          </w:rPr>
          <w:t>.</w:t>
        </w:r>
        <w:r w:rsidR="00506589" w:rsidRPr="00EC5DDA">
          <w:rPr>
            <w:rStyle w:val="Hyperlink"/>
            <w:lang w:val="en-US"/>
          </w:rPr>
          <w:t>ependyseis</w:t>
        </w:r>
        <w:r w:rsidR="00506589" w:rsidRPr="00EC5DDA">
          <w:rPr>
            <w:rStyle w:val="Hyperlink"/>
          </w:rPr>
          <w:t>.</w:t>
        </w:r>
        <w:r w:rsidR="00506589" w:rsidRPr="00EC5DDA">
          <w:rPr>
            <w:rStyle w:val="Hyperlink"/>
            <w:lang w:val="en-US"/>
          </w:rPr>
          <w:t>gr</w:t>
        </w:r>
      </w:hyperlink>
      <w:r w:rsidR="00506589">
        <w:t xml:space="preserve"> </w:t>
      </w:r>
    </w:p>
    <w:p w:rsidR="00506589" w:rsidRPr="00506589" w:rsidRDefault="00506589" w:rsidP="00A7069D">
      <w:pPr>
        <w:jc w:val="both"/>
      </w:pPr>
    </w:p>
    <w:p w:rsidR="00CD459B" w:rsidRPr="00CD459B" w:rsidRDefault="00547C45" w:rsidP="00547C45">
      <w:pPr>
        <w:jc w:val="center"/>
      </w:pPr>
      <w:r w:rsidRPr="00547C45">
        <w:rPr>
          <w:rFonts w:ascii="Calibri" w:eastAsia="Times New Roman" w:hAnsi="Calibri" w:cs="Arial"/>
          <w:i/>
          <w:sz w:val="16"/>
          <w:szCs w:val="16"/>
          <w:lang w:eastAsia="el-GR"/>
        </w:rPr>
        <w:t xml:space="preserve">Γενική Γραμματεία Έρευνας και Τεχνολογίας </w:t>
      </w:r>
      <w:r w:rsidRPr="00547C45">
        <w:rPr>
          <w:rFonts w:ascii="Calibri" w:eastAsia="Times New Roman" w:hAnsi="Calibri" w:cs="Arial"/>
          <w:b/>
          <w:i/>
          <w:sz w:val="16"/>
          <w:szCs w:val="16"/>
          <w:lang w:eastAsia="el-GR"/>
        </w:rPr>
        <w:t>ΓΓΕΤ</w:t>
      </w:r>
      <w:r w:rsidRPr="00547C45">
        <w:rPr>
          <w:rFonts w:ascii="Calibri" w:eastAsia="Times New Roman" w:hAnsi="Calibri" w:cs="Arial"/>
          <w:i/>
          <w:sz w:val="16"/>
          <w:szCs w:val="16"/>
          <w:lang w:eastAsia="el-GR"/>
        </w:rPr>
        <w:t xml:space="preserve"> </w:t>
      </w:r>
      <w:r w:rsidRPr="00547C45">
        <w:rPr>
          <w:rFonts w:ascii="Calibri" w:eastAsia="Times New Roman" w:hAnsi="Calibri" w:cs="Arial"/>
          <w:sz w:val="16"/>
          <w:szCs w:val="16"/>
          <w:lang w:eastAsia="el-GR"/>
        </w:rPr>
        <w:t>//</w:t>
      </w:r>
      <w:r w:rsidR="00A7069D">
        <w:rPr>
          <w:rFonts w:ascii="Calibri" w:eastAsia="Times New Roman" w:hAnsi="Calibri" w:cs="Arial"/>
          <w:sz w:val="16"/>
          <w:szCs w:val="16"/>
          <w:lang w:eastAsia="el-GR"/>
        </w:rPr>
        <w:t xml:space="preserve"> </w:t>
      </w:r>
      <w:r w:rsidRPr="00A7069D">
        <w:rPr>
          <w:rFonts w:ascii="Calibri" w:eastAsia="Times New Roman" w:hAnsi="Calibri" w:cs="Arial"/>
          <w:i/>
          <w:sz w:val="16"/>
          <w:szCs w:val="16"/>
          <w:lang w:eastAsia="el-GR"/>
        </w:rPr>
        <w:t xml:space="preserve"> </w:t>
      </w:r>
      <w:r w:rsidRPr="00547C45">
        <w:rPr>
          <w:rFonts w:ascii="Calibri" w:eastAsia="Times New Roman" w:hAnsi="Calibri" w:cs="Arial"/>
          <w:i/>
          <w:sz w:val="16"/>
          <w:szCs w:val="16"/>
          <w:lang w:val="en-US" w:eastAsia="el-GR"/>
        </w:rPr>
        <w:t>Email</w:t>
      </w:r>
      <w:r w:rsidRPr="00547C45">
        <w:rPr>
          <w:rFonts w:ascii="Calibri" w:eastAsia="Times New Roman" w:hAnsi="Calibri" w:cs="Arial"/>
          <w:i/>
          <w:sz w:val="16"/>
          <w:szCs w:val="16"/>
          <w:lang w:eastAsia="el-GR"/>
        </w:rPr>
        <w:t xml:space="preserve">: </w:t>
      </w:r>
      <w:hyperlink r:id="rId11" w:history="1">
        <w:r w:rsidRPr="00547C45">
          <w:rPr>
            <w:rFonts w:ascii="Calibri" w:eastAsia="Times New Roman" w:hAnsi="Calibri" w:cs="Arial"/>
            <w:i/>
            <w:color w:val="0000FF"/>
            <w:sz w:val="16"/>
            <w:szCs w:val="16"/>
            <w:u w:val="single"/>
            <w:lang w:val="en-US" w:eastAsia="el-GR"/>
          </w:rPr>
          <w:t>gsrt</w:t>
        </w:r>
        <w:r w:rsidRPr="00547C45">
          <w:rPr>
            <w:rFonts w:ascii="Calibri" w:eastAsia="Times New Roman" w:hAnsi="Calibri" w:cs="Arial"/>
            <w:i/>
            <w:color w:val="0000FF"/>
            <w:sz w:val="16"/>
            <w:szCs w:val="16"/>
            <w:u w:val="single"/>
            <w:lang w:eastAsia="el-GR"/>
          </w:rPr>
          <w:t>@</w:t>
        </w:r>
        <w:r w:rsidRPr="00547C45">
          <w:rPr>
            <w:rFonts w:ascii="Calibri" w:eastAsia="Times New Roman" w:hAnsi="Calibri" w:cs="Arial"/>
            <w:i/>
            <w:color w:val="0000FF"/>
            <w:sz w:val="16"/>
            <w:szCs w:val="16"/>
            <w:u w:val="single"/>
            <w:lang w:val="en-US" w:eastAsia="el-GR"/>
          </w:rPr>
          <w:t>gsrt</w:t>
        </w:r>
        <w:r w:rsidRPr="00547C45">
          <w:rPr>
            <w:rFonts w:ascii="Calibri" w:eastAsia="Times New Roman" w:hAnsi="Calibri" w:cs="Arial"/>
            <w:i/>
            <w:color w:val="0000FF"/>
            <w:sz w:val="16"/>
            <w:szCs w:val="16"/>
            <w:u w:val="single"/>
            <w:lang w:eastAsia="el-GR"/>
          </w:rPr>
          <w:t>.</w:t>
        </w:r>
        <w:r w:rsidRPr="00547C45">
          <w:rPr>
            <w:rFonts w:ascii="Calibri" w:eastAsia="Times New Roman" w:hAnsi="Calibri" w:cs="Arial"/>
            <w:i/>
            <w:color w:val="0000FF"/>
            <w:sz w:val="16"/>
            <w:szCs w:val="16"/>
            <w:u w:val="single"/>
            <w:lang w:val="en-US" w:eastAsia="el-GR"/>
          </w:rPr>
          <w:t>gr</w:t>
        </w:r>
      </w:hyperlink>
      <w:r w:rsidRPr="00547C45">
        <w:rPr>
          <w:rFonts w:ascii="Calibri" w:eastAsia="Times New Roman" w:hAnsi="Calibri" w:cs="Arial"/>
          <w:i/>
          <w:sz w:val="16"/>
          <w:szCs w:val="16"/>
          <w:lang w:eastAsia="el-GR"/>
        </w:rPr>
        <w:t xml:space="preserve"> </w:t>
      </w:r>
      <w:r w:rsidRPr="00547C45">
        <w:rPr>
          <w:rFonts w:ascii="Calibri" w:eastAsia="Times New Roman" w:hAnsi="Calibri" w:cs="Times New Roman"/>
          <w:sz w:val="16"/>
          <w:szCs w:val="16"/>
          <w:lang w:eastAsia="el-GR"/>
        </w:rPr>
        <w:t xml:space="preserve"> // </w:t>
      </w:r>
      <w:hyperlink r:id="rId12" w:history="1">
        <w:r w:rsidRPr="00547C45">
          <w:rPr>
            <w:rFonts w:ascii="Calibri" w:eastAsia="Times New Roman" w:hAnsi="Calibri" w:cs="Times New Roman"/>
            <w:i/>
            <w:color w:val="0000FF"/>
            <w:sz w:val="16"/>
            <w:szCs w:val="16"/>
            <w:u w:val="single"/>
            <w:lang w:val="en-US" w:eastAsia="el-GR"/>
          </w:rPr>
          <w:t>http</w:t>
        </w:r>
        <w:r w:rsidRPr="00547C45">
          <w:rPr>
            <w:rFonts w:ascii="Calibri" w:eastAsia="Times New Roman" w:hAnsi="Calibri" w:cs="Times New Roman"/>
            <w:i/>
            <w:color w:val="0000FF"/>
            <w:sz w:val="16"/>
            <w:szCs w:val="16"/>
            <w:u w:val="single"/>
            <w:lang w:eastAsia="el-GR"/>
          </w:rPr>
          <w:t>://</w:t>
        </w:r>
        <w:r w:rsidRPr="00547C45">
          <w:rPr>
            <w:rFonts w:ascii="Calibri" w:eastAsia="Times New Roman" w:hAnsi="Calibri" w:cs="Times New Roman"/>
            <w:i/>
            <w:color w:val="0000FF"/>
            <w:sz w:val="16"/>
            <w:szCs w:val="16"/>
            <w:u w:val="single"/>
            <w:lang w:val="en-US" w:eastAsia="el-GR"/>
          </w:rPr>
          <w:t>www</w:t>
        </w:r>
        <w:r w:rsidRPr="00547C45">
          <w:rPr>
            <w:rFonts w:ascii="Calibri" w:eastAsia="Times New Roman" w:hAnsi="Calibri" w:cs="Times New Roman"/>
            <w:i/>
            <w:color w:val="0000FF"/>
            <w:sz w:val="16"/>
            <w:szCs w:val="16"/>
            <w:u w:val="single"/>
            <w:lang w:eastAsia="el-GR"/>
          </w:rPr>
          <w:t>.</w:t>
        </w:r>
        <w:proofErr w:type="spellStart"/>
        <w:r w:rsidRPr="00547C45">
          <w:rPr>
            <w:rFonts w:ascii="Calibri" w:eastAsia="Times New Roman" w:hAnsi="Calibri" w:cs="Times New Roman"/>
            <w:i/>
            <w:color w:val="0000FF"/>
            <w:sz w:val="16"/>
            <w:szCs w:val="16"/>
            <w:u w:val="single"/>
            <w:lang w:val="en-US" w:eastAsia="el-GR"/>
          </w:rPr>
          <w:t>gsrt</w:t>
        </w:r>
        <w:proofErr w:type="spellEnd"/>
        <w:r w:rsidRPr="00547C45">
          <w:rPr>
            <w:rFonts w:ascii="Calibri" w:eastAsia="Times New Roman" w:hAnsi="Calibri" w:cs="Times New Roman"/>
            <w:i/>
            <w:color w:val="0000FF"/>
            <w:sz w:val="16"/>
            <w:szCs w:val="16"/>
            <w:u w:val="single"/>
            <w:lang w:eastAsia="el-GR"/>
          </w:rPr>
          <w:t>.</w:t>
        </w:r>
        <w:r w:rsidRPr="00547C45">
          <w:rPr>
            <w:rFonts w:ascii="Calibri" w:eastAsia="Times New Roman" w:hAnsi="Calibri" w:cs="Times New Roman"/>
            <w:i/>
            <w:color w:val="0000FF"/>
            <w:sz w:val="16"/>
            <w:szCs w:val="16"/>
            <w:u w:val="single"/>
            <w:lang w:val="en-US" w:eastAsia="el-GR"/>
          </w:rPr>
          <w:t>gr</w:t>
        </w:r>
      </w:hyperlink>
    </w:p>
    <w:sectPr w:rsidR="00CD459B" w:rsidRPr="00CD459B">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353" w:rsidRDefault="00650353" w:rsidP="00B41849">
      <w:pPr>
        <w:spacing w:after="0" w:line="240" w:lineRule="auto"/>
      </w:pPr>
      <w:r>
        <w:separator/>
      </w:r>
    </w:p>
  </w:endnote>
  <w:endnote w:type="continuationSeparator" w:id="0">
    <w:p w:rsidR="00650353" w:rsidRDefault="00650353" w:rsidP="00B41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49" w:rsidRDefault="00B418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49" w:rsidRDefault="00B41849">
    <w:pPr>
      <w:pStyle w:val="Footer"/>
    </w:pPr>
  </w:p>
  <w:p w:rsidR="00B41849" w:rsidRDefault="00B41849">
    <w:pPr>
      <w:pStyle w:val="Footer"/>
    </w:pPr>
    <w:r>
      <w:rPr>
        <w:noProof/>
        <w:lang w:eastAsia="el-GR"/>
      </w:rPr>
      <w:drawing>
        <wp:inline distT="0" distB="0" distL="0" distR="0" wp14:anchorId="36269C30" wp14:editId="0242A60C">
          <wp:extent cx="6480810" cy="768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810" cy="768350"/>
                  </a:xfrm>
                  <a:prstGeom prst="rect">
                    <a:avLst/>
                  </a:prstGeom>
                  <a:noFill/>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49" w:rsidRDefault="00B418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353" w:rsidRDefault="00650353" w:rsidP="00B41849">
      <w:pPr>
        <w:spacing w:after="0" w:line="240" w:lineRule="auto"/>
      </w:pPr>
      <w:r>
        <w:separator/>
      </w:r>
    </w:p>
  </w:footnote>
  <w:footnote w:type="continuationSeparator" w:id="0">
    <w:p w:rsidR="00650353" w:rsidRDefault="00650353" w:rsidP="00B418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49" w:rsidRDefault="00B418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49" w:rsidRDefault="00B4184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49" w:rsidRDefault="00B418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doNotDisplayPageBoundarie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59B"/>
    <w:rsid w:val="00030FC6"/>
    <w:rsid w:val="000A0E25"/>
    <w:rsid w:val="000D00F2"/>
    <w:rsid w:val="00141B7D"/>
    <w:rsid w:val="00243D8C"/>
    <w:rsid w:val="004E7D2B"/>
    <w:rsid w:val="004F2502"/>
    <w:rsid w:val="00506589"/>
    <w:rsid w:val="00547C45"/>
    <w:rsid w:val="00643558"/>
    <w:rsid w:val="00650353"/>
    <w:rsid w:val="00666783"/>
    <w:rsid w:val="0067470E"/>
    <w:rsid w:val="00675B27"/>
    <w:rsid w:val="006E7B19"/>
    <w:rsid w:val="008014F9"/>
    <w:rsid w:val="00897879"/>
    <w:rsid w:val="00927EBC"/>
    <w:rsid w:val="0096737C"/>
    <w:rsid w:val="00974B8F"/>
    <w:rsid w:val="00A05129"/>
    <w:rsid w:val="00A631CF"/>
    <w:rsid w:val="00A7069D"/>
    <w:rsid w:val="00B41849"/>
    <w:rsid w:val="00B51DE1"/>
    <w:rsid w:val="00BA3D93"/>
    <w:rsid w:val="00BD6843"/>
    <w:rsid w:val="00C35A9C"/>
    <w:rsid w:val="00CD459B"/>
    <w:rsid w:val="00CE19DA"/>
    <w:rsid w:val="00D51A52"/>
    <w:rsid w:val="00DA1CE8"/>
    <w:rsid w:val="00EF25CD"/>
    <w:rsid w:val="00F51269"/>
    <w:rsid w:val="00F659A7"/>
    <w:rsid w:val="00FF0FC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4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459B"/>
    <w:rPr>
      <w:rFonts w:ascii="Tahoma" w:hAnsi="Tahoma" w:cs="Tahoma"/>
      <w:sz w:val="16"/>
      <w:szCs w:val="16"/>
    </w:rPr>
  </w:style>
  <w:style w:type="paragraph" w:styleId="Revision">
    <w:name w:val="Revision"/>
    <w:hidden/>
    <w:uiPriority w:val="99"/>
    <w:semiHidden/>
    <w:rsid w:val="00CD459B"/>
    <w:pPr>
      <w:spacing w:after="0" w:line="240" w:lineRule="auto"/>
    </w:pPr>
  </w:style>
  <w:style w:type="paragraph" w:styleId="Header">
    <w:name w:val="header"/>
    <w:basedOn w:val="Normal"/>
    <w:link w:val="HeaderChar"/>
    <w:uiPriority w:val="99"/>
    <w:unhideWhenUsed/>
    <w:rsid w:val="00B41849"/>
    <w:pPr>
      <w:tabs>
        <w:tab w:val="center" w:pos="4153"/>
        <w:tab w:val="right" w:pos="8306"/>
      </w:tabs>
      <w:spacing w:after="0" w:line="240" w:lineRule="auto"/>
    </w:pPr>
  </w:style>
  <w:style w:type="character" w:customStyle="1" w:styleId="HeaderChar">
    <w:name w:val="Header Char"/>
    <w:basedOn w:val="DefaultParagraphFont"/>
    <w:link w:val="Header"/>
    <w:uiPriority w:val="99"/>
    <w:rsid w:val="00B41849"/>
  </w:style>
  <w:style w:type="paragraph" w:styleId="Footer">
    <w:name w:val="footer"/>
    <w:basedOn w:val="Normal"/>
    <w:link w:val="FooterChar"/>
    <w:uiPriority w:val="99"/>
    <w:unhideWhenUsed/>
    <w:rsid w:val="00B41849"/>
    <w:pPr>
      <w:tabs>
        <w:tab w:val="center" w:pos="4153"/>
        <w:tab w:val="right" w:pos="8306"/>
      </w:tabs>
      <w:spacing w:after="0" w:line="240" w:lineRule="auto"/>
    </w:pPr>
  </w:style>
  <w:style w:type="character" w:customStyle="1" w:styleId="FooterChar">
    <w:name w:val="Footer Char"/>
    <w:basedOn w:val="DefaultParagraphFont"/>
    <w:link w:val="Footer"/>
    <w:uiPriority w:val="99"/>
    <w:rsid w:val="00B41849"/>
  </w:style>
  <w:style w:type="character" w:styleId="Hyperlink">
    <w:name w:val="Hyperlink"/>
    <w:basedOn w:val="DefaultParagraphFont"/>
    <w:uiPriority w:val="99"/>
    <w:unhideWhenUsed/>
    <w:rsid w:val="0089787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4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459B"/>
    <w:rPr>
      <w:rFonts w:ascii="Tahoma" w:hAnsi="Tahoma" w:cs="Tahoma"/>
      <w:sz w:val="16"/>
      <w:szCs w:val="16"/>
    </w:rPr>
  </w:style>
  <w:style w:type="paragraph" w:styleId="Revision">
    <w:name w:val="Revision"/>
    <w:hidden/>
    <w:uiPriority w:val="99"/>
    <w:semiHidden/>
    <w:rsid w:val="00CD459B"/>
    <w:pPr>
      <w:spacing w:after="0" w:line="240" w:lineRule="auto"/>
    </w:pPr>
  </w:style>
  <w:style w:type="paragraph" w:styleId="Header">
    <w:name w:val="header"/>
    <w:basedOn w:val="Normal"/>
    <w:link w:val="HeaderChar"/>
    <w:uiPriority w:val="99"/>
    <w:unhideWhenUsed/>
    <w:rsid w:val="00B41849"/>
    <w:pPr>
      <w:tabs>
        <w:tab w:val="center" w:pos="4153"/>
        <w:tab w:val="right" w:pos="8306"/>
      </w:tabs>
      <w:spacing w:after="0" w:line="240" w:lineRule="auto"/>
    </w:pPr>
  </w:style>
  <w:style w:type="character" w:customStyle="1" w:styleId="HeaderChar">
    <w:name w:val="Header Char"/>
    <w:basedOn w:val="DefaultParagraphFont"/>
    <w:link w:val="Header"/>
    <w:uiPriority w:val="99"/>
    <w:rsid w:val="00B41849"/>
  </w:style>
  <w:style w:type="paragraph" w:styleId="Footer">
    <w:name w:val="footer"/>
    <w:basedOn w:val="Normal"/>
    <w:link w:val="FooterChar"/>
    <w:uiPriority w:val="99"/>
    <w:unhideWhenUsed/>
    <w:rsid w:val="00B41849"/>
    <w:pPr>
      <w:tabs>
        <w:tab w:val="center" w:pos="4153"/>
        <w:tab w:val="right" w:pos="8306"/>
      </w:tabs>
      <w:spacing w:after="0" w:line="240" w:lineRule="auto"/>
    </w:pPr>
  </w:style>
  <w:style w:type="character" w:customStyle="1" w:styleId="FooterChar">
    <w:name w:val="Footer Char"/>
    <w:basedOn w:val="DefaultParagraphFont"/>
    <w:link w:val="Footer"/>
    <w:uiPriority w:val="99"/>
    <w:rsid w:val="00B41849"/>
  </w:style>
  <w:style w:type="character" w:styleId="Hyperlink">
    <w:name w:val="Hyperlink"/>
    <w:basedOn w:val="DefaultParagraphFont"/>
    <w:uiPriority w:val="99"/>
    <w:unhideWhenUsed/>
    <w:rsid w:val="008978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78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gsrt.gr" TargetMode="External"/><Relationship Id="rId17" Type="http://schemas.openxmlformats.org/officeDocument/2006/relationships/header" Target="header3.xml"/><Relationship Id="rId2" Type="http://schemas.microsoft.com/office/2007/relationships/stylesWithEffects" Target="stylesWithEffect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gsrt@gsrt.g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ependyseis.g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yde-etak.gr"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709</Words>
  <Characters>3830</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Paschou</dc:creator>
  <cp:lastModifiedBy>Vivie Karakonstanti</cp:lastModifiedBy>
  <cp:revision>2</cp:revision>
  <cp:lastPrinted>2019-03-15T16:02:00Z</cp:lastPrinted>
  <dcterms:created xsi:type="dcterms:W3CDTF">2019-03-18T10:34:00Z</dcterms:created>
  <dcterms:modified xsi:type="dcterms:W3CDTF">2019-03-18T10:34:00Z</dcterms:modified>
</cp:coreProperties>
</file>