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18" w:rsidRPr="0095143C" w:rsidRDefault="0095143C" w:rsidP="0095143C">
      <w:pPr>
        <w:jc w:val="center"/>
        <w:rPr>
          <w:b/>
          <w:sz w:val="28"/>
        </w:rPr>
      </w:pPr>
      <w:r w:rsidRPr="0095143C">
        <w:rPr>
          <w:b/>
          <w:sz w:val="28"/>
          <w:highlight w:val="cyan"/>
        </w:rPr>
        <w:t xml:space="preserve">ΠΡΟΓΡΑΜΜΑΤΑ ΕΣΠΑ </w:t>
      </w:r>
      <w:r w:rsidR="003B2D40">
        <w:rPr>
          <w:b/>
          <w:sz w:val="28"/>
          <w:highlight w:val="cyan"/>
        </w:rPr>
        <w:t xml:space="preserve">2014-2020 </w:t>
      </w:r>
      <w:r w:rsidRPr="0095143C">
        <w:rPr>
          <w:b/>
          <w:sz w:val="28"/>
          <w:highlight w:val="cyan"/>
        </w:rPr>
        <w:t>ΓΙΑ ΤΗΝ ΕΡΕΥΝΑ, ΤΕΧΝΟΛΟΓΙΚΗ ΑΝΑΠΤΥΞΗ ΚΑΙ ΚΑΙΝΟΤΟΜΙΑ</w:t>
      </w:r>
    </w:p>
    <w:p w:rsidR="00155D1B" w:rsidRDefault="00155D1B" w:rsidP="00155D1B"/>
    <w:p w:rsidR="00155D1B" w:rsidRDefault="00EC7DD9" w:rsidP="00EC7DD9">
      <w:r w:rsidRPr="00B9787F">
        <w:rPr>
          <w:b/>
        </w:rPr>
        <w:t>H Γενική Γραμματεία Έρευνας και Τεχνολογίας (ΓΓΕΤ)</w:t>
      </w:r>
      <w:r>
        <w:t xml:space="preserve"> συμβάλλει στη διαμόρφωση μιας αναπτυξιακής στρατηγικής για τη χώρα που βασίζεται στην έξυπνη εξειδίκευση έχοντας κύριο μοχλό την </w:t>
      </w:r>
      <w:r w:rsidRPr="00B9787F">
        <w:rPr>
          <w:b/>
        </w:rPr>
        <w:t>Έρευνα, την Τεχνολογία και την Καινοτομία (RIS3).</w:t>
      </w:r>
      <w:r>
        <w:t xml:space="preserve"> Η στρατηγική αυτή σχεδιάζεται και υλοποιείται παράλληλα τόσο σε εθνικό όσο και σε περιφερειακό επίπεδο, μέσα από διεργασίες αλληλεπίδρασης μεταξύ των δύο επιπέδων.</w:t>
      </w:r>
    </w:p>
    <w:p w:rsidR="0007304F" w:rsidRDefault="0007304F" w:rsidP="00EC7DD9">
      <w:r w:rsidRPr="0007304F">
        <w:t>«</w:t>
      </w:r>
      <w:r w:rsidRPr="00B9787F">
        <w:rPr>
          <w:b/>
        </w:rPr>
        <w:t>Έξυπνη εξειδίκευση</w:t>
      </w:r>
      <w:r w:rsidRPr="0007304F">
        <w:t xml:space="preserve"> σημαίνει εντοπισμός των μοναδικών χαρακτηριστικών και μέσων κάθε χώρας και περιφέρειας, επισημαίνοντας τα συγκριτικά  ανταγωνιστικά πλεονεκτήματά τους, και συγκεντρώνοντας τοπικούς παράγοντες και πόρους γύρω από ένα όραμα για το μέλλον τους,  που άγεται από την αριστεία και την εξωστρέφεια».</w:t>
      </w:r>
    </w:p>
    <w:p w:rsidR="0007304F" w:rsidRDefault="00EC7DD9" w:rsidP="00EC7DD9">
      <w:r>
        <w:t xml:space="preserve">Η ΓΓΕΤ έχει οργανώσει και προωθεί μια </w:t>
      </w:r>
      <w:r w:rsidRPr="00B9787F">
        <w:rPr>
          <w:b/>
        </w:rPr>
        <w:t>ευρεία, συνολική και πρωτότυπη διαδικασία διαβούλευσης</w:t>
      </w:r>
      <w:r>
        <w:t xml:space="preserve"> για τον εντοπισμό</w:t>
      </w:r>
      <w:r w:rsidRPr="00EC7DD9">
        <w:t xml:space="preserve"> των  δυναμικών θεματικών τομέων προτεραιότητας</w:t>
      </w:r>
      <w:r>
        <w:t xml:space="preserve"> στην έρευνα και καινοτομία στη χώρα, την λεγόμενη </w:t>
      </w:r>
      <w:r w:rsidRPr="00B9787F">
        <w:rPr>
          <w:b/>
        </w:rPr>
        <w:t>Επιχειρηματική Ανακάλυψη</w:t>
      </w:r>
      <w:r>
        <w:t xml:space="preserve">. Στη διαδικασία αυτή βασικό ρόλο έχουν οι συμβουλευτικές ομάδες ανά θεματικό </w:t>
      </w:r>
      <w:r w:rsidR="00B90C68">
        <w:t>τομέα, οι οποίες</w:t>
      </w:r>
      <w:r>
        <w:t xml:space="preserve"> αποτελούνται από ειδικούς που προέρχονται από τον επιχειρηματικό κόσμο, όπως και από το ακαδημαϊκό και ερευνητικό οικοσύστημα. Η διαβούλευση αυτή αποτελεί μια </w:t>
      </w:r>
      <w:r w:rsidRPr="00B9787F">
        <w:rPr>
          <w:b/>
        </w:rPr>
        <w:t>δυναμική δραστηριότητα</w:t>
      </w:r>
      <w:r>
        <w:t xml:space="preserve">, συνεχώς </w:t>
      </w:r>
      <w:proofErr w:type="spellStart"/>
      <w:r>
        <w:t>ανανεούμενη</w:t>
      </w:r>
      <w:proofErr w:type="spellEnd"/>
      <w:r>
        <w:t xml:space="preserve">, και τα αποτελέσματα αυτής εμπλουτίζονται σε κάθε στάδιο από τους ίδιους τους ωφελούμενους </w:t>
      </w:r>
      <w:r w:rsidRPr="00EC7DD9">
        <w:t>(</w:t>
      </w:r>
      <w:r>
        <w:t xml:space="preserve">ερευνητές και επιχειρήσεις) μέσα από ανοικτά </w:t>
      </w:r>
      <w:r>
        <w:rPr>
          <w:lang w:val="en-US"/>
        </w:rPr>
        <w:t>workshops</w:t>
      </w:r>
      <w:r w:rsidRPr="00EC7DD9">
        <w:t>.</w:t>
      </w:r>
      <w:r>
        <w:t xml:space="preserve"> </w:t>
      </w:r>
    </w:p>
    <w:p w:rsidR="00EC7DD9" w:rsidRDefault="00EC7DD9" w:rsidP="00EC7DD9">
      <w:r>
        <w:t>Η ΓΓΕΤ στηρίζει παράλληλα την υλοποίηση</w:t>
      </w:r>
      <w:r w:rsidRPr="00EC7DD9">
        <w:t xml:space="preserve"> των </w:t>
      </w:r>
      <w:r w:rsidRPr="00B9787F">
        <w:rPr>
          <w:b/>
        </w:rPr>
        <w:t>Περιφερειακών Στρατηγικών για την Έξυπνη Εξειδίκευση</w:t>
      </w:r>
      <w:r w:rsidRPr="00EC7DD9">
        <w:t xml:space="preserve"> με την μεταφορά τεχνογνωσίας και την συμμετοχή στον σχεδιασμό κατάλληλων εργαλείων πολιτικής.</w:t>
      </w:r>
      <w:r w:rsidR="0007304F">
        <w:t xml:space="preserve"> </w:t>
      </w:r>
    </w:p>
    <w:p w:rsidR="00EC7DD9" w:rsidRDefault="0007304F" w:rsidP="00155D1B">
      <w:r w:rsidRPr="00B9787F">
        <w:rPr>
          <w:b/>
        </w:rPr>
        <w:t xml:space="preserve">Τα Προγράμματα ΕΣΠΑ </w:t>
      </w:r>
      <w:r w:rsidR="00232283">
        <w:rPr>
          <w:b/>
        </w:rPr>
        <w:t xml:space="preserve">2014-2020 </w:t>
      </w:r>
      <w:r w:rsidR="00B90C68" w:rsidRPr="00B9787F">
        <w:rPr>
          <w:b/>
        </w:rPr>
        <w:t>συνολικού προϋπολογισμού</w:t>
      </w:r>
      <w:r w:rsidR="00F50087">
        <w:rPr>
          <w:b/>
        </w:rPr>
        <w:t xml:space="preserve"> </w:t>
      </w:r>
      <w:r w:rsidR="00F50087" w:rsidRPr="002D048F">
        <w:rPr>
          <w:b/>
          <w:sz w:val="24"/>
        </w:rPr>
        <w:t>956</w:t>
      </w:r>
      <w:r w:rsidR="00B90C68" w:rsidRPr="002D048F">
        <w:rPr>
          <w:b/>
          <w:sz w:val="24"/>
        </w:rPr>
        <w:t xml:space="preserve"> εκ. €</w:t>
      </w:r>
      <w:r w:rsidR="00B90C68" w:rsidRPr="002D048F">
        <w:rPr>
          <w:sz w:val="24"/>
        </w:rPr>
        <w:t xml:space="preserve"> </w:t>
      </w:r>
      <w:r>
        <w:t xml:space="preserve">που </w:t>
      </w:r>
      <w:r w:rsidR="00B90C68">
        <w:t>έχει σχεδιάσει</w:t>
      </w:r>
      <w:r>
        <w:t xml:space="preserve"> και υλοποιεί η ΓΓΕΤ και η Ειδική Υπηρεσία Διαχείρισης και Εφαρμογής Δράσεων στους τομείς Έρευνας, Τεχνολογικής Ανάπτυξης και Καινοτομίας (ΕΥΔΕ ΕΤΑΚ) αξιοποιούν τις θεματικές προτεραιότητες που προκύπτουν από τη διαδικασία της Επιχειρηματικής Ανακάλυψης </w:t>
      </w:r>
      <w:r w:rsidR="00693BCE">
        <w:t>στο πλαίσιο της προώθησης της</w:t>
      </w:r>
      <w:r>
        <w:t xml:space="preserve"> Εθνικής Στρατηγικής </w:t>
      </w:r>
      <w:r w:rsidR="00B90C68" w:rsidRPr="00B90C68">
        <w:t xml:space="preserve"> </w:t>
      </w:r>
      <w:r w:rsidR="00B90C68">
        <w:t xml:space="preserve">Έρευνας και Καινοτομίας </w:t>
      </w:r>
      <w:r>
        <w:t xml:space="preserve">για την Έξυπνη Εξειδίκευση </w:t>
      </w:r>
      <w:r w:rsidRPr="0007304F">
        <w:t>(</w:t>
      </w:r>
      <w:r>
        <w:rPr>
          <w:lang w:val="en-US"/>
        </w:rPr>
        <w:t>RIS</w:t>
      </w:r>
      <w:r w:rsidRPr="0007304F">
        <w:t>3)</w:t>
      </w:r>
      <w:r w:rsidR="00232283">
        <w:t xml:space="preserve"> της περιόδου 2014-2020</w:t>
      </w:r>
      <w:r>
        <w:t>.</w:t>
      </w:r>
      <w:r w:rsidR="00CF63D7">
        <w:t xml:space="preserve"> Οι πόροι αντλούνται από το</w:t>
      </w:r>
      <w:r w:rsidR="00CF63D7" w:rsidRPr="00CF63D7">
        <w:t xml:space="preserve"> Επιχειρησιακό Πρόγραμμα «Ανταγωνιστικότητα, Επιχειρηματικότητα και Καινοτομία» (</w:t>
      </w:r>
      <w:proofErr w:type="spellStart"/>
      <w:r w:rsidR="00CF63D7" w:rsidRPr="00CF63D7">
        <w:t>ΕΠΑνΕΚ</w:t>
      </w:r>
      <w:proofErr w:type="spellEnd"/>
      <w:r w:rsidR="00CF63D7" w:rsidRPr="00CF63D7">
        <w:t>)</w:t>
      </w:r>
      <w:r w:rsidR="00CF63D7">
        <w:t xml:space="preserve"> 2014 -2020 του Υπουργείου Οικονομίας και Ανάπτυξης.</w:t>
      </w:r>
    </w:p>
    <w:p w:rsidR="00EC7DD9" w:rsidRDefault="00EC7DD9" w:rsidP="00155D1B"/>
    <w:tbl>
      <w:tblPr>
        <w:tblStyle w:val="TableGrid"/>
        <w:tblW w:w="15026" w:type="dxa"/>
        <w:tblInd w:w="-176" w:type="dxa"/>
        <w:tblLayout w:type="fixed"/>
        <w:tblLook w:val="04A0" w:firstRow="1" w:lastRow="0" w:firstColumn="1" w:lastColumn="0" w:noHBand="0" w:noVBand="1"/>
      </w:tblPr>
      <w:tblGrid>
        <w:gridCol w:w="426"/>
        <w:gridCol w:w="2552"/>
        <w:gridCol w:w="7512"/>
        <w:gridCol w:w="2268"/>
        <w:gridCol w:w="2268"/>
      </w:tblGrid>
      <w:tr w:rsidR="007F0C3C" w:rsidRPr="00155D1B" w:rsidTr="002204C4">
        <w:tc>
          <w:tcPr>
            <w:tcW w:w="426" w:type="dxa"/>
            <w:shd w:val="pct15" w:color="auto" w:fill="auto"/>
          </w:tcPr>
          <w:p w:rsidR="007F0C3C" w:rsidRPr="00155D1B" w:rsidRDefault="007F0C3C" w:rsidP="00B46A0B">
            <w:pPr>
              <w:rPr>
                <w:b/>
                <w:sz w:val="28"/>
              </w:rPr>
            </w:pPr>
          </w:p>
        </w:tc>
        <w:tc>
          <w:tcPr>
            <w:tcW w:w="14600" w:type="dxa"/>
            <w:gridSpan w:val="4"/>
            <w:shd w:val="pct15" w:color="auto" w:fill="auto"/>
          </w:tcPr>
          <w:p w:rsidR="007F0C3C" w:rsidRPr="00155D1B" w:rsidRDefault="007F0C3C" w:rsidP="00B46A0B">
            <w:pPr>
              <w:rPr>
                <w:b/>
                <w:sz w:val="28"/>
              </w:rPr>
            </w:pPr>
            <w:r w:rsidRPr="00155D1B">
              <w:rPr>
                <w:b/>
                <w:sz w:val="28"/>
              </w:rPr>
              <w:t xml:space="preserve">Προγράμματα ΕΣΠΑ </w:t>
            </w:r>
            <w:r w:rsidR="00232283">
              <w:rPr>
                <w:b/>
                <w:sz w:val="28"/>
              </w:rPr>
              <w:t xml:space="preserve">2014-2020 </w:t>
            </w:r>
            <w:r w:rsidRPr="00155D1B">
              <w:rPr>
                <w:b/>
                <w:sz w:val="28"/>
              </w:rPr>
              <w:t>Κρατικών Ενισχύσεων</w:t>
            </w:r>
          </w:p>
          <w:p w:rsidR="00155D1B" w:rsidRPr="00155D1B" w:rsidRDefault="00155D1B" w:rsidP="00B46A0B">
            <w:pPr>
              <w:rPr>
                <w:b/>
                <w:sz w:val="28"/>
              </w:rPr>
            </w:pPr>
          </w:p>
        </w:tc>
      </w:tr>
      <w:tr w:rsidR="00155D1B" w:rsidRPr="00155D1B" w:rsidTr="002204C4">
        <w:tc>
          <w:tcPr>
            <w:tcW w:w="426" w:type="dxa"/>
          </w:tcPr>
          <w:p w:rsidR="007F0C3C" w:rsidRPr="00155D1B" w:rsidRDefault="007F0C3C" w:rsidP="00B46A0B">
            <w:pPr>
              <w:rPr>
                <w:b/>
                <w:sz w:val="24"/>
              </w:rPr>
            </w:pPr>
          </w:p>
        </w:tc>
        <w:tc>
          <w:tcPr>
            <w:tcW w:w="2552" w:type="dxa"/>
          </w:tcPr>
          <w:p w:rsidR="007F0C3C" w:rsidRPr="00155D1B" w:rsidRDefault="007F0C3C" w:rsidP="00B46A0B">
            <w:pPr>
              <w:rPr>
                <w:b/>
                <w:sz w:val="24"/>
              </w:rPr>
            </w:pPr>
            <w:r w:rsidRPr="00155D1B">
              <w:rPr>
                <w:b/>
                <w:sz w:val="24"/>
              </w:rPr>
              <w:t>Τίτλος Δράσης</w:t>
            </w:r>
          </w:p>
          <w:p w:rsidR="00155D1B" w:rsidRPr="00155D1B" w:rsidRDefault="00155D1B" w:rsidP="00B46A0B">
            <w:pPr>
              <w:rPr>
                <w:b/>
                <w:sz w:val="24"/>
              </w:rPr>
            </w:pPr>
          </w:p>
        </w:tc>
        <w:tc>
          <w:tcPr>
            <w:tcW w:w="7512" w:type="dxa"/>
          </w:tcPr>
          <w:p w:rsidR="007F0C3C" w:rsidRPr="00155D1B" w:rsidRDefault="007F0C3C" w:rsidP="00B46A0B">
            <w:pPr>
              <w:rPr>
                <w:b/>
                <w:sz w:val="24"/>
              </w:rPr>
            </w:pPr>
            <w:r w:rsidRPr="00155D1B">
              <w:rPr>
                <w:b/>
                <w:sz w:val="24"/>
              </w:rPr>
              <w:t>Σύντομη περιγραφή</w:t>
            </w:r>
          </w:p>
        </w:tc>
        <w:tc>
          <w:tcPr>
            <w:tcW w:w="2268" w:type="dxa"/>
          </w:tcPr>
          <w:p w:rsidR="007F0C3C" w:rsidRPr="00155D1B" w:rsidRDefault="007F0C3C" w:rsidP="00B46A0B">
            <w:pPr>
              <w:rPr>
                <w:b/>
                <w:sz w:val="24"/>
              </w:rPr>
            </w:pPr>
            <w:r w:rsidRPr="00155D1B">
              <w:rPr>
                <w:b/>
                <w:sz w:val="24"/>
              </w:rPr>
              <w:t>Ωφελούμενοι</w:t>
            </w:r>
          </w:p>
        </w:tc>
        <w:tc>
          <w:tcPr>
            <w:tcW w:w="2268" w:type="dxa"/>
          </w:tcPr>
          <w:p w:rsidR="007F0C3C" w:rsidRPr="00155D1B" w:rsidRDefault="007F0C3C" w:rsidP="00B46A0B">
            <w:pPr>
              <w:rPr>
                <w:b/>
                <w:sz w:val="24"/>
              </w:rPr>
            </w:pPr>
            <w:r w:rsidRPr="00155D1B">
              <w:rPr>
                <w:b/>
                <w:sz w:val="24"/>
              </w:rPr>
              <w:t>Προϋπολογισμός</w:t>
            </w:r>
          </w:p>
        </w:tc>
      </w:tr>
      <w:tr w:rsidR="007F0C3C" w:rsidRPr="007B2418" w:rsidTr="002204C4">
        <w:tc>
          <w:tcPr>
            <w:tcW w:w="426" w:type="dxa"/>
          </w:tcPr>
          <w:p w:rsidR="007F0C3C" w:rsidRPr="007B2418" w:rsidRDefault="007F0C3C" w:rsidP="00B46A0B">
            <w:r>
              <w:t>1.</w:t>
            </w:r>
          </w:p>
        </w:tc>
        <w:tc>
          <w:tcPr>
            <w:tcW w:w="2552" w:type="dxa"/>
          </w:tcPr>
          <w:p w:rsidR="00144A2A" w:rsidRDefault="00155D1B" w:rsidP="00B46A0B">
            <w:r>
              <w:t xml:space="preserve">ΕΡΕΥΝΩ – ΔΗΜΙΟΥΡΓΩ - </w:t>
            </w:r>
            <w:r w:rsidRPr="00155D1B">
              <w:t xml:space="preserve">ΚΑΙΝΟΤΟΜΩ  </w:t>
            </w:r>
          </w:p>
          <w:p w:rsidR="007F0C3C" w:rsidRPr="00144A2A" w:rsidRDefault="00B9787F" w:rsidP="00B46A0B">
            <w:pPr>
              <w:rPr>
                <w:i/>
              </w:rPr>
            </w:pPr>
            <w:r>
              <w:rPr>
                <w:i/>
              </w:rPr>
              <w:t>(</w:t>
            </w:r>
            <w:r w:rsidR="007F4A4C" w:rsidRPr="00144A2A">
              <w:rPr>
                <w:i/>
              </w:rPr>
              <w:t>διαχείριση από</w:t>
            </w:r>
            <w:r w:rsidR="00144A2A" w:rsidRPr="00144A2A">
              <w:rPr>
                <w:i/>
              </w:rPr>
              <w:t xml:space="preserve"> την</w:t>
            </w:r>
            <w:r w:rsidR="007F4A4C" w:rsidRPr="00144A2A">
              <w:rPr>
                <w:i/>
              </w:rPr>
              <w:t xml:space="preserve"> ΕΥΔΕ ΕΤΑΚ)</w:t>
            </w:r>
          </w:p>
        </w:tc>
        <w:tc>
          <w:tcPr>
            <w:tcW w:w="7512" w:type="dxa"/>
          </w:tcPr>
          <w:p w:rsidR="007F0C3C" w:rsidRPr="00F62765" w:rsidRDefault="00AF4160" w:rsidP="00B46A0B">
            <w:pPr>
              <w:rPr>
                <w:sz w:val="20"/>
              </w:rPr>
            </w:pPr>
            <w:r>
              <w:rPr>
                <w:sz w:val="20"/>
              </w:rPr>
              <w:t xml:space="preserve">Α’ Κύκλος: </w:t>
            </w:r>
            <w:r w:rsidR="00F62765" w:rsidRPr="00F62765">
              <w:rPr>
                <w:sz w:val="20"/>
              </w:rPr>
              <w:t>Βασικός στόχος της ενιαίας δράσης «Ερευνώ – Δημιουργώ – Καινοτομώ» είναι η σύνδεση της έρευνας και της καινοτομίας με την επιχειρηματικότητα και η ενίσχυση της ανταγωνιστικότητας, της παραγωγικότητας και της εξωστρέφειας των επιχειρήσεων προς διεθνείς αγορές, με σκοπό τη μετάβαση στην ποιοτική καινοτόμα επιχειρηματικότητα και την αύξηση της εγχώριας προστιθέμενης αξίας.</w:t>
            </w:r>
          </w:p>
          <w:p w:rsidR="00AF4160" w:rsidRPr="00AF4160" w:rsidRDefault="00AF4160" w:rsidP="00B46A0B">
            <w:pPr>
              <w:rPr>
                <w:sz w:val="20"/>
              </w:rPr>
            </w:pPr>
            <w:r>
              <w:rPr>
                <w:sz w:val="20"/>
              </w:rPr>
              <w:t>Β΄ Κύκλος: η Δράση αποσκοπεί σ</w:t>
            </w:r>
            <w:r w:rsidRPr="00AF4160">
              <w:rPr>
                <w:sz w:val="20"/>
              </w:rPr>
              <w:t>τον εμπλουτισμό  του στελεχιακού δυναμικού  τμημάτων R&amp;D καινοτόμων επιχειρήσεων και την ανάδειξη του ερευνητικού και επιχειρηματικού οικοσυστήματος που δραστηριοποιείται στις τεχνολογίες που σχετίζονται με την 4η Βιομηχανική Επανάσταση</w:t>
            </w:r>
            <w:r>
              <w:rPr>
                <w:sz w:val="20"/>
              </w:rPr>
              <w:t xml:space="preserve">. Επίσης χρηματοδοτούνται οι προτάσεις που έχουν αξιολογηθεί με </w:t>
            </w:r>
            <w:r>
              <w:rPr>
                <w:sz w:val="20"/>
                <w:lang w:val="en-US"/>
              </w:rPr>
              <w:t>Seal</w:t>
            </w:r>
            <w:r w:rsidRPr="00AF4160">
              <w:rPr>
                <w:sz w:val="20"/>
              </w:rPr>
              <w:t xml:space="preserve"> </w:t>
            </w:r>
            <w:r>
              <w:rPr>
                <w:sz w:val="20"/>
                <w:lang w:val="en-US"/>
              </w:rPr>
              <w:t>of</w:t>
            </w:r>
            <w:r w:rsidRPr="00AF4160">
              <w:rPr>
                <w:sz w:val="20"/>
              </w:rPr>
              <w:t xml:space="preserve"> </w:t>
            </w:r>
            <w:r>
              <w:rPr>
                <w:sz w:val="20"/>
                <w:lang w:val="en-US"/>
              </w:rPr>
              <w:t>Excellence</w:t>
            </w:r>
            <w:r w:rsidRPr="00AF4160">
              <w:rPr>
                <w:sz w:val="20"/>
              </w:rPr>
              <w:t xml:space="preserve"> (</w:t>
            </w:r>
            <w:r>
              <w:rPr>
                <w:sz w:val="20"/>
              </w:rPr>
              <w:t>Σφραγίδα Αριστείας) στο πρόγραμμα Ορίζοντας 2020 της Ε.Ε.</w:t>
            </w:r>
          </w:p>
          <w:p w:rsidR="00F62765" w:rsidRPr="00F62765" w:rsidRDefault="00D362DC" w:rsidP="00B46A0B">
            <w:pPr>
              <w:rPr>
                <w:sz w:val="20"/>
              </w:rPr>
            </w:pPr>
            <w:r>
              <w:rPr>
                <w:sz w:val="20"/>
              </w:rPr>
              <w:t>Οι προτάσεις που ενισχύονται</w:t>
            </w:r>
            <w:r w:rsidR="00F62765" w:rsidRPr="00F62765">
              <w:rPr>
                <w:sz w:val="20"/>
              </w:rPr>
              <w:t xml:space="preserve"> στο πλαίσιο της Δράσης μπορούν να υποβάλλονται είτε από μεμονωμένες επιχειρήσεις, είτε από ομάδες επιχειρήσεων, είτε από συμπράξεις επιχειρήσεων με ερευνητικούς οργανισμούς.</w:t>
            </w:r>
          </w:p>
        </w:tc>
        <w:tc>
          <w:tcPr>
            <w:tcW w:w="2268" w:type="dxa"/>
          </w:tcPr>
          <w:p w:rsidR="007F0C3C" w:rsidRPr="00D01A58" w:rsidRDefault="004B0B13" w:rsidP="00B46A0B">
            <w:pPr>
              <w:rPr>
                <w:sz w:val="20"/>
              </w:rPr>
            </w:pPr>
            <w:r w:rsidRPr="00D01A58">
              <w:rPr>
                <w:sz w:val="20"/>
              </w:rPr>
              <w:t xml:space="preserve">Επιχειρήσεις, </w:t>
            </w:r>
            <w:r w:rsidR="009765F8" w:rsidRPr="00D01A58">
              <w:rPr>
                <w:sz w:val="20"/>
              </w:rPr>
              <w:t>Πανεπιστήμια και Ερευνητικά κέντρα μέσω συνεργασίας</w:t>
            </w:r>
          </w:p>
        </w:tc>
        <w:tc>
          <w:tcPr>
            <w:tcW w:w="2268" w:type="dxa"/>
          </w:tcPr>
          <w:p w:rsidR="00D01A58" w:rsidRPr="00EC7DD9" w:rsidRDefault="009765F8" w:rsidP="00B46A0B">
            <w:pPr>
              <w:rPr>
                <w:sz w:val="24"/>
              </w:rPr>
            </w:pPr>
            <w:r w:rsidRPr="00D01A58">
              <w:rPr>
                <w:b/>
                <w:sz w:val="24"/>
              </w:rPr>
              <w:t>Α</w:t>
            </w:r>
            <w:r w:rsidR="008F5B7E" w:rsidRPr="00D01A58">
              <w:rPr>
                <w:b/>
                <w:sz w:val="24"/>
              </w:rPr>
              <w:t>’</w:t>
            </w:r>
            <w:r w:rsidR="00B90C68">
              <w:rPr>
                <w:b/>
                <w:sz w:val="24"/>
              </w:rPr>
              <w:t xml:space="preserve"> Κύκλος 360 </w:t>
            </w:r>
            <w:proofErr w:type="spellStart"/>
            <w:r w:rsidRPr="00D01A58">
              <w:rPr>
                <w:b/>
                <w:sz w:val="24"/>
              </w:rPr>
              <w:t>εκ.€</w:t>
            </w:r>
            <w:proofErr w:type="spellEnd"/>
            <w:r w:rsidR="00B736BC" w:rsidRPr="00D01A58">
              <w:rPr>
                <w:sz w:val="24"/>
              </w:rPr>
              <w:t xml:space="preserve"> </w:t>
            </w:r>
          </w:p>
          <w:p w:rsidR="007F0C3C" w:rsidRDefault="00B736BC" w:rsidP="00B46A0B">
            <w:r w:rsidRPr="008F5B7E">
              <w:rPr>
                <w:i/>
              </w:rPr>
              <w:t>(υπό υλοποίηση)</w:t>
            </w:r>
          </w:p>
          <w:p w:rsidR="00B736BC" w:rsidRDefault="00B736BC" w:rsidP="00B46A0B"/>
          <w:p w:rsidR="00B90C68" w:rsidRDefault="004B0B13" w:rsidP="008F5B7E">
            <w:pPr>
              <w:rPr>
                <w:sz w:val="24"/>
              </w:rPr>
            </w:pPr>
            <w:r w:rsidRPr="00B90C68">
              <w:rPr>
                <w:b/>
                <w:sz w:val="24"/>
              </w:rPr>
              <w:t>Β</w:t>
            </w:r>
            <w:r w:rsidR="008F5B7E" w:rsidRPr="00B90C68">
              <w:rPr>
                <w:b/>
                <w:sz w:val="24"/>
              </w:rPr>
              <w:t>’</w:t>
            </w:r>
            <w:r w:rsidRPr="00B90C68">
              <w:rPr>
                <w:b/>
                <w:sz w:val="24"/>
              </w:rPr>
              <w:t xml:space="preserve"> Κύκλος 25</w:t>
            </w:r>
            <w:r w:rsidR="009765F8" w:rsidRPr="00B90C68">
              <w:rPr>
                <w:b/>
                <w:sz w:val="24"/>
              </w:rPr>
              <w:t>0εκ.€</w:t>
            </w:r>
            <w:r w:rsidR="009765F8" w:rsidRPr="00B90C68">
              <w:rPr>
                <w:sz w:val="24"/>
              </w:rPr>
              <w:t xml:space="preserve"> </w:t>
            </w:r>
          </w:p>
          <w:p w:rsidR="009765F8" w:rsidRPr="007B2418" w:rsidRDefault="004B0B13" w:rsidP="008F5B7E">
            <w:r w:rsidRPr="008F5B7E">
              <w:rPr>
                <w:i/>
              </w:rPr>
              <w:t xml:space="preserve">(φάση </w:t>
            </w:r>
            <w:r w:rsidR="008F5B7E">
              <w:rPr>
                <w:i/>
              </w:rPr>
              <w:t>αξιολόγησης</w:t>
            </w:r>
            <w:r w:rsidRPr="008F5B7E">
              <w:rPr>
                <w:i/>
              </w:rPr>
              <w:t xml:space="preserve"> προτάσεων)</w:t>
            </w:r>
          </w:p>
        </w:tc>
      </w:tr>
      <w:tr w:rsidR="007F0C3C" w:rsidRPr="007B2418" w:rsidTr="002204C4">
        <w:tc>
          <w:tcPr>
            <w:tcW w:w="426" w:type="dxa"/>
          </w:tcPr>
          <w:p w:rsidR="007F0C3C" w:rsidRPr="007B2418" w:rsidRDefault="007F0C3C" w:rsidP="00B46A0B">
            <w:r>
              <w:t>2.</w:t>
            </w:r>
          </w:p>
        </w:tc>
        <w:tc>
          <w:tcPr>
            <w:tcW w:w="2552" w:type="dxa"/>
          </w:tcPr>
          <w:p w:rsidR="007F0C3C" w:rsidRPr="007B2418" w:rsidRDefault="00D01A58" w:rsidP="00B46A0B">
            <w:r>
              <w:t>ΕΙΔΙΚΕΣ ΔΡΑΣΕΙΣ</w:t>
            </w:r>
            <w:r w:rsidR="008945FC" w:rsidRPr="008945FC">
              <w:t xml:space="preserve"> στους τομείς των Υδατοκαλλιεργειών, Βιομηχανικών Υλικών και</w:t>
            </w:r>
            <w:r w:rsidR="004B0B13">
              <w:t xml:space="preserve"> Καινοτομίας στον Πολιτισμό</w:t>
            </w:r>
          </w:p>
        </w:tc>
        <w:tc>
          <w:tcPr>
            <w:tcW w:w="7512" w:type="dxa"/>
          </w:tcPr>
          <w:p w:rsidR="00535003" w:rsidRPr="00535003" w:rsidRDefault="00535003" w:rsidP="00535003">
            <w:pPr>
              <w:rPr>
                <w:sz w:val="20"/>
              </w:rPr>
            </w:pPr>
            <w:r w:rsidRPr="00535003">
              <w:rPr>
                <w:sz w:val="20"/>
              </w:rPr>
              <w:t>Η δράση αποσκοπεί σ</w:t>
            </w:r>
            <w:r>
              <w:rPr>
                <w:sz w:val="20"/>
              </w:rPr>
              <w:t xml:space="preserve">την επικέντρωση πόρων σε συγκεκριμένες ερευνητικές </w:t>
            </w:r>
            <w:r w:rsidRPr="00535003">
              <w:rPr>
                <w:sz w:val="20"/>
              </w:rPr>
              <w:t xml:space="preserve"> προτεραιότητες</w:t>
            </w:r>
            <w:r>
              <w:rPr>
                <w:sz w:val="20"/>
              </w:rPr>
              <w:t xml:space="preserve">. </w:t>
            </w:r>
            <w:r w:rsidRPr="00535003">
              <w:rPr>
                <w:sz w:val="20"/>
              </w:rPr>
              <w:t>Ειδικότερα,</w:t>
            </w:r>
          </w:p>
          <w:p w:rsidR="00535003" w:rsidRPr="00535003" w:rsidRDefault="00535003" w:rsidP="00535003">
            <w:pPr>
              <w:rPr>
                <w:sz w:val="20"/>
              </w:rPr>
            </w:pPr>
            <w:r>
              <w:rPr>
                <w:sz w:val="20"/>
              </w:rPr>
              <w:t>Ο</w:t>
            </w:r>
            <w:r w:rsidRPr="00535003">
              <w:rPr>
                <w:sz w:val="20"/>
              </w:rPr>
              <w:t>ι ειδικές δράσεις «ΥΔΑΤΟΚΑΛΛΙΕΡΓΕΙΕΣ» και «ΒΙΟΜΗΧΑΝΙΚΑ ΥΛΙΚΑ» αφορούν στη συνεργασία μεταξύ δυναμικών επιχειρήσεων και Οργανισμών έρευνας και διάδοσης γνώσεων για την υλοποίηση έργων έρευνας</w:t>
            </w:r>
            <w:r>
              <w:rPr>
                <w:sz w:val="20"/>
              </w:rPr>
              <w:t xml:space="preserve"> </w:t>
            </w:r>
            <w:r w:rsidRPr="00535003">
              <w:rPr>
                <w:sz w:val="20"/>
              </w:rPr>
              <w:t>των οποίων τα ερευνητικά αποτελέσματα αξιοποιούνται και ε</w:t>
            </w:r>
            <w:r>
              <w:rPr>
                <w:sz w:val="20"/>
              </w:rPr>
              <w:t>νσωματώνονται σε αλυσίδες αξίας στους εν λόγω τομείς.</w:t>
            </w:r>
          </w:p>
          <w:p w:rsidR="007F0C3C" w:rsidRPr="0095143C" w:rsidRDefault="00535003" w:rsidP="00535003">
            <w:pPr>
              <w:rPr>
                <w:sz w:val="20"/>
              </w:rPr>
            </w:pPr>
            <w:r>
              <w:rPr>
                <w:sz w:val="20"/>
              </w:rPr>
              <w:t xml:space="preserve">Η </w:t>
            </w:r>
            <w:r w:rsidRPr="00535003">
              <w:rPr>
                <w:sz w:val="20"/>
              </w:rPr>
              <w:t>ειδική δράση «ΑΝΟΙΧΤΗ ΚΑΙΝΟΤΟΜΙΑ ΣΤΟΝ ΠΟΛΙΤΙΣΜΟ» έχει στόχο την υλοποίηση ε</w:t>
            </w:r>
            <w:r w:rsidR="00D362DC">
              <w:rPr>
                <w:sz w:val="20"/>
              </w:rPr>
              <w:t>μβληματικού χαρακτήρα έργων έρευνας/ καινοτομίας</w:t>
            </w:r>
            <w:r w:rsidRPr="00535003">
              <w:rPr>
                <w:sz w:val="20"/>
              </w:rPr>
              <w:t xml:space="preserve"> με την ανάπτυ</w:t>
            </w:r>
            <w:r>
              <w:rPr>
                <w:sz w:val="20"/>
              </w:rPr>
              <w:t>ξη προϊόντων, υπηρεσιών</w:t>
            </w:r>
            <w:r w:rsidRPr="00535003">
              <w:rPr>
                <w:sz w:val="20"/>
              </w:rPr>
              <w:t xml:space="preserve">, πρωτότυπων ερευνητικών διατάξεων, νέων τεχνολογιών ή άλλων καινοτόμων </w:t>
            </w:r>
            <w:r w:rsidR="00F25F96">
              <w:rPr>
                <w:sz w:val="20"/>
              </w:rPr>
              <w:t xml:space="preserve">εφαρμογών </w:t>
            </w:r>
            <w:r w:rsidRPr="00535003">
              <w:rPr>
                <w:sz w:val="20"/>
              </w:rPr>
              <w:t>με πυλώνες παρέμβασης τη διάγνωση, συντήρηση, τεκμηρίωση και ανάδειξη μνημείων, έργων τέχνης, αντικειμένων και άλλων ιστορικών στοιχείων πολιτισμού.</w:t>
            </w:r>
          </w:p>
        </w:tc>
        <w:tc>
          <w:tcPr>
            <w:tcW w:w="2268" w:type="dxa"/>
          </w:tcPr>
          <w:p w:rsidR="007F0C3C" w:rsidRPr="00D01A58" w:rsidRDefault="004B0B13" w:rsidP="00B46A0B">
            <w:pPr>
              <w:rPr>
                <w:sz w:val="20"/>
              </w:rPr>
            </w:pPr>
            <w:r w:rsidRPr="00D01A58">
              <w:rPr>
                <w:sz w:val="20"/>
              </w:rPr>
              <w:t>Επιχειρήσεις</w:t>
            </w:r>
            <w:r w:rsidR="008945FC" w:rsidRPr="00D01A58">
              <w:rPr>
                <w:sz w:val="20"/>
              </w:rPr>
              <w:t xml:space="preserve">, </w:t>
            </w:r>
            <w:r w:rsidR="00F25F96" w:rsidRPr="00D01A58">
              <w:rPr>
                <w:sz w:val="20"/>
              </w:rPr>
              <w:t xml:space="preserve">Φορείς Πολιτισμού, </w:t>
            </w:r>
            <w:r w:rsidRPr="00D01A58">
              <w:rPr>
                <w:sz w:val="20"/>
              </w:rPr>
              <w:t>όπως και τα Πανεπιστήμια</w:t>
            </w:r>
            <w:r w:rsidR="008945FC" w:rsidRPr="00D01A58">
              <w:rPr>
                <w:sz w:val="20"/>
              </w:rPr>
              <w:t xml:space="preserve"> και Ερευνητικά κέντρα μέσω συνεργασίας</w:t>
            </w:r>
          </w:p>
        </w:tc>
        <w:tc>
          <w:tcPr>
            <w:tcW w:w="2268" w:type="dxa"/>
          </w:tcPr>
          <w:p w:rsidR="007F0C3C" w:rsidRPr="00D01A58" w:rsidRDefault="00B9787F" w:rsidP="00D01A58">
            <w:pPr>
              <w:jc w:val="center"/>
              <w:rPr>
                <w:b/>
              </w:rPr>
            </w:pPr>
            <w:r>
              <w:rPr>
                <w:b/>
                <w:sz w:val="24"/>
              </w:rPr>
              <w:t xml:space="preserve">40 </w:t>
            </w:r>
            <w:proofErr w:type="spellStart"/>
            <w:r w:rsidR="008945FC" w:rsidRPr="00D01A58">
              <w:rPr>
                <w:b/>
                <w:sz w:val="24"/>
              </w:rPr>
              <w:t>εκ.€</w:t>
            </w:r>
            <w:proofErr w:type="spellEnd"/>
          </w:p>
        </w:tc>
      </w:tr>
      <w:tr w:rsidR="008945FC" w:rsidRPr="007B2418" w:rsidTr="002204C4">
        <w:tc>
          <w:tcPr>
            <w:tcW w:w="426" w:type="dxa"/>
          </w:tcPr>
          <w:p w:rsidR="008945FC" w:rsidRPr="006A6AAC" w:rsidRDefault="00F25F96" w:rsidP="00B46A0B">
            <w:pPr>
              <w:rPr>
                <w:lang w:val="en-US"/>
              </w:rPr>
            </w:pPr>
            <w:r>
              <w:t>3.</w:t>
            </w:r>
          </w:p>
        </w:tc>
        <w:tc>
          <w:tcPr>
            <w:tcW w:w="2552" w:type="dxa"/>
          </w:tcPr>
          <w:p w:rsidR="008945FC" w:rsidRPr="008945FC" w:rsidRDefault="00F25F96" w:rsidP="00B46A0B">
            <w:r>
              <w:t>Διμερείς</w:t>
            </w:r>
            <w:r w:rsidRPr="00F25F96">
              <w:t xml:space="preserve"> Συνεργασίες </w:t>
            </w:r>
            <w:r>
              <w:t>Έρευνας και Τεχνολογίας</w:t>
            </w:r>
            <w:r w:rsidRPr="00F25F96">
              <w:t xml:space="preserve"> </w:t>
            </w:r>
            <w:r w:rsidRPr="00F25F96">
              <w:lastRenderedPageBreak/>
              <w:t>(Δράσεις για την Ευρωπαϊκή και Διεθνή δικτύωση των ερευνητικών ομάδων)</w:t>
            </w:r>
          </w:p>
        </w:tc>
        <w:tc>
          <w:tcPr>
            <w:tcW w:w="7512" w:type="dxa"/>
          </w:tcPr>
          <w:p w:rsidR="006A6AAC" w:rsidRPr="006A6AAC" w:rsidRDefault="006A6AAC" w:rsidP="006A6AAC">
            <w:pPr>
              <w:rPr>
                <w:sz w:val="20"/>
              </w:rPr>
            </w:pPr>
            <w:r>
              <w:rPr>
                <w:sz w:val="20"/>
              </w:rPr>
              <w:lastRenderedPageBreak/>
              <w:t xml:space="preserve">Προγράμματα χρηματοδότησης έρευνας και τεχνολογίας σε έργα συνεργασίας μεταξύ επιχειρήσεων και δημόσιων ερευνητικών οργανισμών της χώρας μας με αντίστοιχους </w:t>
            </w:r>
            <w:r>
              <w:rPr>
                <w:sz w:val="20"/>
              </w:rPr>
              <w:lastRenderedPageBreak/>
              <w:t>των άλλων χωρών. Οι διακρατικές δράσεις που είναι σε εξέλιξη:</w:t>
            </w:r>
          </w:p>
          <w:p w:rsidR="006A6AAC" w:rsidRPr="006A6AAC" w:rsidRDefault="006A6AAC" w:rsidP="006A6AAC">
            <w:pPr>
              <w:rPr>
                <w:sz w:val="20"/>
              </w:rPr>
            </w:pPr>
            <w:r>
              <w:rPr>
                <w:sz w:val="20"/>
              </w:rPr>
              <w:t xml:space="preserve">Ελλάδα-Κίνα </w:t>
            </w:r>
          </w:p>
          <w:p w:rsidR="006A6AAC" w:rsidRPr="006A6AAC" w:rsidRDefault="006A6AAC" w:rsidP="006A6AAC">
            <w:pPr>
              <w:rPr>
                <w:sz w:val="20"/>
              </w:rPr>
            </w:pPr>
            <w:r w:rsidRPr="006A6AAC">
              <w:rPr>
                <w:sz w:val="20"/>
              </w:rPr>
              <w:t>Ελλάδα - Ισραήλ</w:t>
            </w:r>
          </w:p>
          <w:p w:rsidR="006A6AAC" w:rsidRPr="006A6AAC" w:rsidRDefault="006A6AAC" w:rsidP="006A6AAC">
            <w:pPr>
              <w:rPr>
                <w:sz w:val="20"/>
              </w:rPr>
            </w:pPr>
            <w:r w:rsidRPr="006A6AAC">
              <w:rPr>
                <w:sz w:val="20"/>
              </w:rPr>
              <w:t>Ελλάδα – Ρωσία</w:t>
            </w:r>
          </w:p>
          <w:p w:rsidR="008945FC" w:rsidRPr="0095143C" w:rsidRDefault="006A6AAC" w:rsidP="006A6AAC">
            <w:pPr>
              <w:rPr>
                <w:sz w:val="20"/>
              </w:rPr>
            </w:pPr>
            <w:r w:rsidRPr="006A6AAC">
              <w:rPr>
                <w:sz w:val="20"/>
              </w:rPr>
              <w:t>Ελλάδα – Γερμανία</w:t>
            </w:r>
          </w:p>
        </w:tc>
        <w:tc>
          <w:tcPr>
            <w:tcW w:w="2268" w:type="dxa"/>
          </w:tcPr>
          <w:p w:rsidR="008945FC" w:rsidRPr="00D01A58" w:rsidRDefault="004B0B13" w:rsidP="00B46A0B">
            <w:pPr>
              <w:rPr>
                <w:sz w:val="20"/>
              </w:rPr>
            </w:pPr>
            <w:r w:rsidRPr="00D01A58">
              <w:rPr>
                <w:sz w:val="20"/>
              </w:rPr>
              <w:lastRenderedPageBreak/>
              <w:t xml:space="preserve">Επιχειρήσεις, Πανεπιστήμια </w:t>
            </w:r>
            <w:r w:rsidR="006A6AAC" w:rsidRPr="00D01A58">
              <w:rPr>
                <w:sz w:val="20"/>
              </w:rPr>
              <w:t xml:space="preserve">και </w:t>
            </w:r>
            <w:r w:rsidR="006A6AAC" w:rsidRPr="00D01A58">
              <w:rPr>
                <w:sz w:val="20"/>
              </w:rPr>
              <w:lastRenderedPageBreak/>
              <w:t>Ερευνητικά κέντρα</w:t>
            </w:r>
          </w:p>
        </w:tc>
        <w:tc>
          <w:tcPr>
            <w:tcW w:w="2268" w:type="dxa"/>
          </w:tcPr>
          <w:p w:rsidR="008945FC" w:rsidRPr="00D01A58" w:rsidRDefault="006A6AAC" w:rsidP="00D01A58">
            <w:pPr>
              <w:jc w:val="center"/>
              <w:rPr>
                <w:b/>
                <w:sz w:val="24"/>
              </w:rPr>
            </w:pPr>
            <w:r w:rsidRPr="00D01A58">
              <w:rPr>
                <w:b/>
                <w:sz w:val="24"/>
              </w:rPr>
              <w:lastRenderedPageBreak/>
              <w:t>50</w:t>
            </w:r>
            <w:r w:rsidR="00B9787F">
              <w:rPr>
                <w:b/>
                <w:sz w:val="24"/>
              </w:rPr>
              <w:t xml:space="preserve"> </w:t>
            </w:r>
            <w:proofErr w:type="spellStart"/>
            <w:r w:rsidRPr="00D01A58">
              <w:rPr>
                <w:b/>
                <w:sz w:val="24"/>
              </w:rPr>
              <w:t>εκ.€</w:t>
            </w:r>
            <w:proofErr w:type="spellEnd"/>
          </w:p>
        </w:tc>
      </w:tr>
      <w:tr w:rsidR="008945FC" w:rsidRPr="007B2418" w:rsidTr="002204C4">
        <w:tc>
          <w:tcPr>
            <w:tcW w:w="426" w:type="dxa"/>
          </w:tcPr>
          <w:p w:rsidR="008945FC" w:rsidRDefault="00155DFC" w:rsidP="00B46A0B">
            <w:r>
              <w:rPr>
                <w:lang w:val="en-US"/>
              </w:rPr>
              <w:lastRenderedPageBreak/>
              <w:t>4</w:t>
            </w:r>
            <w:r w:rsidR="00220D5C">
              <w:t>.</w:t>
            </w:r>
          </w:p>
        </w:tc>
        <w:tc>
          <w:tcPr>
            <w:tcW w:w="2552" w:type="dxa"/>
          </w:tcPr>
          <w:p w:rsidR="008945FC" w:rsidRPr="008945FC" w:rsidRDefault="00220D5C" w:rsidP="00B46A0B">
            <w:proofErr w:type="spellStart"/>
            <w:r w:rsidRPr="00220D5C">
              <w:t>ERANETs</w:t>
            </w:r>
            <w:proofErr w:type="spellEnd"/>
            <w:r w:rsidRPr="00220D5C">
              <w:t xml:space="preserve"> / JU / </w:t>
            </w:r>
            <w:proofErr w:type="spellStart"/>
            <w:r w:rsidRPr="00220D5C">
              <w:t>JPIs</w:t>
            </w:r>
            <w:proofErr w:type="spellEnd"/>
          </w:p>
        </w:tc>
        <w:tc>
          <w:tcPr>
            <w:tcW w:w="7512" w:type="dxa"/>
          </w:tcPr>
          <w:p w:rsidR="008945FC" w:rsidRPr="0095143C" w:rsidRDefault="006A6AAC" w:rsidP="007A2E91">
            <w:pPr>
              <w:rPr>
                <w:sz w:val="20"/>
              </w:rPr>
            </w:pPr>
            <w:r w:rsidRPr="006A6AAC">
              <w:rPr>
                <w:sz w:val="20"/>
              </w:rPr>
              <w:t>Η Γενική Γραμ</w:t>
            </w:r>
            <w:r w:rsidR="004B0B13">
              <w:rPr>
                <w:sz w:val="20"/>
              </w:rPr>
              <w:t>ματεία Έρευνας και</w:t>
            </w:r>
            <w:r>
              <w:rPr>
                <w:sz w:val="20"/>
              </w:rPr>
              <w:t xml:space="preserve"> Τεχνολογίας</w:t>
            </w:r>
            <w:r w:rsidRPr="006A6AAC">
              <w:rPr>
                <w:sz w:val="20"/>
              </w:rPr>
              <w:t xml:space="preserve"> καλεί τους Ελληνικούς φορείς που συμμετείχαν επιτυχώς στις Κοινές Προκηρύξεις Υποβολής Προτάσεων των Ευρωπαϊκών Δικτύων </w:t>
            </w:r>
            <w:proofErr w:type="spellStart"/>
            <w:r w:rsidRPr="006A6AAC">
              <w:rPr>
                <w:sz w:val="20"/>
              </w:rPr>
              <w:t>ERANETs</w:t>
            </w:r>
            <w:proofErr w:type="spellEnd"/>
            <w:r w:rsidRPr="006A6AAC">
              <w:rPr>
                <w:sz w:val="20"/>
              </w:rPr>
              <w:t>, EURONANOMEDΙΙΙ,  ERANETMED,  TRANSCAN-2, FLAGERAII και ERANET RUS PLUS  να υποβάλουν αιτήσεις για την χρηματοδότηση των εγκεκριμένων έργων τους.</w:t>
            </w:r>
          </w:p>
        </w:tc>
        <w:tc>
          <w:tcPr>
            <w:tcW w:w="2268" w:type="dxa"/>
          </w:tcPr>
          <w:p w:rsidR="008945FC" w:rsidRPr="00D01A58" w:rsidRDefault="004B0B13" w:rsidP="00B46A0B">
            <w:pPr>
              <w:rPr>
                <w:sz w:val="20"/>
              </w:rPr>
            </w:pPr>
            <w:r w:rsidRPr="00D01A58">
              <w:rPr>
                <w:sz w:val="20"/>
              </w:rPr>
              <w:t>Επιχειρήσεις, Πανεπιστήμια</w:t>
            </w:r>
            <w:r w:rsidR="00220D5C" w:rsidRPr="00D01A58">
              <w:rPr>
                <w:sz w:val="20"/>
              </w:rPr>
              <w:t xml:space="preserve"> και Ερευνητικά κέντρα</w:t>
            </w:r>
          </w:p>
        </w:tc>
        <w:tc>
          <w:tcPr>
            <w:tcW w:w="2268" w:type="dxa"/>
          </w:tcPr>
          <w:p w:rsidR="008945FC" w:rsidRPr="00D01A58" w:rsidRDefault="00220D5C" w:rsidP="00D01A58">
            <w:pPr>
              <w:jc w:val="center"/>
              <w:rPr>
                <w:b/>
                <w:sz w:val="24"/>
                <w:lang w:val="en-US"/>
              </w:rPr>
            </w:pPr>
            <w:r w:rsidRPr="00D01A58">
              <w:rPr>
                <w:b/>
                <w:sz w:val="24"/>
              </w:rPr>
              <w:t>25</w:t>
            </w:r>
            <w:r w:rsidR="00B9787F">
              <w:rPr>
                <w:b/>
                <w:sz w:val="24"/>
              </w:rPr>
              <w:t xml:space="preserve"> </w:t>
            </w:r>
            <w:proofErr w:type="spellStart"/>
            <w:r w:rsidRPr="00D01A58">
              <w:rPr>
                <w:b/>
                <w:sz w:val="24"/>
              </w:rPr>
              <w:t>εκ.€</w:t>
            </w:r>
            <w:proofErr w:type="spellEnd"/>
          </w:p>
        </w:tc>
      </w:tr>
      <w:tr w:rsidR="008B2A6A" w:rsidRPr="007B2418" w:rsidTr="002204C4">
        <w:tc>
          <w:tcPr>
            <w:tcW w:w="426" w:type="dxa"/>
          </w:tcPr>
          <w:p w:rsidR="008B2A6A" w:rsidRPr="00D362DC" w:rsidRDefault="00D362DC" w:rsidP="00B46A0B">
            <w:r>
              <w:t>5.</w:t>
            </w:r>
          </w:p>
        </w:tc>
        <w:tc>
          <w:tcPr>
            <w:tcW w:w="2552" w:type="dxa"/>
          </w:tcPr>
          <w:p w:rsidR="008B2A6A" w:rsidRPr="008B2A6A" w:rsidRDefault="008B2A6A" w:rsidP="00B46A0B">
            <w:pPr>
              <w:rPr>
                <w:lang w:val="en-US"/>
              </w:rPr>
            </w:pPr>
            <w:r w:rsidRPr="008B2A6A">
              <w:t>Συνεργατικοί Σχηματισμοί Καινοτομίας</w:t>
            </w:r>
            <w:r>
              <w:rPr>
                <w:lang w:val="en-US"/>
              </w:rPr>
              <w:t xml:space="preserve"> (Clusters)</w:t>
            </w:r>
          </w:p>
        </w:tc>
        <w:tc>
          <w:tcPr>
            <w:tcW w:w="7512" w:type="dxa"/>
          </w:tcPr>
          <w:p w:rsidR="008B2A6A" w:rsidRPr="006A6AAC" w:rsidRDefault="008B2A6A" w:rsidP="007A2E91">
            <w:pPr>
              <w:rPr>
                <w:sz w:val="20"/>
              </w:rPr>
            </w:pPr>
            <w:r>
              <w:rPr>
                <w:sz w:val="20"/>
              </w:rPr>
              <w:t>Αφορά στη δ</w:t>
            </w:r>
            <w:r w:rsidRPr="008B2A6A">
              <w:rPr>
                <w:sz w:val="20"/>
              </w:rPr>
              <w:t>ημιουργία και υποστήριξη καινοτομικών συνεργατικών συστάδων επιχειρήσεων και ερευνητικών φορέων, την ανάπτυξη και αξιοποίηση καινοτόμων προϊόντων και υπηρεσιών υψηλής προστιθέμενης αξίας.</w:t>
            </w:r>
          </w:p>
        </w:tc>
        <w:tc>
          <w:tcPr>
            <w:tcW w:w="2268" w:type="dxa"/>
          </w:tcPr>
          <w:p w:rsidR="008B2A6A" w:rsidRPr="00D01A58" w:rsidRDefault="008B2A6A" w:rsidP="00B46A0B">
            <w:pPr>
              <w:rPr>
                <w:sz w:val="20"/>
              </w:rPr>
            </w:pPr>
            <w:r w:rsidRPr="00D01A58">
              <w:rPr>
                <w:sz w:val="20"/>
              </w:rPr>
              <w:t>Επιχειρήσεις και Πανεπιστήμια και Ερευνητικά κέντρα ως συνεργαζόμενοι φορείς</w:t>
            </w:r>
          </w:p>
        </w:tc>
        <w:tc>
          <w:tcPr>
            <w:tcW w:w="2268" w:type="dxa"/>
          </w:tcPr>
          <w:p w:rsidR="008B2A6A" w:rsidRPr="00D01A58" w:rsidRDefault="008B2A6A" w:rsidP="00D01A58">
            <w:pPr>
              <w:jc w:val="center"/>
              <w:rPr>
                <w:b/>
                <w:sz w:val="24"/>
              </w:rPr>
            </w:pPr>
            <w:r w:rsidRPr="00D01A58">
              <w:rPr>
                <w:b/>
                <w:sz w:val="24"/>
              </w:rPr>
              <w:t>24 εκ. €</w:t>
            </w:r>
          </w:p>
          <w:p w:rsidR="008F5B7E" w:rsidRPr="00D01A58" w:rsidRDefault="008F5B7E" w:rsidP="00D01A58">
            <w:pPr>
              <w:jc w:val="center"/>
              <w:rPr>
                <w:i/>
                <w:sz w:val="24"/>
              </w:rPr>
            </w:pPr>
            <w:r w:rsidRPr="00D01A58">
              <w:rPr>
                <w:i/>
              </w:rPr>
              <w:t>(υπό προκήρυξη εντός του 2019)</w:t>
            </w:r>
          </w:p>
        </w:tc>
      </w:tr>
      <w:tr w:rsidR="008B2A6A" w:rsidRPr="007B2418" w:rsidTr="002204C4">
        <w:tc>
          <w:tcPr>
            <w:tcW w:w="426" w:type="dxa"/>
          </w:tcPr>
          <w:p w:rsidR="008B2A6A" w:rsidRPr="008B2A6A" w:rsidRDefault="00D362DC" w:rsidP="00B46A0B">
            <w:r>
              <w:t>6.</w:t>
            </w:r>
          </w:p>
        </w:tc>
        <w:tc>
          <w:tcPr>
            <w:tcW w:w="2552" w:type="dxa"/>
          </w:tcPr>
          <w:p w:rsidR="008B2A6A" w:rsidRDefault="00D362DC" w:rsidP="00B46A0B">
            <w:r>
              <w:t xml:space="preserve">Κέντρα Ικανοτήτων </w:t>
            </w:r>
          </w:p>
          <w:p w:rsidR="00D362DC" w:rsidRPr="00D362DC" w:rsidRDefault="00D362DC" w:rsidP="00B46A0B">
            <w:pPr>
              <w:rPr>
                <w:lang w:val="en-US"/>
              </w:rPr>
            </w:pPr>
            <w:r>
              <w:t>(</w:t>
            </w:r>
            <w:r>
              <w:rPr>
                <w:lang w:val="en-US"/>
              </w:rPr>
              <w:t>Competence Centers)</w:t>
            </w:r>
          </w:p>
        </w:tc>
        <w:tc>
          <w:tcPr>
            <w:tcW w:w="7512" w:type="dxa"/>
          </w:tcPr>
          <w:p w:rsidR="008B2A6A" w:rsidRPr="006A6AAC" w:rsidRDefault="008F5B7E" w:rsidP="007A2E91">
            <w:pPr>
              <w:rPr>
                <w:sz w:val="20"/>
              </w:rPr>
            </w:pPr>
            <w:r w:rsidRPr="008F5B7E">
              <w:rPr>
                <w:sz w:val="20"/>
              </w:rPr>
              <w:t>Ενισχύονται οι εργαστηριακές υποδομές παραγωγής καινοτομίας ώστε να παρέχουν εξειδικευμένες υπηρεσίες και τεχνογνωσία σε θεματικούς τομείς αιχμής  με όρους αγοράς και σε συνεργασία με επιχειρήσεις</w:t>
            </w:r>
          </w:p>
        </w:tc>
        <w:tc>
          <w:tcPr>
            <w:tcW w:w="2268" w:type="dxa"/>
          </w:tcPr>
          <w:p w:rsidR="008B2A6A" w:rsidRPr="00D01A58" w:rsidRDefault="008F5B7E" w:rsidP="00B46A0B">
            <w:pPr>
              <w:rPr>
                <w:sz w:val="20"/>
              </w:rPr>
            </w:pPr>
            <w:r w:rsidRPr="00D01A58">
              <w:rPr>
                <w:sz w:val="20"/>
              </w:rPr>
              <w:t>Πανεπιστήμια και Ερευνητικά κέντρα, επιχειρήσεις μέσω συνεργασίας</w:t>
            </w:r>
          </w:p>
        </w:tc>
        <w:tc>
          <w:tcPr>
            <w:tcW w:w="2268" w:type="dxa"/>
          </w:tcPr>
          <w:p w:rsidR="008F5B7E" w:rsidRPr="00D01A58" w:rsidRDefault="008F5B7E" w:rsidP="00D01A58">
            <w:pPr>
              <w:jc w:val="center"/>
              <w:rPr>
                <w:b/>
                <w:sz w:val="24"/>
              </w:rPr>
            </w:pPr>
            <w:r w:rsidRPr="00D01A58">
              <w:rPr>
                <w:b/>
                <w:sz w:val="24"/>
              </w:rPr>
              <w:t>30 εκ. €</w:t>
            </w:r>
          </w:p>
          <w:p w:rsidR="008B2A6A" w:rsidRPr="00D01A58" w:rsidRDefault="008F5B7E" w:rsidP="00D01A58">
            <w:pPr>
              <w:jc w:val="center"/>
              <w:rPr>
                <w:i/>
                <w:sz w:val="24"/>
              </w:rPr>
            </w:pPr>
            <w:r w:rsidRPr="00D01A58">
              <w:rPr>
                <w:i/>
              </w:rPr>
              <w:t>(υπό προκήρυξη εντός του 2019)</w:t>
            </w:r>
          </w:p>
        </w:tc>
      </w:tr>
      <w:tr w:rsidR="002204C4" w:rsidRPr="007B2418" w:rsidTr="002204C4">
        <w:tc>
          <w:tcPr>
            <w:tcW w:w="426" w:type="dxa"/>
          </w:tcPr>
          <w:p w:rsidR="002204C4" w:rsidRDefault="002204C4" w:rsidP="009705B5">
            <w:r>
              <w:t>7</w:t>
            </w:r>
            <w:r>
              <w:t>.</w:t>
            </w:r>
          </w:p>
        </w:tc>
        <w:tc>
          <w:tcPr>
            <w:tcW w:w="2552" w:type="dxa"/>
          </w:tcPr>
          <w:p w:rsidR="002204C4" w:rsidRDefault="002204C4" w:rsidP="009705B5">
            <w:pPr>
              <w:rPr>
                <w:lang w:val="en-US"/>
              </w:rPr>
            </w:pPr>
            <w:r>
              <w:t xml:space="preserve">Συμμετοχή στο </w:t>
            </w:r>
            <w:r>
              <w:rPr>
                <w:lang w:val="en-US"/>
              </w:rPr>
              <w:t>Clean Sky</w:t>
            </w:r>
          </w:p>
          <w:p w:rsidR="002204C4" w:rsidRPr="005733DB" w:rsidRDefault="002204C4" w:rsidP="009705B5">
            <w:pPr>
              <w:rPr>
                <w:lang w:val="en-US"/>
              </w:rPr>
            </w:pPr>
          </w:p>
        </w:tc>
        <w:tc>
          <w:tcPr>
            <w:tcW w:w="7512" w:type="dxa"/>
          </w:tcPr>
          <w:p w:rsidR="002204C4" w:rsidRDefault="002204C4" w:rsidP="009705B5">
            <w:pPr>
              <w:rPr>
                <w:sz w:val="20"/>
              </w:rPr>
            </w:pPr>
            <w:r>
              <w:rPr>
                <w:sz w:val="20"/>
              </w:rPr>
              <w:t>Αποτελεί μια κοινή Ευρωπαϊκή π</w:t>
            </w:r>
            <w:r w:rsidRPr="005733DB">
              <w:rPr>
                <w:sz w:val="20"/>
              </w:rPr>
              <w:t xml:space="preserve">ρωτοβουλία </w:t>
            </w:r>
            <w:r>
              <w:rPr>
                <w:sz w:val="20"/>
              </w:rPr>
              <w:t xml:space="preserve">που </w:t>
            </w:r>
            <w:r w:rsidRPr="005733DB">
              <w:rPr>
                <w:sz w:val="20"/>
              </w:rPr>
              <w:t xml:space="preserve">αφορά κυρίως </w:t>
            </w:r>
            <w:r>
              <w:rPr>
                <w:sz w:val="20"/>
              </w:rPr>
              <w:t>σ</w:t>
            </w:r>
            <w:r w:rsidRPr="005733DB">
              <w:rPr>
                <w:sz w:val="20"/>
              </w:rPr>
              <w:t xml:space="preserve">τον τομέα της αεροναυτικής – αεροναυπηγικής και τις τεχνολογίες για τη μείωση των εκπομπών CO2 και του θορύβου που προκαλείται από αεροσκάφη, αλλά και ένα ευρύτερο φάσμα θεματικών περιοχών, όπως τα ενσωματωμένα συστήματα, υλικά, </w:t>
            </w:r>
            <w:proofErr w:type="spellStart"/>
            <w:r w:rsidRPr="005733DB">
              <w:rPr>
                <w:sz w:val="20"/>
              </w:rPr>
              <w:t>νανο</w:t>
            </w:r>
            <w:proofErr w:type="spellEnd"/>
            <w:r w:rsidRPr="005733DB">
              <w:rPr>
                <w:sz w:val="20"/>
              </w:rPr>
              <w:t>-ηλεκτρονική κτλ.</w:t>
            </w:r>
          </w:p>
        </w:tc>
        <w:tc>
          <w:tcPr>
            <w:tcW w:w="2268" w:type="dxa"/>
          </w:tcPr>
          <w:p w:rsidR="002204C4" w:rsidRDefault="002204C4" w:rsidP="009705B5">
            <w:pPr>
              <w:rPr>
                <w:sz w:val="20"/>
              </w:rPr>
            </w:pPr>
            <w:r w:rsidRPr="005733DB">
              <w:rPr>
                <w:sz w:val="20"/>
              </w:rPr>
              <w:t>Το ερευνητικό και επιχειρηματικό οικοσύστημα της χώρας</w:t>
            </w:r>
          </w:p>
        </w:tc>
        <w:tc>
          <w:tcPr>
            <w:tcW w:w="2268" w:type="dxa"/>
          </w:tcPr>
          <w:p w:rsidR="002204C4" w:rsidRPr="0012115F" w:rsidRDefault="002204C4" w:rsidP="009705B5">
            <w:pPr>
              <w:jc w:val="center"/>
              <w:rPr>
                <w:b/>
                <w:sz w:val="24"/>
              </w:rPr>
            </w:pPr>
            <w:r>
              <w:rPr>
                <w:b/>
                <w:sz w:val="24"/>
              </w:rPr>
              <w:t>2 εκ. €</w:t>
            </w:r>
          </w:p>
        </w:tc>
      </w:tr>
    </w:tbl>
    <w:p w:rsidR="007F0C3C" w:rsidRDefault="007F0C3C"/>
    <w:p w:rsidR="003343A2" w:rsidRDefault="003343A2"/>
    <w:p w:rsidR="009611F4" w:rsidRDefault="009611F4"/>
    <w:p w:rsidR="009611F4" w:rsidRDefault="009611F4"/>
    <w:p w:rsidR="009611F4" w:rsidRDefault="009611F4"/>
    <w:p w:rsidR="009611F4" w:rsidRDefault="009611F4"/>
    <w:p w:rsidR="009611F4" w:rsidRPr="008B2A6A" w:rsidRDefault="009611F4">
      <w:bookmarkStart w:id="0" w:name="_GoBack"/>
      <w:bookmarkEnd w:id="0"/>
    </w:p>
    <w:tbl>
      <w:tblPr>
        <w:tblStyle w:val="TableGrid"/>
        <w:tblW w:w="14743" w:type="dxa"/>
        <w:tblInd w:w="-176" w:type="dxa"/>
        <w:tblLook w:val="04A0" w:firstRow="1" w:lastRow="0" w:firstColumn="1" w:lastColumn="0" w:noHBand="0" w:noVBand="1"/>
      </w:tblPr>
      <w:tblGrid>
        <w:gridCol w:w="426"/>
        <w:gridCol w:w="2552"/>
        <w:gridCol w:w="7512"/>
        <w:gridCol w:w="2268"/>
        <w:gridCol w:w="1985"/>
      </w:tblGrid>
      <w:tr w:rsidR="00155D1B" w:rsidRPr="00155D1B" w:rsidTr="00144A2A">
        <w:tc>
          <w:tcPr>
            <w:tcW w:w="426" w:type="dxa"/>
            <w:shd w:val="pct15" w:color="auto" w:fill="auto"/>
          </w:tcPr>
          <w:p w:rsidR="00155D1B" w:rsidRPr="00155D1B" w:rsidRDefault="00155D1B" w:rsidP="00B46A0B">
            <w:pPr>
              <w:rPr>
                <w:b/>
                <w:sz w:val="28"/>
              </w:rPr>
            </w:pPr>
          </w:p>
        </w:tc>
        <w:tc>
          <w:tcPr>
            <w:tcW w:w="14317" w:type="dxa"/>
            <w:gridSpan w:val="4"/>
            <w:shd w:val="pct15" w:color="auto" w:fill="auto"/>
          </w:tcPr>
          <w:p w:rsidR="00155D1B" w:rsidRPr="00155D1B" w:rsidRDefault="00155D1B" w:rsidP="00B46A0B">
            <w:pPr>
              <w:rPr>
                <w:b/>
                <w:sz w:val="28"/>
              </w:rPr>
            </w:pPr>
            <w:r w:rsidRPr="00155D1B">
              <w:rPr>
                <w:b/>
                <w:sz w:val="28"/>
              </w:rPr>
              <w:t xml:space="preserve">Προγράμματα ΕΣΠΑ </w:t>
            </w:r>
            <w:r w:rsidR="00232283">
              <w:rPr>
                <w:b/>
                <w:sz w:val="28"/>
              </w:rPr>
              <w:t xml:space="preserve">2014-2020 </w:t>
            </w:r>
            <w:r>
              <w:rPr>
                <w:b/>
                <w:sz w:val="28"/>
              </w:rPr>
              <w:t xml:space="preserve">Μη </w:t>
            </w:r>
            <w:r w:rsidRPr="00155D1B">
              <w:rPr>
                <w:b/>
                <w:sz w:val="28"/>
              </w:rPr>
              <w:t>Κρατικών Ενισχύσεων</w:t>
            </w:r>
          </w:p>
          <w:p w:rsidR="00155D1B" w:rsidRPr="00155D1B" w:rsidRDefault="00155D1B" w:rsidP="00B46A0B">
            <w:pPr>
              <w:rPr>
                <w:b/>
                <w:sz w:val="28"/>
              </w:rPr>
            </w:pPr>
          </w:p>
        </w:tc>
      </w:tr>
      <w:tr w:rsidR="00F62765" w:rsidRPr="00155D1B" w:rsidTr="00144A2A">
        <w:tc>
          <w:tcPr>
            <w:tcW w:w="426" w:type="dxa"/>
          </w:tcPr>
          <w:p w:rsidR="00155D1B" w:rsidRPr="00155D1B" w:rsidRDefault="00155D1B" w:rsidP="00B46A0B">
            <w:pPr>
              <w:rPr>
                <w:b/>
                <w:sz w:val="24"/>
              </w:rPr>
            </w:pPr>
          </w:p>
        </w:tc>
        <w:tc>
          <w:tcPr>
            <w:tcW w:w="2552" w:type="dxa"/>
          </w:tcPr>
          <w:p w:rsidR="00155D1B" w:rsidRPr="00155D1B" w:rsidRDefault="00155D1B" w:rsidP="00B46A0B">
            <w:pPr>
              <w:rPr>
                <w:b/>
                <w:sz w:val="24"/>
              </w:rPr>
            </w:pPr>
            <w:r w:rsidRPr="00155D1B">
              <w:rPr>
                <w:b/>
                <w:sz w:val="24"/>
              </w:rPr>
              <w:t>Τίτλος Δράσης</w:t>
            </w:r>
          </w:p>
          <w:p w:rsidR="00155D1B" w:rsidRPr="00155D1B" w:rsidRDefault="00155D1B" w:rsidP="00B46A0B">
            <w:pPr>
              <w:rPr>
                <w:b/>
                <w:sz w:val="24"/>
              </w:rPr>
            </w:pPr>
          </w:p>
        </w:tc>
        <w:tc>
          <w:tcPr>
            <w:tcW w:w="7512" w:type="dxa"/>
          </w:tcPr>
          <w:p w:rsidR="00155D1B" w:rsidRPr="00155D1B" w:rsidRDefault="00155D1B" w:rsidP="00B46A0B">
            <w:pPr>
              <w:rPr>
                <w:b/>
                <w:sz w:val="24"/>
              </w:rPr>
            </w:pPr>
            <w:r w:rsidRPr="00155D1B">
              <w:rPr>
                <w:b/>
                <w:sz w:val="24"/>
              </w:rPr>
              <w:t>Σύντομη περιγραφή</w:t>
            </w:r>
          </w:p>
        </w:tc>
        <w:tc>
          <w:tcPr>
            <w:tcW w:w="2268" w:type="dxa"/>
          </w:tcPr>
          <w:p w:rsidR="00155D1B" w:rsidRPr="00155D1B" w:rsidRDefault="00155D1B" w:rsidP="00B46A0B">
            <w:pPr>
              <w:rPr>
                <w:b/>
                <w:sz w:val="24"/>
              </w:rPr>
            </w:pPr>
            <w:r w:rsidRPr="00155D1B">
              <w:rPr>
                <w:b/>
                <w:sz w:val="24"/>
              </w:rPr>
              <w:t>Ωφελούμενοι</w:t>
            </w:r>
          </w:p>
        </w:tc>
        <w:tc>
          <w:tcPr>
            <w:tcW w:w="1985" w:type="dxa"/>
          </w:tcPr>
          <w:p w:rsidR="00155D1B" w:rsidRPr="00155D1B" w:rsidRDefault="00155D1B" w:rsidP="00B46A0B">
            <w:pPr>
              <w:rPr>
                <w:b/>
                <w:sz w:val="24"/>
              </w:rPr>
            </w:pPr>
            <w:r w:rsidRPr="00155D1B">
              <w:rPr>
                <w:b/>
                <w:sz w:val="24"/>
              </w:rPr>
              <w:t>Προϋπολογισμός</w:t>
            </w:r>
          </w:p>
        </w:tc>
      </w:tr>
      <w:tr w:rsidR="007F0C3C" w:rsidRPr="007B2418" w:rsidTr="00144A2A">
        <w:tc>
          <w:tcPr>
            <w:tcW w:w="426" w:type="dxa"/>
          </w:tcPr>
          <w:p w:rsidR="007F0C3C" w:rsidRPr="007B2418" w:rsidRDefault="007F0C3C" w:rsidP="00B46A0B">
            <w:r>
              <w:t>1.</w:t>
            </w:r>
          </w:p>
        </w:tc>
        <w:tc>
          <w:tcPr>
            <w:tcW w:w="2552" w:type="dxa"/>
          </w:tcPr>
          <w:p w:rsidR="007F0C3C" w:rsidRPr="007B2418" w:rsidRDefault="007F0C3C" w:rsidP="00B46A0B">
            <w:r w:rsidRPr="007B2418">
              <w:t>Ενίσχυση Ερευνητικών Υποδομών Εθνικής Εμβέλειας</w:t>
            </w:r>
          </w:p>
        </w:tc>
        <w:tc>
          <w:tcPr>
            <w:tcW w:w="7512" w:type="dxa"/>
          </w:tcPr>
          <w:p w:rsidR="007F0C3C" w:rsidRPr="007B2418" w:rsidRDefault="007F0C3C" w:rsidP="00B46A0B">
            <w:r w:rsidRPr="007B2418">
              <w:rPr>
                <w:sz w:val="20"/>
              </w:rPr>
              <w:t>Στόχος της Δράσης είναι η ενίσχυση της καινοτομικής ικανότητας της χώρας στο πλαίσιο της Στρατηγικής Έξυπνης Εξειδίκευσης και η προώθηση της αριστείας μέσω της υποστήριξης ερευνητικών υποδομών εθνικής εμβέλειας που συμβάλλουν στην διαμόρφωση ελκυστικού περιβάλλοντος για την έρευνα στην Ελλάδα, εξασφαλίζοντας την ανοιχτή πρόσβαση των χρηστών σε αυτές, καθώς και τη δικτύωση και της συνεργασία τους με αντίστοιχες υποδομές στον Ευρωπαϊκό και διεθνή χώρο.</w:t>
            </w:r>
          </w:p>
        </w:tc>
        <w:tc>
          <w:tcPr>
            <w:tcW w:w="2268" w:type="dxa"/>
          </w:tcPr>
          <w:p w:rsidR="007F0C3C" w:rsidRPr="00D01A58" w:rsidRDefault="004B0B13" w:rsidP="00B46A0B">
            <w:pPr>
              <w:rPr>
                <w:sz w:val="20"/>
              </w:rPr>
            </w:pPr>
            <w:r w:rsidRPr="00D01A58">
              <w:rPr>
                <w:sz w:val="20"/>
              </w:rPr>
              <w:t xml:space="preserve">Πανεπιστήμια - </w:t>
            </w:r>
            <w:r w:rsidR="007F0C3C" w:rsidRPr="00D01A58">
              <w:rPr>
                <w:sz w:val="20"/>
              </w:rPr>
              <w:t>Ερευνητικά Κέντρα</w:t>
            </w:r>
          </w:p>
        </w:tc>
        <w:tc>
          <w:tcPr>
            <w:tcW w:w="1985" w:type="dxa"/>
          </w:tcPr>
          <w:p w:rsidR="00A30BDA" w:rsidRPr="00D01A58" w:rsidRDefault="00A30BDA" w:rsidP="00D01A58">
            <w:pPr>
              <w:jc w:val="center"/>
              <w:rPr>
                <w:b/>
                <w:sz w:val="24"/>
              </w:rPr>
            </w:pPr>
            <w:r w:rsidRPr="00D01A58">
              <w:rPr>
                <w:b/>
                <w:sz w:val="24"/>
              </w:rPr>
              <w:t>91 εκ. €</w:t>
            </w:r>
          </w:p>
          <w:p w:rsidR="00A30BDA" w:rsidRPr="00D01A58" w:rsidRDefault="00A30BDA" w:rsidP="00D01A58">
            <w:pPr>
              <w:jc w:val="center"/>
              <w:rPr>
                <w:b/>
                <w:sz w:val="24"/>
              </w:rPr>
            </w:pPr>
          </w:p>
        </w:tc>
      </w:tr>
      <w:tr w:rsidR="007F0C3C" w:rsidRPr="007B2418" w:rsidTr="00144A2A">
        <w:tc>
          <w:tcPr>
            <w:tcW w:w="426" w:type="dxa"/>
          </w:tcPr>
          <w:p w:rsidR="007F0C3C" w:rsidRPr="007B2418" w:rsidRDefault="007F0C3C" w:rsidP="00B46A0B">
            <w:r>
              <w:t>2.</w:t>
            </w:r>
          </w:p>
        </w:tc>
        <w:tc>
          <w:tcPr>
            <w:tcW w:w="2552" w:type="dxa"/>
          </w:tcPr>
          <w:p w:rsidR="007F0C3C" w:rsidRPr="007B2418" w:rsidRDefault="007F0C3C" w:rsidP="00B46A0B">
            <w:r w:rsidRPr="007B2418">
              <w:t>Δράση Στρατηγικής Ανάπτυξης Ερευνητικών Φορέων</w:t>
            </w:r>
            <w:r>
              <w:t xml:space="preserve"> (ΚΡΗΠΙΣ ΙΙ)</w:t>
            </w:r>
          </w:p>
        </w:tc>
        <w:tc>
          <w:tcPr>
            <w:tcW w:w="7512" w:type="dxa"/>
          </w:tcPr>
          <w:p w:rsidR="007F0C3C" w:rsidRPr="0095143C" w:rsidRDefault="007F0C3C" w:rsidP="00B46A0B">
            <w:pPr>
              <w:rPr>
                <w:sz w:val="20"/>
              </w:rPr>
            </w:pPr>
            <w:r w:rsidRPr="0095143C">
              <w:rPr>
                <w:sz w:val="20"/>
              </w:rPr>
              <w:t xml:space="preserve">Βασικός στόχος της δράσης είναι η ενίσχυση των στρατηγικών επιλογών των εποπτευομένων από τη ΓΓΕΤ Ερευνητικών και Τεχνολογικών Φορέων που προάγουν την αναπτυξιακή πορεία, την Αριστεία και την ποιότητα προσφερομένων προϊόντων και των υπηρεσιών, στο πλαίσιο της Στρατηγικής Έξυπνης Εξειδίκευσης 2014-2020 . </w:t>
            </w:r>
          </w:p>
          <w:p w:rsidR="007F0C3C" w:rsidRPr="0095143C" w:rsidRDefault="007F0C3C" w:rsidP="00D362DC">
            <w:pPr>
              <w:rPr>
                <w:sz w:val="20"/>
              </w:rPr>
            </w:pPr>
            <w:r w:rsidRPr="0095143C">
              <w:rPr>
                <w:sz w:val="20"/>
              </w:rPr>
              <w:t>Βασική επιδίωξη της δράσης, είναι η ενίσχυση της έρευνας (βασική έρευνα, βιομηχανική/εφαρμοσμένη έρευνα και πειραματική ανάπτυξη) και η εν δυνάμει αξιοποίηση των αποτελεσμά</w:t>
            </w:r>
            <w:r>
              <w:rPr>
                <w:sz w:val="20"/>
              </w:rPr>
              <w:t xml:space="preserve">των που θα προέλθουν από αυτήν. </w:t>
            </w:r>
          </w:p>
        </w:tc>
        <w:tc>
          <w:tcPr>
            <w:tcW w:w="2268" w:type="dxa"/>
          </w:tcPr>
          <w:p w:rsidR="007F0C3C" w:rsidRPr="00D01A58" w:rsidRDefault="007F0C3C" w:rsidP="00B46A0B">
            <w:pPr>
              <w:rPr>
                <w:sz w:val="20"/>
              </w:rPr>
            </w:pPr>
            <w:r w:rsidRPr="00D01A58">
              <w:rPr>
                <w:sz w:val="20"/>
              </w:rPr>
              <w:t>Ερευνητικά κέντρα και Τεχνολογικοί φορείς που εποπτεύονται από τη ΓΓΕΤ</w:t>
            </w:r>
          </w:p>
        </w:tc>
        <w:tc>
          <w:tcPr>
            <w:tcW w:w="1985" w:type="dxa"/>
          </w:tcPr>
          <w:p w:rsidR="007F0C3C" w:rsidRPr="00D01A58" w:rsidRDefault="007F0C3C" w:rsidP="00D01A58">
            <w:pPr>
              <w:jc w:val="center"/>
              <w:rPr>
                <w:b/>
                <w:sz w:val="24"/>
              </w:rPr>
            </w:pPr>
            <w:r w:rsidRPr="00D01A58">
              <w:rPr>
                <w:b/>
                <w:sz w:val="24"/>
              </w:rPr>
              <w:t>32</w:t>
            </w:r>
            <w:r w:rsidR="00A30BDA" w:rsidRPr="00D01A58">
              <w:rPr>
                <w:b/>
                <w:sz w:val="24"/>
              </w:rPr>
              <w:t xml:space="preserve"> </w:t>
            </w:r>
            <w:r w:rsidRPr="00D01A58">
              <w:rPr>
                <w:b/>
                <w:sz w:val="24"/>
              </w:rPr>
              <w:t>εκ.</w:t>
            </w:r>
            <w:r w:rsidR="00A30BDA" w:rsidRPr="00D01A58">
              <w:rPr>
                <w:b/>
                <w:sz w:val="24"/>
              </w:rPr>
              <w:t xml:space="preserve"> </w:t>
            </w:r>
            <w:r w:rsidRPr="00D01A58">
              <w:rPr>
                <w:b/>
                <w:sz w:val="24"/>
              </w:rPr>
              <w:t>€</w:t>
            </w:r>
          </w:p>
        </w:tc>
      </w:tr>
      <w:tr w:rsidR="004B0B13" w:rsidRPr="007B2418" w:rsidTr="00144A2A">
        <w:tc>
          <w:tcPr>
            <w:tcW w:w="426" w:type="dxa"/>
          </w:tcPr>
          <w:p w:rsidR="004B0B13" w:rsidRDefault="004B0B13" w:rsidP="00B46A0B">
            <w:r>
              <w:t>3.</w:t>
            </w:r>
          </w:p>
        </w:tc>
        <w:tc>
          <w:tcPr>
            <w:tcW w:w="2552" w:type="dxa"/>
          </w:tcPr>
          <w:p w:rsidR="004B0B13" w:rsidRPr="007B2418" w:rsidRDefault="004B0B13" w:rsidP="00B46A0B">
            <w:r w:rsidRPr="004B0B13">
              <w:t>Δράση Περιφερειακής Αριστείας</w:t>
            </w:r>
          </w:p>
        </w:tc>
        <w:tc>
          <w:tcPr>
            <w:tcW w:w="7512" w:type="dxa"/>
          </w:tcPr>
          <w:p w:rsidR="004B0B13" w:rsidRPr="0095143C" w:rsidRDefault="004B0B13" w:rsidP="00B46A0B">
            <w:pPr>
              <w:rPr>
                <w:sz w:val="20"/>
              </w:rPr>
            </w:pPr>
            <w:r w:rsidRPr="004B0B13">
              <w:rPr>
                <w:sz w:val="20"/>
              </w:rPr>
              <w:t>Δράση Περιφερειακής Αριστείας για την ενίσχυση ερευνητικών υποδομών σε παραμεθόριες και νησιωτικές περιφέρειες της χώρας, καθώς και σε περιφέρειες με χαμηλές επιδόσεις στην έρευνα και τεχνολογική ανάπτυξη: Ανατολική Μακεδονία – Θράκη, Δυτική Μακεδονία, Ήπειρο, Στερεά Ελλάδα, Πελοπόννησο, Βόρειο Αιγαίο, Νότιο Αιγαίο και Ιόνια Νησιά.</w:t>
            </w:r>
          </w:p>
        </w:tc>
        <w:tc>
          <w:tcPr>
            <w:tcW w:w="2268" w:type="dxa"/>
          </w:tcPr>
          <w:p w:rsidR="004B0B13" w:rsidRPr="00D01A58" w:rsidRDefault="004B0B13" w:rsidP="00B46A0B">
            <w:pPr>
              <w:rPr>
                <w:sz w:val="20"/>
              </w:rPr>
            </w:pPr>
            <w:r w:rsidRPr="00D01A58">
              <w:rPr>
                <w:sz w:val="20"/>
              </w:rPr>
              <w:t>Πανεπιστήμια - Ερευνητικά Κέντρα</w:t>
            </w:r>
          </w:p>
        </w:tc>
        <w:tc>
          <w:tcPr>
            <w:tcW w:w="1985" w:type="dxa"/>
          </w:tcPr>
          <w:p w:rsidR="00A30BDA" w:rsidRPr="00D01A58" w:rsidRDefault="00A30BDA" w:rsidP="00D01A58">
            <w:pPr>
              <w:jc w:val="center"/>
              <w:rPr>
                <w:b/>
                <w:sz w:val="24"/>
              </w:rPr>
            </w:pPr>
            <w:r w:rsidRPr="00D01A58">
              <w:rPr>
                <w:b/>
                <w:sz w:val="24"/>
              </w:rPr>
              <w:t>54 εκ. €</w:t>
            </w:r>
          </w:p>
        </w:tc>
      </w:tr>
    </w:tbl>
    <w:p w:rsidR="007F0C3C" w:rsidRDefault="007F0C3C"/>
    <w:p w:rsidR="00A2301E" w:rsidRDefault="00A2301E"/>
    <w:p w:rsidR="00A2301E" w:rsidRPr="007B2418" w:rsidRDefault="00A2301E"/>
    <w:sectPr w:rsidR="00A2301E" w:rsidRPr="007B2418" w:rsidSect="007B2418">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45" w:rsidRDefault="00565745" w:rsidP="0095143C">
      <w:pPr>
        <w:spacing w:after="0" w:line="240" w:lineRule="auto"/>
      </w:pPr>
      <w:r>
        <w:separator/>
      </w:r>
    </w:p>
  </w:endnote>
  <w:endnote w:type="continuationSeparator" w:id="0">
    <w:p w:rsidR="00565745" w:rsidRDefault="00565745" w:rsidP="0095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45" w:rsidRDefault="00565745" w:rsidP="0095143C">
      <w:pPr>
        <w:spacing w:after="0" w:line="240" w:lineRule="auto"/>
      </w:pPr>
      <w:r>
        <w:separator/>
      </w:r>
    </w:p>
  </w:footnote>
  <w:footnote w:type="continuationSeparator" w:id="0">
    <w:p w:rsidR="00565745" w:rsidRDefault="00565745" w:rsidP="00951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3C" w:rsidRDefault="0095143C">
    <w:pPr>
      <w:pStyle w:val="Header"/>
    </w:pPr>
    <w:r>
      <w:rPr>
        <w:noProof/>
        <w:lang w:eastAsia="el-GR"/>
      </w:rPr>
      <w:drawing>
        <wp:inline distT="0" distB="0" distL="0" distR="0" wp14:anchorId="7A08C77A" wp14:editId="2A655309">
          <wp:extent cx="1208598" cy="522646"/>
          <wp:effectExtent l="0" t="0" r="0" b="0"/>
          <wp:docPr id="1" name="Picture 1" descr="Î»Î¿Î³ÏÏÏÏÎ¿ 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Î³ÏÏÏÏÎ¿ ÎÎÎ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671" cy="5226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866_"/>
      </v:shape>
    </w:pict>
  </w:numPicBullet>
  <w:abstractNum w:abstractNumId="0">
    <w:nsid w:val="0D4B3262"/>
    <w:multiLevelType w:val="hybridMultilevel"/>
    <w:tmpl w:val="08A63182"/>
    <w:lvl w:ilvl="0" w:tplc="A81A58D6">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AA30A8"/>
    <w:multiLevelType w:val="hybridMultilevel"/>
    <w:tmpl w:val="596A890A"/>
    <w:lvl w:ilvl="0" w:tplc="514C40B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18"/>
    <w:rsid w:val="00033DDD"/>
    <w:rsid w:val="000605D2"/>
    <w:rsid w:val="0007304F"/>
    <w:rsid w:val="0012115F"/>
    <w:rsid w:val="00143281"/>
    <w:rsid w:val="00144A2A"/>
    <w:rsid w:val="00155D1B"/>
    <w:rsid w:val="00155DFC"/>
    <w:rsid w:val="001A28C9"/>
    <w:rsid w:val="002204C4"/>
    <w:rsid w:val="00220D5C"/>
    <w:rsid w:val="00232283"/>
    <w:rsid w:val="00297816"/>
    <w:rsid w:val="002B5675"/>
    <w:rsid w:val="002D048F"/>
    <w:rsid w:val="002F13AB"/>
    <w:rsid w:val="003343A2"/>
    <w:rsid w:val="003B2D40"/>
    <w:rsid w:val="004703E0"/>
    <w:rsid w:val="004B0B13"/>
    <w:rsid w:val="004C636E"/>
    <w:rsid w:val="004D4D3A"/>
    <w:rsid w:val="00535003"/>
    <w:rsid w:val="00565745"/>
    <w:rsid w:val="00634EC1"/>
    <w:rsid w:val="006906FB"/>
    <w:rsid w:val="00693BCE"/>
    <w:rsid w:val="006A6AAC"/>
    <w:rsid w:val="00703C40"/>
    <w:rsid w:val="0077354C"/>
    <w:rsid w:val="007A2E91"/>
    <w:rsid w:val="007B2418"/>
    <w:rsid w:val="007F0C3C"/>
    <w:rsid w:val="007F4A4C"/>
    <w:rsid w:val="00863A1D"/>
    <w:rsid w:val="0088107A"/>
    <w:rsid w:val="0089332B"/>
    <w:rsid w:val="008945FC"/>
    <w:rsid w:val="008B2A6A"/>
    <w:rsid w:val="008E6AA2"/>
    <w:rsid w:val="008F5B7E"/>
    <w:rsid w:val="009005F1"/>
    <w:rsid w:val="0095143C"/>
    <w:rsid w:val="009611F4"/>
    <w:rsid w:val="009765F8"/>
    <w:rsid w:val="009831F7"/>
    <w:rsid w:val="00A2301E"/>
    <w:rsid w:val="00A30BDA"/>
    <w:rsid w:val="00AA2385"/>
    <w:rsid w:val="00AE18EE"/>
    <w:rsid w:val="00AF4160"/>
    <w:rsid w:val="00B5457B"/>
    <w:rsid w:val="00B736BC"/>
    <w:rsid w:val="00B90C68"/>
    <w:rsid w:val="00B9787F"/>
    <w:rsid w:val="00CF63D7"/>
    <w:rsid w:val="00D01A58"/>
    <w:rsid w:val="00D362DC"/>
    <w:rsid w:val="00EB5BA9"/>
    <w:rsid w:val="00EC7DD9"/>
    <w:rsid w:val="00EF1AFD"/>
    <w:rsid w:val="00F25F96"/>
    <w:rsid w:val="00F50087"/>
    <w:rsid w:val="00F62765"/>
    <w:rsid w:val="00F92BB9"/>
    <w:rsid w:val="00FC74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4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43C"/>
  </w:style>
  <w:style w:type="paragraph" w:styleId="Footer">
    <w:name w:val="footer"/>
    <w:basedOn w:val="Normal"/>
    <w:link w:val="FooterChar"/>
    <w:uiPriority w:val="99"/>
    <w:unhideWhenUsed/>
    <w:rsid w:val="00951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43C"/>
  </w:style>
  <w:style w:type="paragraph" w:styleId="BalloonText">
    <w:name w:val="Balloon Text"/>
    <w:basedOn w:val="Normal"/>
    <w:link w:val="BalloonTextChar"/>
    <w:uiPriority w:val="99"/>
    <w:semiHidden/>
    <w:unhideWhenUsed/>
    <w:rsid w:val="00951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3C"/>
    <w:rPr>
      <w:rFonts w:ascii="Tahoma" w:hAnsi="Tahoma" w:cs="Tahoma"/>
      <w:sz w:val="16"/>
      <w:szCs w:val="16"/>
    </w:rPr>
  </w:style>
  <w:style w:type="paragraph" w:styleId="ListParagraph">
    <w:name w:val="List Paragraph"/>
    <w:basedOn w:val="Normal"/>
    <w:uiPriority w:val="34"/>
    <w:qFormat/>
    <w:rsid w:val="007F0C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4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43C"/>
  </w:style>
  <w:style w:type="paragraph" w:styleId="Footer">
    <w:name w:val="footer"/>
    <w:basedOn w:val="Normal"/>
    <w:link w:val="FooterChar"/>
    <w:uiPriority w:val="99"/>
    <w:unhideWhenUsed/>
    <w:rsid w:val="009514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43C"/>
  </w:style>
  <w:style w:type="paragraph" w:styleId="BalloonText">
    <w:name w:val="Balloon Text"/>
    <w:basedOn w:val="Normal"/>
    <w:link w:val="BalloonTextChar"/>
    <w:uiPriority w:val="99"/>
    <w:semiHidden/>
    <w:unhideWhenUsed/>
    <w:rsid w:val="00951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3C"/>
    <w:rPr>
      <w:rFonts w:ascii="Tahoma" w:hAnsi="Tahoma" w:cs="Tahoma"/>
      <w:sz w:val="16"/>
      <w:szCs w:val="16"/>
    </w:rPr>
  </w:style>
  <w:style w:type="paragraph" w:styleId="ListParagraph">
    <w:name w:val="List Paragraph"/>
    <w:basedOn w:val="Normal"/>
    <w:uiPriority w:val="34"/>
    <w:qFormat/>
    <w:rsid w:val="007F0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1303</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Pavleas</dc:creator>
  <cp:lastModifiedBy>Sotiris Pavleas</cp:lastModifiedBy>
  <cp:revision>14</cp:revision>
  <dcterms:created xsi:type="dcterms:W3CDTF">2019-06-04T10:52:00Z</dcterms:created>
  <dcterms:modified xsi:type="dcterms:W3CDTF">2019-06-06T10:56:00Z</dcterms:modified>
</cp:coreProperties>
</file>