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CC" w:rsidRPr="00F55E78" w:rsidRDefault="007B47CC" w:rsidP="007B47CC">
      <w:pPr>
        <w:jc w:val="both"/>
        <w:rPr>
          <w:rFonts w:ascii="Arial" w:hAnsi="Arial" w:cs="Arial"/>
          <w:color w:val="E36C0A" w:themeColor="accent6" w:themeShade="BF"/>
        </w:rPr>
      </w:pPr>
      <w:bookmarkStart w:id="0" w:name="_GoBack"/>
      <w:bookmarkEnd w:id="0"/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tabs>
          <w:tab w:val="left" w:pos="1560"/>
        </w:tabs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  <w:r w:rsidRPr="00F55E78">
        <w:rPr>
          <w:rFonts w:ascii="Arial" w:hAnsi="Arial" w:cs="Arial"/>
        </w:rPr>
        <w:t>`</w:t>
      </w:r>
    </w:p>
    <w:p w:rsidR="007B47CC" w:rsidRPr="00A57734" w:rsidRDefault="007B47CC" w:rsidP="007B47CC">
      <w:pPr>
        <w:pStyle w:val="IntenseQuote"/>
        <w:jc w:val="left"/>
        <w:rPr>
          <w:rFonts w:ascii="Arial" w:hAnsi="Arial" w:cs="Arial"/>
          <w:b/>
          <w:i w:val="0"/>
          <w:color w:val="auto"/>
          <w:sz w:val="32"/>
          <w:szCs w:val="24"/>
        </w:rPr>
      </w:pPr>
      <w:r w:rsidRPr="00A57734">
        <w:rPr>
          <w:rFonts w:ascii="Arial" w:hAnsi="Arial" w:cs="Arial"/>
          <w:b/>
          <w:i w:val="0"/>
          <w:color w:val="auto"/>
          <w:sz w:val="32"/>
          <w:szCs w:val="24"/>
        </w:rPr>
        <w:t>ΤΕΧΝΙΚΟ ΔΕΛΤΙΟ</w:t>
      </w:r>
    </w:p>
    <w:p w:rsidR="00F638BF" w:rsidRPr="00F638BF" w:rsidRDefault="00F638BF" w:rsidP="00F638BF">
      <w:pPr>
        <w:pStyle w:val="ListParagraph"/>
        <w:numPr>
          <w:ilvl w:val="0"/>
          <w:numId w:val="6"/>
        </w:numPr>
        <w:snapToGrid w:val="0"/>
        <w:spacing w:before="120" w:after="120"/>
        <w:ind w:left="714" w:hanging="357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ΕΜΒΛΗΜΑΤΙΚΗ ΔΡΑΣΗ ΓΙΑ ΤΗΝ ΥΠΟΣΤΗΡΙΞΗ </w:t>
      </w:r>
      <w:r w:rsidRPr="00F638BF">
        <w:rPr>
          <w:rFonts w:ascii="Arial" w:hAnsi="Arial" w:cs="Arial"/>
          <w:sz w:val="28"/>
          <w:szCs w:val="28"/>
        </w:rPr>
        <w:t>ΕΘΝΙΚΟ</w:t>
      </w:r>
      <w:r>
        <w:rPr>
          <w:rFonts w:ascii="Arial" w:hAnsi="Arial" w:cs="Arial"/>
          <w:sz w:val="28"/>
          <w:szCs w:val="28"/>
        </w:rPr>
        <w:t>Υ</w:t>
      </w:r>
      <w:r w:rsidRPr="00F638BF">
        <w:rPr>
          <w:rFonts w:ascii="Arial" w:hAnsi="Arial" w:cs="Arial"/>
          <w:sz w:val="28"/>
          <w:szCs w:val="28"/>
        </w:rPr>
        <w:t xml:space="preserve"> ΔΙΚΤΥΟ</w:t>
      </w:r>
      <w:r>
        <w:rPr>
          <w:rFonts w:ascii="Arial" w:hAnsi="Arial" w:cs="Arial"/>
          <w:sz w:val="28"/>
          <w:szCs w:val="28"/>
        </w:rPr>
        <w:t>Υ</w:t>
      </w:r>
      <w:r w:rsidRPr="00F638BF">
        <w:rPr>
          <w:rFonts w:ascii="Arial" w:hAnsi="Arial" w:cs="Arial"/>
          <w:sz w:val="28"/>
          <w:szCs w:val="28"/>
        </w:rPr>
        <w:t xml:space="preserve"> ΕΡΕΥΝΑΣ ΓΕΝΕΤΙΚΩΝ ΚΑΡΔΙΑΓΓΕΙΑΚΩΝ ΠΑΘΗΣΕΩΝ  ΚΑΙ ΠΡΟΛΗΨΗΣ ΤΟΥ ΝΕΑΝΙΚΟΥ ΑΙΦΝΙΔΙΟΥ ΘΑΝΑΤΟΥ ΣΤΗ ΒΑΣΗ ΤΗΣ ΙΑΤΡΙΚΗΣ ΑΚΡΙΒΕΙΑΣ - GR INHERITED NETWORK</w:t>
      </w: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  <w:b/>
        </w:rPr>
      </w:pPr>
    </w:p>
    <w:p w:rsidR="007B47CC" w:rsidRDefault="007B47CC" w:rsidP="007B47CC">
      <w:pPr>
        <w:jc w:val="both"/>
        <w:rPr>
          <w:rFonts w:ascii="Arial" w:hAnsi="Arial" w:cs="Arial"/>
          <w:b/>
        </w:rPr>
      </w:pPr>
    </w:p>
    <w:p w:rsidR="007B47CC" w:rsidRPr="00F55E78" w:rsidRDefault="007B47CC" w:rsidP="007B47CC">
      <w:pPr>
        <w:jc w:val="center"/>
        <w:rPr>
          <w:rFonts w:ascii="Arial" w:hAnsi="Arial" w:cs="Arial"/>
          <w:b/>
        </w:rPr>
      </w:pPr>
      <w:r w:rsidRPr="00F55E78">
        <w:rPr>
          <w:rFonts w:ascii="Arial" w:hAnsi="Arial" w:cs="Arial"/>
          <w:b/>
        </w:rPr>
        <w:lastRenderedPageBreak/>
        <w:t xml:space="preserve">ΗΜΕΡΟΜΗΝΙΑ ΠΑΡΑΔΟΣΗΣ ΤΕΧΝΙΚΟΥ ΔΕΛΤΙΟΥ: </w:t>
      </w: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Default="007B47CC" w:rsidP="007B47CC">
      <w:pPr>
        <w:jc w:val="both"/>
        <w:rPr>
          <w:rFonts w:ascii="Arial" w:hAnsi="Arial" w:cs="Arial"/>
          <w:b/>
          <w:color w:val="002060"/>
          <w:sz w:val="28"/>
        </w:rPr>
      </w:pPr>
    </w:p>
    <w:p w:rsidR="007B47CC" w:rsidRPr="00EE4DF3" w:rsidRDefault="007B47CC" w:rsidP="001F6CC7">
      <w:pPr>
        <w:tabs>
          <w:tab w:val="left" w:pos="8700"/>
        </w:tabs>
        <w:jc w:val="both"/>
        <w:rPr>
          <w:rFonts w:ascii="Arial" w:hAnsi="Arial" w:cs="Arial"/>
          <w:b/>
          <w:color w:val="002060"/>
          <w:sz w:val="28"/>
        </w:rPr>
      </w:pPr>
      <w:r w:rsidRPr="00EE4DF3">
        <w:rPr>
          <w:rFonts w:ascii="Arial" w:hAnsi="Arial" w:cs="Arial"/>
          <w:b/>
          <w:color w:val="002060"/>
          <w:sz w:val="28"/>
        </w:rPr>
        <w:t>ΠΛΑΙΣΙΟ</w:t>
      </w:r>
      <w:r>
        <w:rPr>
          <w:rFonts w:ascii="Arial" w:hAnsi="Arial" w:cs="Arial"/>
          <w:b/>
          <w:color w:val="002060"/>
          <w:sz w:val="28"/>
        </w:rPr>
        <w:t xml:space="preserve"> </w:t>
      </w:r>
      <w:r w:rsidR="001F6CC7">
        <w:rPr>
          <w:rFonts w:ascii="Arial" w:hAnsi="Arial" w:cs="Arial"/>
          <w:b/>
          <w:color w:val="002060"/>
          <w:sz w:val="28"/>
        </w:rPr>
        <w:tab/>
      </w:r>
    </w:p>
    <w:p w:rsidR="007B47CC" w:rsidRPr="00F55E78" w:rsidRDefault="007B47CC" w:rsidP="007B47CC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7B47CC" w:rsidRPr="001231CE" w:rsidTr="00F537DA">
        <w:tc>
          <w:tcPr>
            <w:tcW w:w="10176" w:type="dxa"/>
          </w:tcPr>
          <w:p w:rsidR="007B47CC" w:rsidRPr="001231CE" w:rsidRDefault="007B47CC" w:rsidP="00F537DA">
            <w:pPr>
              <w:jc w:val="both"/>
              <w:rPr>
                <w:rFonts w:ascii="Arial" w:hAnsi="Arial" w:cs="Arial"/>
                <w:color w:val="E36C0A" w:themeColor="accent6" w:themeShade="BF"/>
                <w:u w:val="single"/>
              </w:rPr>
            </w:pPr>
            <w:r w:rsidRPr="001231CE">
              <w:rPr>
                <w:rFonts w:ascii="Arial" w:hAnsi="Arial" w:cs="Arial"/>
                <w:i/>
                <w:iCs/>
              </w:rPr>
              <w:t>Συντονιστής</w:t>
            </w:r>
            <w:r w:rsidRPr="001231CE">
              <w:rPr>
                <w:rFonts w:ascii="Arial" w:hAnsi="Arial" w:cs="Arial"/>
                <w:i/>
              </w:rPr>
              <w:t xml:space="preserve"> δικτύου</w:t>
            </w:r>
            <w:r w:rsidRPr="001231CE">
              <w:rPr>
                <w:rFonts w:ascii="Arial" w:hAnsi="Arial" w:cs="Arial"/>
                <w:iCs/>
              </w:rPr>
              <w:t xml:space="preserve">: </w:t>
            </w:r>
          </w:p>
        </w:tc>
      </w:tr>
      <w:tr w:rsidR="007B47CC" w:rsidRPr="001231CE" w:rsidTr="00F537DA">
        <w:tc>
          <w:tcPr>
            <w:tcW w:w="10176" w:type="dxa"/>
          </w:tcPr>
          <w:p w:rsidR="007B47CC" w:rsidRPr="00D156A0" w:rsidRDefault="007B47CC" w:rsidP="00F537DA">
            <w:pPr>
              <w:jc w:val="both"/>
              <w:rPr>
                <w:rFonts w:ascii="Arial" w:hAnsi="Arial" w:cs="Arial"/>
                <w:b/>
                <w:color w:val="002060"/>
                <w:lang w:val="el-GR"/>
              </w:rPr>
            </w:pPr>
          </w:p>
        </w:tc>
      </w:tr>
      <w:tr w:rsidR="007B47CC" w:rsidRPr="001231CE" w:rsidTr="00F537DA">
        <w:tc>
          <w:tcPr>
            <w:tcW w:w="10176" w:type="dxa"/>
          </w:tcPr>
          <w:p w:rsidR="007B47CC" w:rsidRDefault="007B47CC" w:rsidP="00F537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1231CE">
              <w:rPr>
                <w:rFonts w:ascii="Arial" w:hAnsi="Arial" w:cs="Arial"/>
                <w:i/>
                <w:iCs/>
              </w:rPr>
              <w:t xml:space="preserve">Συντονιστής: </w:t>
            </w:r>
          </w:p>
          <w:p w:rsidR="007B47CC" w:rsidRPr="001231CE" w:rsidRDefault="007B47CC" w:rsidP="00F537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B47CC" w:rsidRPr="001231CE" w:rsidTr="00F537DA">
        <w:tc>
          <w:tcPr>
            <w:tcW w:w="10176" w:type="dxa"/>
          </w:tcPr>
          <w:p w:rsidR="007B47CC" w:rsidRDefault="007B47CC" w:rsidP="00F537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31CE">
              <w:rPr>
                <w:rFonts w:ascii="Arial" w:hAnsi="Arial" w:cs="Arial"/>
                <w:i/>
              </w:rPr>
              <w:t>Συμμετέχοντες:</w:t>
            </w:r>
            <w:r w:rsidRPr="001231CE">
              <w:rPr>
                <w:rFonts w:ascii="Arial" w:hAnsi="Arial" w:cs="Arial"/>
              </w:rPr>
              <w:t xml:space="preserve"> </w:t>
            </w:r>
          </w:p>
          <w:p w:rsidR="007B47CC" w:rsidRPr="001231CE" w:rsidRDefault="007B47CC" w:rsidP="00F537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B47CC" w:rsidRPr="001231CE" w:rsidTr="00F537DA">
        <w:trPr>
          <w:trHeight w:val="2713"/>
        </w:trPr>
        <w:tc>
          <w:tcPr>
            <w:tcW w:w="10176" w:type="dxa"/>
          </w:tcPr>
          <w:p w:rsidR="007B47CC" w:rsidRPr="001231CE" w:rsidRDefault="007B47CC" w:rsidP="00F537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7B47CC" w:rsidRPr="00F55E78" w:rsidRDefault="007B47CC" w:rsidP="007B47CC">
      <w:pPr>
        <w:jc w:val="both"/>
        <w:rPr>
          <w:rFonts w:ascii="Arial" w:hAnsi="Arial" w:cs="Arial"/>
          <w:i/>
        </w:rPr>
      </w:pPr>
    </w:p>
    <w:p w:rsidR="007B47CC" w:rsidRPr="00F55E78" w:rsidRDefault="007B47CC" w:rsidP="007B47CC">
      <w:pPr>
        <w:jc w:val="both"/>
        <w:rPr>
          <w:rFonts w:ascii="Arial" w:hAnsi="Arial" w:cs="Arial"/>
          <w:b/>
          <w:u w:val="single"/>
        </w:rPr>
      </w:pPr>
    </w:p>
    <w:p w:rsidR="007B47CC" w:rsidRPr="00F55E78" w:rsidRDefault="007B47CC" w:rsidP="007B47CC">
      <w:pPr>
        <w:jc w:val="both"/>
        <w:rPr>
          <w:rFonts w:ascii="Arial" w:hAnsi="Arial" w:cs="Arial"/>
          <w:b/>
          <w:u w:val="single"/>
        </w:rPr>
      </w:pPr>
    </w:p>
    <w:p w:rsidR="007B47CC" w:rsidRPr="00F55E78" w:rsidRDefault="007B47CC" w:rsidP="007B47CC">
      <w:pPr>
        <w:jc w:val="both"/>
        <w:rPr>
          <w:rFonts w:ascii="Arial" w:hAnsi="Arial" w:cs="Arial"/>
          <w:b/>
          <w:u w:val="single"/>
        </w:rPr>
      </w:pPr>
    </w:p>
    <w:p w:rsidR="007B47CC" w:rsidRDefault="007B47CC" w:rsidP="007B47CC">
      <w:pPr>
        <w:jc w:val="both"/>
        <w:rPr>
          <w:rFonts w:ascii="Arial" w:hAnsi="Arial" w:cs="Arial"/>
          <w:b/>
          <w:u w:val="single"/>
        </w:rPr>
      </w:pPr>
    </w:p>
    <w:p w:rsidR="007B47CC" w:rsidRDefault="007B47CC" w:rsidP="007B47CC">
      <w:pPr>
        <w:jc w:val="both"/>
        <w:rPr>
          <w:rFonts w:ascii="Arial" w:hAnsi="Arial" w:cs="Arial"/>
          <w:b/>
          <w:u w:val="single"/>
        </w:rPr>
      </w:pPr>
    </w:p>
    <w:p w:rsidR="007B47CC" w:rsidRPr="008A53BD" w:rsidRDefault="007B47CC" w:rsidP="007B47CC">
      <w:pPr>
        <w:jc w:val="both"/>
        <w:rPr>
          <w:rFonts w:ascii="Arial" w:hAnsi="Arial" w:cs="Arial"/>
          <w:b/>
          <w:u w:val="single"/>
          <w:lang w:val="en-US"/>
        </w:rPr>
      </w:pPr>
    </w:p>
    <w:p w:rsidR="007B47CC" w:rsidRDefault="007B47CC" w:rsidP="007B47CC">
      <w:pPr>
        <w:jc w:val="both"/>
        <w:rPr>
          <w:rFonts w:ascii="Arial" w:hAnsi="Arial" w:cs="Arial"/>
          <w:b/>
          <w:color w:val="984806" w:themeColor="accent6" w:themeShade="80"/>
          <w:sz w:val="28"/>
        </w:rPr>
      </w:pPr>
    </w:p>
    <w:p w:rsidR="007B47CC" w:rsidRDefault="007B47CC" w:rsidP="007B47CC">
      <w:pPr>
        <w:jc w:val="both"/>
        <w:rPr>
          <w:rFonts w:ascii="Arial" w:hAnsi="Arial" w:cs="Arial"/>
          <w:b/>
          <w:color w:val="984806" w:themeColor="accent6" w:themeShade="80"/>
          <w:sz w:val="28"/>
        </w:rPr>
      </w:pPr>
    </w:p>
    <w:p w:rsidR="007B47CC" w:rsidRDefault="007B47CC" w:rsidP="007B47CC">
      <w:pPr>
        <w:jc w:val="both"/>
        <w:rPr>
          <w:rFonts w:ascii="Arial" w:hAnsi="Arial" w:cs="Arial"/>
          <w:b/>
          <w:color w:val="984806" w:themeColor="accent6" w:themeShade="80"/>
          <w:sz w:val="28"/>
        </w:rPr>
      </w:pPr>
    </w:p>
    <w:p w:rsidR="007B47CC" w:rsidRDefault="007B47CC" w:rsidP="007B47CC">
      <w:pPr>
        <w:jc w:val="both"/>
        <w:rPr>
          <w:rFonts w:ascii="Arial" w:hAnsi="Arial" w:cs="Arial"/>
          <w:b/>
          <w:color w:val="984806" w:themeColor="accent6" w:themeShade="80"/>
          <w:sz w:val="28"/>
        </w:rPr>
      </w:pPr>
    </w:p>
    <w:p w:rsidR="007B47CC" w:rsidRDefault="007B47CC" w:rsidP="007B47CC">
      <w:pPr>
        <w:jc w:val="both"/>
        <w:rPr>
          <w:rFonts w:ascii="Arial" w:hAnsi="Arial" w:cs="Arial"/>
          <w:b/>
          <w:color w:val="984806" w:themeColor="accent6" w:themeShade="80"/>
          <w:sz w:val="28"/>
        </w:rPr>
      </w:pPr>
    </w:p>
    <w:p w:rsidR="007B47CC" w:rsidRDefault="007B47CC" w:rsidP="007B47CC">
      <w:pPr>
        <w:jc w:val="both"/>
        <w:rPr>
          <w:rFonts w:ascii="Arial" w:hAnsi="Arial" w:cs="Arial"/>
          <w:b/>
          <w:color w:val="984806" w:themeColor="accent6" w:themeShade="80"/>
          <w:sz w:val="28"/>
        </w:rPr>
      </w:pPr>
    </w:p>
    <w:p w:rsidR="007B47CC" w:rsidRDefault="007B47CC" w:rsidP="007B47CC">
      <w:pPr>
        <w:jc w:val="both"/>
        <w:rPr>
          <w:rFonts w:ascii="Arial" w:hAnsi="Arial" w:cs="Arial"/>
          <w:b/>
          <w:color w:val="984806" w:themeColor="accent6" w:themeShade="80"/>
          <w:sz w:val="28"/>
        </w:rPr>
      </w:pPr>
    </w:p>
    <w:p w:rsidR="007B47CC" w:rsidRDefault="007B47CC" w:rsidP="007B47CC">
      <w:pPr>
        <w:jc w:val="both"/>
        <w:rPr>
          <w:rFonts w:ascii="Arial" w:hAnsi="Arial" w:cs="Arial"/>
          <w:b/>
          <w:color w:val="984806" w:themeColor="accent6" w:themeShade="80"/>
          <w:sz w:val="28"/>
        </w:rPr>
      </w:pPr>
    </w:p>
    <w:p w:rsidR="007B47CC" w:rsidRDefault="007B47CC" w:rsidP="007B47CC">
      <w:pPr>
        <w:jc w:val="both"/>
        <w:rPr>
          <w:rFonts w:ascii="Arial" w:hAnsi="Arial" w:cs="Arial"/>
          <w:b/>
          <w:color w:val="984806" w:themeColor="accent6" w:themeShade="80"/>
          <w:sz w:val="28"/>
        </w:rPr>
      </w:pPr>
    </w:p>
    <w:p w:rsidR="007B47CC" w:rsidRDefault="007B47CC" w:rsidP="007B47CC">
      <w:pPr>
        <w:jc w:val="both"/>
        <w:rPr>
          <w:rFonts w:ascii="Arial" w:hAnsi="Arial" w:cs="Arial"/>
          <w:b/>
          <w:color w:val="984806" w:themeColor="accent6" w:themeShade="80"/>
          <w:sz w:val="28"/>
        </w:rPr>
      </w:pPr>
      <w:r w:rsidRPr="00F55E78">
        <w:rPr>
          <w:rFonts w:ascii="Arial" w:hAnsi="Arial" w:cs="Arial"/>
          <w:b/>
          <w:color w:val="984806" w:themeColor="accent6" w:themeShade="80"/>
          <w:sz w:val="28"/>
        </w:rPr>
        <w:t xml:space="preserve">ΤΕΧΝΙΚΟ ΔΕΛΤΙΟ - Υποέργο </w:t>
      </w:r>
      <w:r w:rsidR="00F638BF">
        <w:rPr>
          <w:rFonts w:ascii="Arial" w:hAnsi="Arial" w:cs="Arial"/>
          <w:b/>
          <w:color w:val="984806" w:themeColor="accent6" w:themeShade="80"/>
          <w:sz w:val="28"/>
        </w:rPr>
        <w:t>1</w:t>
      </w:r>
      <w:r w:rsidRPr="00F55E78">
        <w:rPr>
          <w:rFonts w:ascii="Arial" w:hAnsi="Arial" w:cs="Arial"/>
          <w:b/>
          <w:color w:val="984806" w:themeColor="accent6" w:themeShade="80"/>
          <w:sz w:val="28"/>
        </w:rPr>
        <w:t xml:space="preserve">: </w:t>
      </w:r>
      <w:r>
        <w:rPr>
          <w:rFonts w:ascii="Arial" w:hAnsi="Arial" w:cs="Arial"/>
          <w:b/>
          <w:color w:val="984806" w:themeColor="accent6" w:themeShade="80"/>
          <w:sz w:val="28"/>
        </w:rPr>
        <w:t xml:space="preserve">(Τίτλος Υποέργου </w:t>
      </w:r>
      <w:r w:rsidR="00F638BF">
        <w:rPr>
          <w:rFonts w:ascii="Arial" w:hAnsi="Arial" w:cs="Arial"/>
          <w:b/>
          <w:color w:val="984806" w:themeColor="accent6" w:themeShade="80"/>
          <w:sz w:val="28"/>
        </w:rPr>
        <w:t>1</w:t>
      </w:r>
      <w:r>
        <w:rPr>
          <w:rFonts w:ascii="Arial" w:hAnsi="Arial" w:cs="Arial"/>
          <w:b/>
          <w:color w:val="984806" w:themeColor="accent6" w:themeShade="80"/>
          <w:sz w:val="28"/>
        </w:rPr>
        <w:t>)</w:t>
      </w:r>
    </w:p>
    <w:p w:rsidR="007B47CC" w:rsidRPr="00F55E78" w:rsidRDefault="007B47CC" w:rsidP="007B47CC">
      <w:pPr>
        <w:jc w:val="both"/>
        <w:rPr>
          <w:rFonts w:ascii="Arial" w:hAnsi="Arial" w:cs="Arial"/>
          <w:b/>
          <w:color w:val="984806" w:themeColor="accent6" w:themeShade="80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7B47CC" w:rsidRPr="00157331" w:rsidTr="00F537DA">
        <w:tc>
          <w:tcPr>
            <w:tcW w:w="10176" w:type="dxa"/>
          </w:tcPr>
          <w:p w:rsidR="007B47CC" w:rsidRPr="00F31B8D" w:rsidRDefault="007B47CC" w:rsidP="00F537DA">
            <w:pPr>
              <w:ind w:left="851" w:hanging="851"/>
              <w:rPr>
                <w:rFonts w:ascii="Arial" w:hAnsi="Arial" w:cs="Arial"/>
                <w:b/>
                <w:bCs/>
                <w:sz w:val="24"/>
                <w:lang w:val="el-GR"/>
              </w:rPr>
            </w:pPr>
            <w:r>
              <w:rPr>
                <w:rFonts w:ascii="Arial" w:hAnsi="Arial" w:cs="Arial"/>
                <w:b/>
                <w:bCs/>
                <w:sz w:val="24"/>
                <w:lang w:val="el-GR"/>
              </w:rPr>
              <w:t xml:space="preserve">Α. 1        </w:t>
            </w:r>
            <w:r w:rsidRPr="00F31B8D">
              <w:rPr>
                <w:rFonts w:ascii="Arial" w:hAnsi="Arial" w:cs="Arial"/>
                <w:b/>
                <w:bCs/>
                <w:sz w:val="24"/>
                <w:lang w:val="el-GR"/>
              </w:rPr>
              <w:t xml:space="preserve">Ορισμός βασικών εννοιών του Υποέργου </w:t>
            </w:r>
            <w:r w:rsidR="00F638BF">
              <w:rPr>
                <w:rFonts w:ascii="Arial" w:hAnsi="Arial" w:cs="Arial"/>
                <w:b/>
                <w:bCs/>
                <w:sz w:val="24"/>
                <w:lang w:val="el-GR"/>
              </w:rPr>
              <w:t>1</w:t>
            </w:r>
          </w:p>
        </w:tc>
      </w:tr>
      <w:tr w:rsidR="007B47CC" w:rsidRPr="00157331" w:rsidTr="00F537DA">
        <w:tc>
          <w:tcPr>
            <w:tcW w:w="10176" w:type="dxa"/>
          </w:tcPr>
          <w:p w:rsidR="007B47CC" w:rsidRPr="00F2464F" w:rsidRDefault="007B47CC" w:rsidP="007B47CC">
            <w:pPr>
              <w:pStyle w:val="ListParagraph"/>
              <w:numPr>
                <w:ilvl w:val="0"/>
                <w:numId w:val="2"/>
              </w:numPr>
              <w:ind w:hanging="763"/>
              <w:rPr>
                <w:rFonts w:ascii="Arial" w:eastAsiaTheme="minorHAnsi" w:hAnsi="Arial" w:cs="Arial"/>
                <w:b/>
                <w:sz w:val="24"/>
                <w:lang w:val="el-GR"/>
              </w:rPr>
            </w:pPr>
            <w:r w:rsidRPr="007C629C">
              <w:rPr>
                <w:rFonts w:ascii="Arial" w:hAnsi="Arial" w:cs="Arial"/>
                <w:b/>
                <w:sz w:val="24"/>
              </w:rPr>
              <w:t>Περιεχόμενα</w:t>
            </w:r>
          </w:p>
          <w:p w:rsidR="007B47CC" w:rsidRPr="007C629C" w:rsidRDefault="007B47CC" w:rsidP="00F537DA">
            <w:pPr>
              <w:pStyle w:val="ListParagraph"/>
              <w:ind w:left="763"/>
              <w:rPr>
                <w:rFonts w:ascii="Arial" w:eastAsiaTheme="minorHAnsi" w:hAnsi="Arial" w:cs="Arial"/>
                <w:b/>
                <w:sz w:val="24"/>
                <w:lang w:val="el-GR"/>
              </w:rPr>
            </w:pPr>
          </w:p>
        </w:tc>
      </w:tr>
      <w:tr w:rsidR="007B47CC" w:rsidRPr="00157331" w:rsidTr="00F537DA">
        <w:tc>
          <w:tcPr>
            <w:tcW w:w="10176" w:type="dxa"/>
          </w:tcPr>
          <w:p w:rsidR="007B47CC" w:rsidRPr="00363196" w:rsidRDefault="007B47CC" w:rsidP="007B47CC">
            <w:pPr>
              <w:pStyle w:val="ListParagraph"/>
              <w:numPr>
                <w:ilvl w:val="1"/>
                <w:numId w:val="4"/>
              </w:numPr>
              <w:tabs>
                <w:tab w:val="left" w:pos="1053"/>
              </w:tabs>
              <w:spacing w:after="160" w:line="259" w:lineRule="auto"/>
              <w:rPr>
                <w:rFonts w:ascii="Arial" w:eastAsiaTheme="minorHAnsi" w:hAnsi="Arial" w:cs="Arial"/>
                <w:b/>
                <w:sz w:val="24"/>
                <w:lang w:val="el-GR"/>
              </w:rPr>
            </w:pPr>
            <w:r w:rsidRPr="00363196">
              <w:rPr>
                <w:rFonts w:ascii="Arial" w:hAnsi="Arial" w:cs="Arial"/>
                <w:b/>
                <w:sz w:val="24"/>
                <w:lang w:val="el-GR"/>
              </w:rPr>
              <w:t xml:space="preserve"> </w:t>
            </w:r>
            <w:r w:rsidRPr="00363196">
              <w:rPr>
                <w:rFonts w:ascii="Arial" w:hAnsi="Arial" w:cs="Arial"/>
                <w:b/>
                <w:sz w:val="24"/>
              </w:rPr>
              <w:t>Εισαγωγικά στοιχεία</w:t>
            </w:r>
          </w:p>
        </w:tc>
      </w:tr>
      <w:tr w:rsidR="007B47CC" w:rsidRPr="00157331" w:rsidTr="00F537DA">
        <w:tc>
          <w:tcPr>
            <w:tcW w:w="10176" w:type="dxa"/>
          </w:tcPr>
          <w:p w:rsidR="007B47CC" w:rsidRDefault="007B47CC" w:rsidP="00F537DA">
            <w:pPr>
              <w:pStyle w:val="Heading2"/>
              <w:ind w:left="710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 xml:space="preserve">1.2  </w:t>
            </w:r>
            <w:r w:rsidRPr="007C629C"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>Εξειδίκευση του φυσικού αντικειμένου σε ενότητες εργασίας:</w:t>
            </w:r>
          </w:p>
          <w:p w:rsidR="007B47CC" w:rsidRPr="0021279A" w:rsidRDefault="007B47CC" w:rsidP="00F537DA">
            <w:pPr>
              <w:rPr>
                <w:lang w:val="el-GR" w:eastAsia="en-US"/>
              </w:rPr>
            </w:pPr>
          </w:p>
          <w:p w:rsidR="007B47CC" w:rsidRPr="007C629C" w:rsidRDefault="007B47CC" w:rsidP="00F537DA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C62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Περιγραφή των στόχων του Υποέργου </w:t>
            </w:r>
            <w:r w:rsidR="00F638BF">
              <w:rPr>
                <w:rFonts w:ascii="Arial" w:hAnsi="Arial" w:cs="Arial"/>
                <w:b/>
                <w:sz w:val="24"/>
                <w:szCs w:val="24"/>
                <w:lang w:val="el-GR"/>
              </w:rPr>
              <w:t>1</w:t>
            </w:r>
            <w:r w:rsidRPr="007C62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και αναφορά των ενοτήτων εργασίας στις οποίες χωρίζεται το Υποέργο </w:t>
            </w:r>
            <w:r w:rsidR="00F638BF">
              <w:rPr>
                <w:rFonts w:ascii="Arial" w:hAnsi="Arial" w:cs="Arial"/>
                <w:b/>
                <w:sz w:val="24"/>
                <w:szCs w:val="24"/>
                <w:lang w:val="el-GR"/>
              </w:rPr>
              <w:t>1</w:t>
            </w:r>
          </w:p>
        </w:tc>
      </w:tr>
      <w:tr w:rsidR="007B47CC" w:rsidRPr="00157331" w:rsidTr="00F537DA">
        <w:tc>
          <w:tcPr>
            <w:tcW w:w="10176" w:type="dxa"/>
          </w:tcPr>
          <w:p w:rsidR="007B47CC" w:rsidRDefault="007B47CC" w:rsidP="007B47CC">
            <w:pPr>
              <w:pStyle w:val="Heading2"/>
              <w:numPr>
                <w:ilvl w:val="1"/>
                <w:numId w:val="5"/>
              </w:numPr>
              <w:ind w:left="1134" w:hanging="425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 xml:space="preserve"> </w:t>
            </w:r>
            <w:r w:rsidRPr="007C629C"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>Σχεδιο εργασίας ανά ενότητα εργασιών:</w:t>
            </w:r>
          </w:p>
          <w:p w:rsidR="007B47CC" w:rsidRPr="0021279A" w:rsidRDefault="007B47CC" w:rsidP="00F537DA">
            <w:pPr>
              <w:rPr>
                <w:lang w:val="el-GR" w:eastAsia="en-US"/>
              </w:rPr>
            </w:pPr>
          </w:p>
          <w:p w:rsidR="007B47CC" w:rsidRPr="007C629C" w:rsidRDefault="007B47CC" w:rsidP="00F537DA">
            <w:pPr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</w:pPr>
            <w:r w:rsidRPr="007C629C"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  <w:t>Αναφορά των φορέων που συμμετέχουν σε κάθε ενότητα εργασίας και του συντονιστή φορέα, καθώς και των σκοπών κάθε ενότητας εργασίας</w:t>
            </w:r>
          </w:p>
        </w:tc>
      </w:tr>
      <w:tr w:rsidR="007B47CC" w:rsidRPr="00157331" w:rsidTr="00F537DA">
        <w:tc>
          <w:tcPr>
            <w:tcW w:w="10176" w:type="dxa"/>
          </w:tcPr>
          <w:p w:rsidR="007B47CC" w:rsidRDefault="007B47CC" w:rsidP="007B47CC">
            <w:pPr>
              <w:pStyle w:val="Heading2"/>
              <w:numPr>
                <w:ilvl w:val="1"/>
                <w:numId w:val="5"/>
              </w:numPr>
              <w:ind w:left="1134" w:hanging="425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</w:pPr>
            <w:r w:rsidRPr="00B136D3"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>Τεχνικά παραδοτέα ανά φορέα/ Ινστιτούτο:</w:t>
            </w:r>
          </w:p>
          <w:p w:rsidR="007B47CC" w:rsidRPr="0021279A" w:rsidRDefault="007B47CC" w:rsidP="00F537DA">
            <w:pPr>
              <w:rPr>
                <w:lang w:val="el-GR" w:eastAsia="en-US"/>
              </w:rPr>
            </w:pPr>
          </w:p>
          <w:p w:rsidR="007B47CC" w:rsidRPr="00B136D3" w:rsidRDefault="007B47CC" w:rsidP="00F537DA">
            <w:pPr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</w:pPr>
            <w:r w:rsidRPr="00B136D3"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  <w:t>Αναφορά των παραδοτέων ανά Φορέα/ Ι νστιτούτο και των χρονικών ορίων παράδοσης</w:t>
            </w:r>
          </w:p>
        </w:tc>
      </w:tr>
      <w:tr w:rsidR="007B47CC" w:rsidRPr="00157331" w:rsidTr="00F537DA">
        <w:tc>
          <w:tcPr>
            <w:tcW w:w="10176" w:type="dxa"/>
          </w:tcPr>
          <w:p w:rsidR="007B47CC" w:rsidRPr="00E94A72" w:rsidRDefault="007B47CC" w:rsidP="007B47CC">
            <w:pPr>
              <w:pStyle w:val="Heading2"/>
              <w:numPr>
                <w:ilvl w:val="1"/>
                <w:numId w:val="5"/>
              </w:numPr>
              <w:ind w:left="1134" w:hanging="425"/>
              <w:outlineLvl w:val="1"/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</w:pPr>
            <w:r w:rsidRPr="00F07853"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  <w:t>Ενδεικτικό χρονοδιάγραμμα υλοποίησης των στόχων - Πίνακας  Ορόσημων &amp; Παραδοτέων</w:t>
            </w:r>
            <w:r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  <w:t xml:space="preserve"> των επιμέρους ενοτήτων του Υποέργου </w:t>
            </w:r>
            <w:r w:rsidR="00F638BF"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  <w:t>1</w:t>
            </w:r>
          </w:p>
        </w:tc>
      </w:tr>
      <w:tr w:rsidR="007B47CC" w:rsidRPr="00157331" w:rsidTr="00F537DA">
        <w:tc>
          <w:tcPr>
            <w:tcW w:w="10176" w:type="dxa"/>
          </w:tcPr>
          <w:p w:rsidR="007B47CC" w:rsidRPr="00E94A72" w:rsidRDefault="007B47CC" w:rsidP="00F537DA">
            <w:pPr>
              <w:pStyle w:val="Heading2"/>
              <w:ind w:left="1142"/>
              <w:outlineLvl w:val="1"/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</w:pPr>
          </w:p>
        </w:tc>
      </w:tr>
      <w:tr w:rsidR="007B47CC" w:rsidRPr="00157331" w:rsidTr="00F537DA">
        <w:tc>
          <w:tcPr>
            <w:tcW w:w="10176" w:type="dxa"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710"/>
              <w:gridCol w:w="3254"/>
              <w:gridCol w:w="1128"/>
              <w:gridCol w:w="1276"/>
              <w:gridCol w:w="1276"/>
              <w:gridCol w:w="2416"/>
            </w:tblGrid>
            <w:tr w:rsidR="007B47CC" w:rsidRPr="00373B54" w:rsidTr="00F537DA">
              <w:trPr>
                <w:trHeight w:val="574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Α/Α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Τίτλος Παραδοτέου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1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vertAlign w:val="superscript"/>
                      <w:lang w:val="en-US" w:eastAsia="en-US"/>
                    </w:rPr>
                    <w:t>ο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ορόσημο (Μήνας 6)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2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vertAlign w:val="superscript"/>
                      <w:lang w:val="en-US" w:eastAsia="en-US"/>
                    </w:rPr>
                    <w:t>ο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ορόσημο (Μήνας 12)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ind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3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vertAlign w:val="superscript"/>
                      <w:lang w:val="en-US" w:eastAsia="en-US"/>
                    </w:rPr>
                    <w:t>ο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ορόσημο (Μήνας 18)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4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vertAlign w:val="superscript"/>
                      <w:lang w:val="en-US" w:eastAsia="en-US"/>
                    </w:rPr>
                    <w:t>ο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ορόσημο (Μήνας 24)</w:t>
                  </w:r>
                </w:p>
              </w:tc>
            </w:tr>
            <w:tr w:rsidR="007B47CC" w:rsidRPr="00373B54" w:rsidTr="00F537DA">
              <w:trPr>
                <w:trHeight w:val="103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7B47CC" w:rsidRPr="00373B54" w:rsidTr="00F537DA">
              <w:trPr>
                <w:trHeight w:val="937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7B47CC" w:rsidRPr="00373B54" w:rsidTr="00F537DA">
              <w:trPr>
                <w:trHeight w:val="1120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7B47CC" w:rsidRPr="00373B54" w:rsidTr="00F537DA">
              <w:trPr>
                <w:trHeight w:val="1533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</w:tbl>
          <w:p w:rsidR="007B47CC" w:rsidRPr="00F31B8D" w:rsidRDefault="007B47CC" w:rsidP="00F537DA">
            <w:pPr>
              <w:pStyle w:val="Heading2"/>
              <w:outlineLvl w:val="1"/>
              <w:rPr>
                <w:rFonts w:ascii="Arial" w:hAnsi="Arial" w:cs="Arial"/>
                <w:b/>
                <w:color w:val="002060"/>
                <w:sz w:val="22"/>
                <w:szCs w:val="22"/>
                <w:lang w:val="el-GR"/>
              </w:rPr>
            </w:pPr>
          </w:p>
        </w:tc>
      </w:tr>
      <w:tr w:rsidR="007B47CC" w:rsidRPr="00731F86" w:rsidTr="00F537DA">
        <w:trPr>
          <w:trHeight w:val="470"/>
        </w:trPr>
        <w:tc>
          <w:tcPr>
            <w:tcW w:w="10176" w:type="dxa"/>
          </w:tcPr>
          <w:p w:rsidR="007B47CC" w:rsidRPr="0021279A" w:rsidRDefault="007B47CC" w:rsidP="007B47CC">
            <w:pPr>
              <w:pStyle w:val="ListParagraph"/>
              <w:numPr>
                <w:ilvl w:val="0"/>
                <w:numId w:val="3"/>
              </w:numPr>
              <w:tabs>
                <w:tab w:val="left" w:pos="860"/>
              </w:tabs>
              <w:ind w:left="1134" w:hanging="425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Περιγραφή σχήματος διακυβέρνησης του δικτύου και σύσταση των ερευνητικών ομάδων που αποτελούν τον κάθε φορέα:</w:t>
            </w:r>
          </w:p>
          <w:p w:rsidR="007B47CC" w:rsidRPr="00731F86" w:rsidRDefault="007B47CC" w:rsidP="00F537DA">
            <w:pPr>
              <w:pStyle w:val="ListParagraph"/>
              <w:tabs>
                <w:tab w:val="left" w:pos="860"/>
              </w:tabs>
              <w:ind w:left="113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  <w:p w:rsidR="007B47CC" w:rsidRPr="00731F86" w:rsidRDefault="007B47CC" w:rsidP="00F537DA">
            <w:pPr>
              <w:pStyle w:val="ListParagraph"/>
              <w:tabs>
                <w:tab w:val="left" w:pos="860"/>
              </w:tabs>
              <w:ind w:left="28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Αναφορά όλων των φορέων που συμμετέχουν στο Υποέργο </w:t>
            </w:r>
            <w:r w:rsidR="00F638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 και της επιστημονικής ομάδας του συγκροτεί τον κάθε φορέα του Υποέργου </w:t>
            </w:r>
            <w:r w:rsidR="00F638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 (να περιλαμβάνονται στοιχεία επικοινωνίας του υπεύθυνου κάθε επιστημονικής ομάδας).</w:t>
            </w:r>
          </w:p>
        </w:tc>
      </w:tr>
      <w:tr w:rsidR="007B47CC" w:rsidRPr="00731F86" w:rsidTr="00F537DA">
        <w:trPr>
          <w:trHeight w:val="470"/>
        </w:trPr>
        <w:tc>
          <w:tcPr>
            <w:tcW w:w="10176" w:type="dxa"/>
          </w:tcPr>
          <w:p w:rsidR="007B47CC" w:rsidRPr="0021279A" w:rsidRDefault="007B47CC" w:rsidP="00F537DA">
            <w:pPr>
              <w:tabs>
                <w:tab w:val="left" w:pos="860"/>
              </w:tabs>
              <w:ind w:left="1134" w:hanging="4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lastRenderedPageBreak/>
              <w:t>1.7 Συνοπτικός Πίνακας Προϋπολογισμού</w:t>
            </w:r>
          </w:p>
          <w:p w:rsidR="007B47CC" w:rsidRPr="006F60C5" w:rsidRDefault="007B47CC" w:rsidP="00F537DA">
            <w:pPr>
              <w:pStyle w:val="ListParagraph"/>
              <w:tabs>
                <w:tab w:val="left" w:pos="284"/>
                <w:tab w:val="left" w:pos="860"/>
              </w:tabs>
              <w:ind w:left="28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</w:pPr>
            <w:r w:rsidRPr="008020F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Αναφορά ποσού δαπάνης για κάθε κατηγορία δαπανών του Υποέργου </w:t>
            </w:r>
            <w:r w:rsidR="00F638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 για κάθε </w:t>
            </w:r>
            <w:r w:rsidRPr="00B136D3">
              <w:rPr>
                <w:rFonts w:ascii="Arial" w:hAnsi="Arial" w:cs="Arial"/>
                <w:b/>
                <w:sz w:val="24"/>
                <w:szCs w:val="24"/>
                <w:lang w:val="el-GR"/>
              </w:rPr>
              <w:t>φορέα/ Ινστιτούτο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. Αιτιολογηση του προϋπολογισμού για κάθε κατηγορία δαπανών.</w:t>
            </w:r>
          </w:p>
        </w:tc>
      </w:tr>
      <w:tr w:rsidR="007B47CC" w:rsidRPr="00731F86" w:rsidTr="00F537DA">
        <w:trPr>
          <w:trHeight w:val="470"/>
        </w:trPr>
        <w:tc>
          <w:tcPr>
            <w:tcW w:w="10176" w:type="dxa"/>
          </w:tcPr>
          <w:tbl>
            <w:tblPr>
              <w:tblStyle w:val="LightGrid-Accent6"/>
              <w:tblW w:w="10150" w:type="dxa"/>
              <w:tblLook w:val="0660" w:firstRow="1" w:lastRow="1" w:firstColumn="0" w:lastColumn="0" w:noHBand="1" w:noVBand="1"/>
            </w:tblPr>
            <w:tblGrid>
              <w:gridCol w:w="1834"/>
              <w:gridCol w:w="2620"/>
              <w:gridCol w:w="1879"/>
              <w:gridCol w:w="1324"/>
              <w:gridCol w:w="1324"/>
              <w:gridCol w:w="1169"/>
            </w:tblGrid>
            <w:tr w:rsidR="007B47CC" w:rsidRPr="002F027D" w:rsidTr="00F537D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63"/>
              </w:trPr>
              <w:tc>
                <w:tcPr>
                  <w:tcW w:w="920" w:type="pct"/>
                  <w:noWrap/>
                </w:tcPr>
                <w:p w:rsidR="007B47CC" w:rsidRPr="00F97AFF" w:rsidRDefault="007B47CC" w:rsidP="00F537DA">
                  <w:pPr>
                    <w:tabs>
                      <w:tab w:val="right" w:pos="1984"/>
                    </w:tabs>
                    <w:ind w:left="350" w:right="-12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Κατηγορία</w:t>
                  </w:r>
                </w:p>
              </w:tc>
              <w:tc>
                <w:tcPr>
                  <w:tcW w:w="1307" w:type="pct"/>
                </w:tcPr>
                <w:p w:rsidR="007B47CC" w:rsidRPr="00F97AFF" w:rsidRDefault="007B47CC" w:rsidP="00F537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Κατηγορίες Δαπάνων</w:t>
                  </w:r>
                </w:p>
              </w:tc>
              <w:tc>
                <w:tcPr>
                  <w:tcW w:w="942" w:type="pct"/>
                </w:tcPr>
                <w:p w:rsidR="007B47CC" w:rsidRPr="00F97AFF" w:rsidRDefault="007B47CC" w:rsidP="00F537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Φορέας/ Ινστιτούτο</w:t>
                  </w:r>
                </w:p>
              </w:tc>
              <w:tc>
                <w:tcPr>
                  <w:tcW w:w="619" w:type="pct"/>
                </w:tcPr>
                <w:p w:rsidR="007B47CC" w:rsidRPr="00F97AFF" w:rsidRDefault="007B47CC" w:rsidP="00F537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Φάσεις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: (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αναλόγως)</w:t>
                  </w:r>
                </w:p>
              </w:tc>
              <w:tc>
                <w:tcPr>
                  <w:tcW w:w="619" w:type="pct"/>
                </w:tcPr>
                <w:p w:rsidR="007B47CC" w:rsidRPr="00F97AFF" w:rsidRDefault="007B47CC" w:rsidP="00F537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Φάσεις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: (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αναλόγως)</w:t>
                  </w:r>
                </w:p>
              </w:tc>
              <w:tc>
                <w:tcPr>
                  <w:tcW w:w="592" w:type="pct"/>
                </w:tcPr>
                <w:p w:rsidR="007B47CC" w:rsidRPr="00F97AFF" w:rsidRDefault="007B47CC" w:rsidP="00F537DA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 xml:space="preserve">Σύνολο 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€</w:t>
                  </w:r>
                </w:p>
              </w:tc>
            </w:tr>
            <w:tr w:rsidR="007B47CC" w:rsidRPr="002F027D" w:rsidTr="00F537DA">
              <w:trPr>
                <w:trHeight w:val="644"/>
              </w:trPr>
              <w:tc>
                <w:tcPr>
                  <w:tcW w:w="920" w:type="pct"/>
                  <w:noWrap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307" w:type="pct"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Προσωπικού</w:t>
                  </w:r>
                </w:p>
              </w:tc>
              <w:tc>
                <w:tcPr>
                  <w:tcW w:w="942" w:type="pct"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B47CC" w:rsidRPr="002F027D" w:rsidTr="00F537DA">
              <w:trPr>
                <w:trHeight w:val="663"/>
              </w:trPr>
              <w:tc>
                <w:tcPr>
                  <w:tcW w:w="920" w:type="pct"/>
                  <w:noWrap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307" w:type="pct"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Εξοπλισμού</w:t>
                  </w:r>
                </w:p>
              </w:tc>
              <w:tc>
                <w:tcPr>
                  <w:tcW w:w="942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B47CC" w:rsidRPr="002F027D" w:rsidTr="00F537DA">
              <w:trPr>
                <w:trHeight w:val="644"/>
              </w:trPr>
              <w:tc>
                <w:tcPr>
                  <w:tcW w:w="920" w:type="pct"/>
                  <w:noWrap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307" w:type="pct"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Αναλώσιμα</w:t>
                  </w: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 xml:space="preserve"> και λοιπές λειτουργικές δαπάνες</w:t>
                  </w:r>
                </w:p>
              </w:tc>
              <w:tc>
                <w:tcPr>
                  <w:tcW w:w="942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B47CC" w:rsidRPr="002F027D" w:rsidTr="00F537DA">
              <w:trPr>
                <w:trHeight w:val="906"/>
              </w:trPr>
              <w:tc>
                <w:tcPr>
                  <w:tcW w:w="920" w:type="pct"/>
                  <w:noWrap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307" w:type="pct"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Αγορά Τεχνογνωσίας-Υπηρεσίες συντήρησης/επισκευής</w:t>
                  </w:r>
                </w:p>
              </w:tc>
              <w:tc>
                <w:tcPr>
                  <w:tcW w:w="942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B47CC" w:rsidRPr="002F027D" w:rsidTr="00F537DA">
              <w:trPr>
                <w:trHeight w:val="663"/>
              </w:trPr>
              <w:tc>
                <w:tcPr>
                  <w:tcW w:w="920" w:type="pct"/>
                  <w:noWrap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307" w:type="pct"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Δικτύωση/Μετακινήσεις</w:t>
                  </w:r>
                </w:p>
              </w:tc>
              <w:tc>
                <w:tcPr>
                  <w:tcW w:w="942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B47CC" w:rsidRPr="002F027D" w:rsidTr="00F537DA">
              <w:trPr>
                <w:trHeight w:val="751"/>
              </w:trPr>
              <w:tc>
                <w:tcPr>
                  <w:tcW w:w="920" w:type="pct"/>
                  <w:noWrap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07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green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Παρακράτηση ΕΛΚΕ  (10%)</w:t>
                  </w:r>
                </w:p>
              </w:tc>
              <w:tc>
                <w:tcPr>
                  <w:tcW w:w="942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B47CC" w:rsidRPr="002F027D" w:rsidTr="00F537DA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401"/>
              </w:trPr>
              <w:tc>
                <w:tcPr>
                  <w:tcW w:w="920" w:type="pct"/>
                  <w:noWrap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07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Σύνολο</w:t>
                  </w:r>
                </w:p>
              </w:tc>
              <w:tc>
                <w:tcPr>
                  <w:tcW w:w="942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:rsidR="007B47CC" w:rsidRPr="008020F3" w:rsidRDefault="007B47CC" w:rsidP="00F537DA">
            <w:pPr>
              <w:tabs>
                <w:tab w:val="left" w:pos="860"/>
              </w:tabs>
              <w:ind w:left="567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</w:tr>
      <w:tr w:rsidR="007B47CC" w:rsidRPr="00731F86" w:rsidTr="00F537DA">
        <w:trPr>
          <w:trHeight w:val="2962"/>
        </w:trPr>
        <w:tc>
          <w:tcPr>
            <w:tcW w:w="10176" w:type="dxa"/>
          </w:tcPr>
          <w:p w:rsidR="007B47CC" w:rsidRPr="00817B8B" w:rsidRDefault="007B47CC" w:rsidP="00F537DA">
            <w:pPr>
              <w:tabs>
                <w:tab w:val="left" w:pos="860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7B47CC" w:rsidRDefault="007B47CC" w:rsidP="007B47CC">
      <w:pPr>
        <w:spacing w:before="60"/>
        <w:outlineLvl w:val="0"/>
        <w:rPr>
          <w:rFonts w:ascii="Arial" w:hAnsi="Arial" w:cs="Arial"/>
          <w:b/>
          <w:color w:val="E36C0A" w:themeColor="accent6" w:themeShade="BF"/>
          <w:sz w:val="24"/>
        </w:rPr>
      </w:pPr>
    </w:p>
    <w:p w:rsidR="007B47CC" w:rsidRDefault="007B47CC" w:rsidP="007B47CC">
      <w:pPr>
        <w:spacing w:before="60"/>
        <w:outlineLvl w:val="0"/>
        <w:rPr>
          <w:rFonts w:ascii="Arial" w:hAnsi="Arial" w:cs="Arial"/>
          <w:b/>
          <w:color w:val="E36C0A" w:themeColor="accent6" w:themeShade="BF"/>
          <w:sz w:val="24"/>
        </w:rPr>
      </w:pPr>
    </w:p>
    <w:p w:rsidR="007B47CC" w:rsidRPr="00F55E78" w:rsidRDefault="007B47CC" w:rsidP="007B47CC">
      <w:pPr>
        <w:pStyle w:val="Heading2"/>
        <w:rPr>
          <w:rFonts w:ascii="Arial" w:hAnsi="Arial" w:cs="Arial"/>
          <w:b/>
          <w:color w:val="002060"/>
          <w:sz w:val="22"/>
          <w:szCs w:val="22"/>
        </w:rPr>
        <w:sectPr w:rsidR="007B47CC" w:rsidRPr="00F55E78" w:rsidSect="00F638BF">
          <w:headerReference w:type="default" r:id="rId8"/>
          <w:footerReference w:type="default" r:id="rId9"/>
          <w:pgSz w:w="11900" w:h="16836"/>
          <w:pgMar w:top="1382" w:right="1020" w:bottom="702" w:left="920" w:header="720" w:footer="720" w:gutter="0"/>
          <w:cols w:space="720" w:equalWidth="0">
            <w:col w:w="9960"/>
          </w:cols>
          <w:noEndnote/>
        </w:sectPr>
      </w:pPr>
    </w:p>
    <w:p w:rsidR="007B47CC" w:rsidRPr="00185B8E" w:rsidRDefault="007B47CC" w:rsidP="007B47CC">
      <w:pPr>
        <w:pStyle w:val="Heading2"/>
        <w:rPr>
          <w:rFonts w:ascii="Arial" w:hAnsi="Arial" w:cs="Arial"/>
          <w:b/>
          <w:color w:val="002060"/>
          <w:sz w:val="24"/>
          <w:szCs w:val="22"/>
        </w:rPr>
      </w:pPr>
      <w:r w:rsidRPr="00185B8E">
        <w:rPr>
          <w:rFonts w:ascii="Arial" w:hAnsi="Arial" w:cs="Arial"/>
          <w:b/>
          <w:color w:val="002060"/>
          <w:sz w:val="24"/>
          <w:szCs w:val="22"/>
        </w:rPr>
        <w:lastRenderedPageBreak/>
        <w:t xml:space="preserve"> Περιγραφή σχήματος διακυβέρνησης του δικτύου-Ερευνητικές ομάδες </w:t>
      </w:r>
    </w:p>
    <w:p w:rsidR="007B47CC" w:rsidRPr="00185B8E" w:rsidRDefault="007B47CC" w:rsidP="007B47CC">
      <w:pPr>
        <w:spacing w:after="0" w:line="240" w:lineRule="auto"/>
        <w:jc w:val="both"/>
        <w:rPr>
          <w:rStyle w:val="a"/>
          <w:rFonts w:ascii="Arial" w:hAnsi="Arial" w:cs="Arial"/>
          <w:b/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7B47CC" w:rsidRPr="003E75B1" w:rsidTr="00F537DA">
        <w:tc>
          <w:tcPr>
            <w:tcW w:w="10176" w:type="dxa"/>
          </w:tcPr>
          <w:p w:rsidR="007B47CC" w:rsidRPr="00B378C4" w:rsidRDefault="007B47CC" w:rsidP="00F537DA">
            <w:pPr>
              <w:jc w:val="both"/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  <w:t xml:space="preserve">Γ.1 Συντονιστής: </w:t>
            </w:r>
          </w:p>
        </w:tc>
      </w:tr>
      <w:tr w:rsidR="007B47CC" w:rsidRPr="003E75B1" w:rsidTr="00F537DA">
        <w:tc>
          <w:tcPr>
            <w:tcW w:w="10176" w:type="dxa"/>
          </w:tcPr>
          <w:p w:rsidR="007B47CC" w:rsidRPr="00B378C4" w:rsidRDefault="007B47CC" w:rsidP="00F537DA">
            <w:pPr>
              <w:jc w:val="both"/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7B47CC" w:rsidRPr="003E75B1" w:rsidTr="00F537DA">
        <w:tc>
          <w:tcPr>
            <w:tcW w:w="10176" w:type="dxa"/>
          </w:tcPr>
          <w:p w:rsidR="007B47CC" w:rsidRPr="00B378C4" w:rsidRDefault="007B47CC" w:rsidP="00F537DA">
            <w:pPr>
              <w:jc w:val="both"/>
              <w:rPr>
                <w:rStyle w:val="a"/>
                <w:rFonts w:ascii="Arial" w:hAnsi="Arial" w:cs="Arial"/>
                <w:b/>
                <w:sz w:val="24"/>
                <w:szCs w:val="24"/>
              </w:rPr>
            </w:pPr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  <w:t>Γ</w:t>
            </w:r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</w:rPr>
              <w:t>.2 Τριμελής συντονιστική ομάδα:</w:t>
            </w:r>
          </w:p>
        </w:tc>
      </w:tr>
      <w:tr w:rsidR="007B47CC" w:rsidRPr="003E75B1" w:rsidTr="00F537DA">
        <w:tc>
          <w:tcPr>
            <w:tcW w:w="10176" w:type="dxa"/>
          </w:tcPr>
          <w:p w:rsidR="007B47CC" w:rsidRPr="00B378C4" w:rsidRDefault="007B47CC" w:rsidP="007B47CC">
            <w:pPr>
              <w:numPr>
                <w:ilvl w:val="0"/>
                <w:numId w:val="1"/>
              </w:numPr>
              <w:ind w:left="284" w:hanging="284"/>
              <w:jc w:val="both"/>
              <w:rPr>
                <w:rStyle w:val="a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47CC" w:rsidRPr="003E75B1" w:rsidTr="00F537DA">
        <w:tc>
          <w:tcPr>
            <w:tcW w:w="10176" w:type="dxa"/>
          </w:tcPr>
          <w:p w:rsidR="007B47CC" w:rsidRPr="00B378C4" w:rsidRDefault="007B47CC" w:rsidP="007B47CC">
            <w:pPr>
              <w:numPr>
                <w:ilvl w:val="0"/>
                <w:numId w:val="1"/>
              </w:numPr>
              <w:ind w:left="284" w:hanging="284"/>
              <w:jc w:val="both"/>
              <w:rPr>
                <w:rStyle w:val="a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47CC" w:rsidRPr="003E75B1" w:rsidTr="00F537DA">
        <w:tc>
          <w:tcPr>
            <w:tcW w:w="10176" w:type="dxa"/>
          </w:tcPr>
          <w:p w:rsidR="007B47CC" w:rsidRPr="00B378C4" w:rsidRDefault="007B47CC" w:rsidP="007B47CC">
            <w:pPr>
              <w:numPr>
                <w:ilvl w:val="0"/>
                <w:numId w:val="1"/>
              </w:numPr>
              <w:ind w:left="284" w:hanging="284"/>
              <w:jc w:val="both"/>
              <w:rPr>
                <w:rStyle w:val="a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47CC" w:rsidRPr="003E75B1" w:rsidTr="00F537DA">
        <w:tc>
          <w:tcPr>
            <w:tcW w:w="10176" w:type="dxa"/>
          </w:tcPr>
          <w:p w:rsidR="007B47CC" w:rsidRPr="00B378C4" w:rsidRDefault="007B47CC" w:rsidP="00F537DA">
            <w:pPr>
              <w:jc w:val="both"/>
              <w:rPr>
                <w:rStyle w:val="a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47CC" w:rsidRPr="003E75B1" w:rsidTr="00F537DA">
        <w:tc>
          <w:tcPr>
            <w:tcW w:w="10176" w:type="dxa"/>
          </w:tcPr>
          <w:p w:rsidR="007B47CC" w:rsidRPr="00B378C4" w:rsidRDefault="007B47CC" w:rsidP="00F537DA">
            <w:pPr>
              <w:jc w:val="both"/>
              <w:rPr>
                <w:rStyle w:val="a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47CC" w:rsidRPr="003E75B1" w:rsidTr="00F537DA">
        <w:tc>
          <w:tcPr>
            <w:tcW w:w="10176" w:type="dxa"/>
          </w:tcPr>
          <w:p w:rsidR="007B47CC" w:rsidRPr="00B378C4" w:rsidRDefault="007B47CC" w:rsidP="00F537DA">
            <w:pPr>
              <w:jc w:val="both"/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  <w:t>Γ</w:t>
            </w:r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</w:rPr>
              <w:t>.3 Συμμετέχοντες φορείς</w:t>
            </w:r>
          </w:p>
          <w:p w:rsidR="007B47CC" w:rsidRPr="00B378C4" w:rsidRDefault="007B47CC" w:rsidP="00F537DA">
            <w:pPr>
              <w:jc w:val="both"/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7B47CC" w:rsidRPr="00B378C4" w:rsidRDefault="007B47CC" w:rsidP="00F537DA">
            <w:pPr>
              <w:jc w:val="both"/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  <w:t>Αναφορά των Φορέων / Ινστιτούτων που συμμετέχουν στην υλοποίηση της δράσης.</w:t>
            </w:r>
          </w:p>
          <w:p w:rsidR="007B47CC" w:rsidRPr="00B378C4" w:rsidRDefault="007B47CC" w:rsidP="00F537DA">
            <w:pPr>
              <w:jc w:val="both"/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  <w:t>Στοιχεία: Επωνυμία, Κεντρική Διεύθυνση, Οργανικές μονάδες υλοποίησης έργου.</w:t>
            </w:r>
          </w:p>
        </w:tc>
      </w:tr>
      <w:tr w:rsidR="007B47CC" w:rsidRPr="003E75B1" w:rsidTr="00F537DA">
        <w:tc>
          <w:tcPr>
            <w:tcW w:w="10176" w:type="dxa"/>
          </w:tcPr>
          <w:p w:rsidR="007B47CC" w:rsidRPr="00B378C4" w:rsidRDefault="007B47CC" w:rsidP="00F537DA">
            <w:pPr>
              <w:jc w:val="both"/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7B47CC" w:rsidRPr="003E75B1" w:rsidTr="00F537DA">
        <w:tc>
          <w:tcPr>
            <w:tcW w:w="10176" w:type="dxa"/>
          </w:tcPr>
          <w:p w:rsidR="007B47CC" w:rsidRDefault="007B47CC" w:rsidP="00F537DA">
            <w:pPr>
              <w:pStyle w:val="BodyText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Γ.3.1.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Επιστημονικός Υπέυθυνος</w:t>
            </w:r>
          </w:p>
          <w:p w:rsidR="007B47CC" w:rsidRPr="00B378C4" w:rsidRDefault="007B47CC" w:rsidP="00F537DA">
            <w:pPr>
              <w:pStyle w:val="BodyText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Στοιχεία: Ον/μο, τίτλος, θέση στο φορέα, διεύθυνση, τηλέφωνο, ηλεκτρονική διεύθυνση, αρ. φαξ.</w:t>
            </w:r>
          </w:p>
        </w:tc>
      </w:tr>
      <w:tr w:rsidR="007B47CC" w:rsidRPr="003E75B1" w:rsidTr="00F537DA">
        <w:tc>
          <w:tcPr>
            <w:tcW w:w="10176" w:type="dxa"/>
          </w:tcPr>
          <w:p w:rsidR="007B47CC" w:rsidRDefault="007B47CC" w:rsidP="00F537DA">
            <w:pPr>
              <w:pStyle w:val="BodyText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Γ.3.1.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Ερευνητική Ομάδα</w:t>
            </w:r>
          </w:p>
          <w:p w:rsidR="007B47CC" w:rsidRPr="00B378C4" w:rsidRDefault="007B47CC" w:rsidP="00F537DA">
            <w:pPr>
              <w:pStyle w:val="BodyText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Στοιχεία: Ον/μο, ειδικότητα, σχέση εργασίας</w:t>
            </w:r>
          </w:p>
        </w:tc>
      </w:tr>
    </w:tbl>
    <w:p w:rsidR="007B47CC" w:rsidRPr="003B703D" w:rsidRDefault="007B47CC" w:rsidP="007B47CC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</w:rPr>
      </w:pPr>
    </w:p>
    <w:p w:rsidR="00255396" w:rsidRDefault="00255396"/>
    <w:sectPr w:rsidR="00255396" w:rsidSect="00F638BF">
      <w:headerReference w:type="default" r:id="rId10"/>
      <w:footerReference w:type="default" r:id="rId11"/>
      <w:pgSz w:w="11900" w:h="16836"/>
      <w:pgMar w:top="480" w:right="1020" w:bottom="702" w:left="920" w:header="720" w:footer="720" w:gutter="0"/>
      <w:cols w:space="720" w:equalWidth="0">
        <w:col w:w="99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A06" w:rsidRDefault="00390A06" w:rsidP="001F6CC7">
      <w:pPr>
        <w:spacing w:after="0" w:line="240" w:lineRule="auto"/>
      </w:pPr>
      <w:r>
        <w:separator/>
      </w:r>
    </w:p>
  </w:endnote>
  <w:endnote w:type="continuationSeparator" w:id="0">
    <w:p w:rsidR="00390A06" w:rsidRDefault="00390A06" w:rsidP="001F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font402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5B1" w:rsidRDefault="00F638B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1124F8">
      <w:rPr>
        <w:noProof/>
      </w:rPr>
      <w:t>2</w:t>
    </w:r>
    <w:r>
      <w:rPr>
        <w:noProof/>
      </w:rPr>
      <w:fldChar w:fldCharType="end"/>
    </w:r>
  </w:p>
  <w:p w:rsidR="003E75B1" w:rsidRDefault="00390A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692964"/>
      <w:docPartObj>
        <w:docPartGallery w:val="Page Numbers (Bottom of Page)"/>
        <w:docPartUnique/>
      </w:docPartObj>
    </w:sdtPr>
    <w:sdtEndPr/>
    <w:sdtContent>
      <w:p w:rsidR="003E75B1" w:rsidRDefault="00F638B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4F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E75B1" w:rsidRDefault="00390A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A06" w:rsidRDefault="00390A06" w:rsidP="001F6CC7">
      <w:pPr>
        <w:spacing w:after="0" w:line="240" w:lineRule="auto"/>
      </w:pPr>
      <w:r>
        <w:separator/>
      </w:r>
    </w:p>
  </w:footnote>
  <w:footnote w:type="continuationSeparator" w:id="0">
    <w:p w:rsidR="00390A06" w:rsidRDefault="00390A06" w:rsidP="001F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5B1" w:rsidRDefault="007B47CC">
    <w:pPr>
      <w:pStyle w:val="Head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A3D29D9" wp14:editId="677B2699">
              <wp:simplePos x="0" y="0"/>
              <wp:positionH relativeFrom="margin">
                <wp:align>left</wp:align>
              </wp:positionH>
              <wp:positionV relativeFrom="page">
                <wp:posOffset>229235</wp:posOffset>
              </wp:positionV>
              <wp:extent cx="6324600" cy="914400"/>
              <wp:effectExtent l="0" t="0" r="0" b="0"/>
              <wp:wrapNone/>
              <wp:docPr id="155" name="Text 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CC7" w:rsidRPr="00F638BF" w:rsidRDefault="00F638BF" w:rsidP="001F6CC7">
                          <w:pPr>
                            <w:numPr>
                              <w:ilvl w:val="0"/>
                              <w:numId w:val="6"/>
                            </w:numPr>
                            <w:spacing w:after="0"/>
                            <w:rPr>
                              <w:b/>
                              <w:color w:val="538135"/>
                            </w:rPr>
                          </w:pPr>
                          <w:r w:rsidRPr="00F638BF">
                            <w:rPr>
                              <w:b/>
                              <w:color w:val="538135"/>
                            </w:rPr>
                            <w:t xml:space="preserve">ΕΜΒΛΗΜΑΤΙΚΗ ΔΡΑΣΗ ΓΙΑ </w:t>
                          </w:r>
                          <w:r w:rsidR="001F6CC7" w:rsidRPr="00F638BF">
                            <w:rPr>
                              <w:b/>
                              <w:color w:val="538135"/>
                            </w:rPr>
                            <w:t xml:space="preserve">ΕΘΝΙΚΟ ΔΙΚΤΥΟ ΕΡΕΥΝΑΣ ΓΕΝΕΤΙΚΩΝ ΚΑΡΔΙΑΓΓΕΙΑΚΩΝ ΠΑΘΗΣΕΩΝ  ΚΑΙ ΠΡΟΛΗΨΗΣ ΤΟΥ ΝΕΑΝΙΚΟΥ ΑΙΦΝΙΔΙΟΥ ΘΑΝΑΤΟΥ ΣΤΗ ΒΑΣΗ ΤΗΣ ΙΑΤΡΙΚΗΣ ΑΚΡΙΒΕΙΑΣ - </w:t>
                          </w:r>
                          <w:r w:rsidR="001F6CC7" w:rsidRPr="00F638BF">
                            <w:rPr>
                              <w:b/>
                              <w:color w:val="538135"/>
                              <w:lang w:val="en-US"/>
                            </w:rPr>
                            <w:t>GR</w:t>
                          </w:r>
                          <w:r w:rsidR="001F6CC7" w:rsidRPr="00F638BF">
                            <w:rPr>
                              <w:b/>
                              <w:color w:val="538135"/>
                            </w:rPr>
                            <w:t xml:space="preserve"> </w:t>
                          </w:r>
                          <w:r w:rsidR="001F6CC7" w:rsidRPr="00F638BF">
                            <w:rPr>
                              <w:b/>
                              <w:color w:val="538135"/>
                              <w:lang w:val="en-US"/>
                            </w:rPr>
                            <w:t>INHERITED</w:t>
                          </w:r>
                          <w:r w:rsidR="001F6CC7" w:rsidRPr="00F638BF">
                            <w:rPr>
                              <w:b/>
                              <w:color w:val="538135"/>
                            </w:rPr>
                            <w:t xml:space="preserve"> </w:t>
                          </w:r>
                          <w:r w:rsidR="001F6CC7" w:rsidRPr="00F638BF">
                            <w:rPr>
                              <w:b/>
                              <w:color w:val="538135"/>
                              <w:lang w:val="en-US"/>
                            </w:rPr>
                            <w:t>NETWORK</w:t>
                          </w:r>
                        </w:p>
                        <w:p w:rsidR="001628A4" w:rsidRDefault="00390A06">
                          <w:pPr>
                            <w:spacing w:after="0" w:line="240" w:lineRule="auto"/>
                            <w:rPr>
                              <w:b/>
                              <w:color w:val="538135"/>
                              <w:sz w:val="32"/>
                              <w:szCs w:val="32"/>
                            </w:rPr>
                          </w:pPr>
                        </w:p>
                        <w:p w:rsidR="001F6CC7" w:rsidRDefault="001F6CC7">
                          <w:pPr>
                            <w:spacing w:after="0" w:line="240" w:lineRule="auto"/>
                            <w:rPr>
                              <w:b/>
                              <w:color w:val="538135"/>
                              <w:sz w:val="32"/>
                              <w:szCs w:val="32"/>
                            </w:rPr>
                          </w:pPr>
                        </w:p>
                        <w:p w:rsidR="00D156A0" w:rsidRPr="00D156A0" w:rsidRDefault="00390A06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5" o:spid="_x0000_s1026" type="#_x0000_t202" style="position:absolute;left:0;text-align:left;margin-left:0;margin-top:18.05pt;width:498pt;height:1in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" o:allowincell="f" filled="f" stroked="f">
              <v:textbox style="mso-fit-shape-to-text:t" inset=",0,,0">
                <w:txbxContent>
                  <w:p w:rsidR="001F6CC7" w:rsidRPr="00F638BF" w:rsidRDefault="00F638BF" w:rsidP="001F6CC7">
                    <w:pPr>
                      <w:numPr>
                        <w:ilvl w:val="0"/>
                        <w:numId w:val="6"/>
                      </w:numPr>
                      <w:spacing w:after="0"/>
                      <w:rPr>
                        <w:b/>
                        <w:color w:val="538135"/>
                      </w:rPr>
                    </w:pPr>
                    <w:r w:rsidRPr="00F638BF">
                      <w:rPr>
                        <w:b/>
                        <w:color w:val="538135"/>
                      </w:rPr>
                      <w:t xml:space="preserve">ΕΜΒΛΗΜΑΤΙΚΗ ΔΡΑΣΗ </w:t>
                    </w:r>
                    <w:r w:rsidRPr="00F638BF">
                      <w:rPr>
                        <w:b/>
                        <w:color w:val="538135"/>
                      </w:rPr>
                      <w:t xml:space="preserve">ΓΙΑ </w:t>
                    </w:r>
                    <w:r w:rsidR="001F6CC7" w:rsidRPr="00F638BF">
                      <w:rPr>
                        <w:b/>
                        <w:color w:val="538135"/>
                      </w:rPr>
                      <w:t xml:space="preserve">ΕΘΝΙΚΟ ΔΙΚΤΥΟ ΕΡΕΥΝΑΣ ΓΕΝΕΤΙΚΩΝ ΚΑΡΔΙΑΓΓΕΙΑΚΩΝ ΠΑΘΗΣΕΩΝ  ΚΑΙ ΠΡΟΛΗΨΗΣ ΤΟΥ ΝΕΑΝΙΚΟΥ ΑΙΦΝΙΔΙΟΥ ΘΑΝΑΤΟΥ ΣΤΗ ΒΑΣΗ ΤΗΣ ΙΑΤΡΙΚΗΣ ΑΚΡΙΒΕΙΑΣ - </w:t>
                    </w:r>
                    <w:r w:rsidR="001F6CC7" w:rsidRPr="00F638BF">
                      <w:rPr>
                        <w:b/>
                        <w:color w:val="538135"/>
                        <w:lang w:val="en-US"/>
                      </w:rPr>
                      <w:t>GR</w:t>
                    </w:r>
                    <w:r w:rsidR="001F6CC7" w:rsidRPr="00F638BF">
                      <w:rPr>
                        <w:b/>
                        <w:color w:val="538135"/>
                      </w:rPr>
                      <w:t xml:space="preserve"> </w:t>
                    </w:r>
                    <w:r w:rsidR="001F6CC7" w:rsidRPr="00F638BF">
                      <w:rPr>
                        <w:b/>
                        <w:color w:val="538135"/>
                        <w:lang w:val="en-US"/>
                      </w:rPr>
                      <w:t>INHERITED</w:t>
                    </w:r>
                    <w:r w:rsidR="001F6CC7" w:rsidRPr="00F638BF">
                      <w:rPr>
                        <w:b/>
                        <w:color w:val="538135"/>
                      </w:rPr>
                      <w:t xml:space="preserve"> </w:t>
                    </w:r>
                    <w:r w:rsidR="001F6CC7" w:rsidRPr="00F638BF">
                      <w:rPr>
                        <w:b/>
                        <w:color w:val="538135"/>
                        <w:lang w:val="en-US"/>
                      </w:rPr>
                      <w:t>NETWORK</w:t>
                    </w:r>
                  </w:p>
                  <w:p w:rsidR="001628A4" w:rsidRDefault="00F638BF">
                    <w:pPr>
                      <w:spacing w:after="0" w:line="240" w:lineRule="auto"/>
                      <w:rPr>
                        <w:b/>
                        <w:color w:val="538135"/>
                        <w:sz w:val="32"/>
                        <w:szCs w:val="32"/>
                      </w:rPr>
                    </w:pPr>
                  </w:p>
                  <w:p w:rsidR="001F6CC7" w:rsidRDefault="001F6CC7">
                    <w:pPr>
                      <w:spacing w:after="0" w:line="240" w:lineRule="auto"/>
                      <w:rPr>
                        <w:b/>
                        <w:color w:val="538135"/>
                        <w:sz w:val="32"/>
                        <w:szCs w:val="32"/>
                      </w:rPr>
                    </w:pPr>
                  </w:p>
                  <w:p w:rsidR="00D156A0" w:rsidRPr="00D156A0" w:rsidRDefault="00F638BF">
                    <w:pPr>
                      <w:spacing w:after="0" w:line="240" w:lineRule="auto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A84A155" wp14:editId="4D2E2D58">
              <wp:simplePos x="0" y="0"/>
              <wp:positionH relativeFrom="page">
                <wp:align>left</wp:align>
              </wp:positionH>
              <wp:positionV relativeFrom="page">
                <wp:posOffset>267970</wp:posOffset>
              </wp:positionV>
              <wp:extent cx="584200" cy="170815"/>
              <wp:effectExtent l="0" t="0" r="6350" b="635"/>
              <wp:wrapNone/>
              <wp:docPr id="154" name="Text 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" cy="170815"/>
                      </a:xfrm>
                      <a:prstGeom prst="rect">
                        <a:avLst/>
                      </a:prstGeom>
                      <a:solidFill>
                        <a:srgbClr val="A8D0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5B1" w:rsidRPr="00F93BFF" w:rsidRDefault="00F638BF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124F8" w:rsidRPr="001124F8">
                            <w:rPr>
                              <w:noProof/>
                              <w:color w:val="FFFFFF"/>
                            </w:rPr>
                            <w:t>2</w: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4" o:spid="_x0000_s1027" type="#_x0000_t202" style="position:absolute;left:0;text-align:left;margin-left:0;margin-top:21.1pt;width:46pt;height:13.45pt;z-index:2516567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" o:allowincell="f" fillcolor="#a8d08d" stroked="f">
              <v:textbox style="mso-fit-shape-to-text:t" inset=",0,,0">
                <w:txbxContent>
                  <w:p w:rsidR="003E75B1" w:rsidRPr="00F93BFF" w:rsidRDefault="00F638BF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124F8" w:rsidRPr="001124F8">
                      <w:rPr>
                        <w:noProof/>
                        <w:color w:val="FFFFFF"/>
                      </w:rPr>
                      <w:t>2</w:t>
                    </w:r>
                    <w:r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CC7" w:rsidRPr="00F638BF" w:rsidRDefault="00F638BF" w:rsidP="001F6CC7">
    <w:pPr>
      <w:numPr>
        <w:ilvl w:val="0"/>
        <w:numId w:val="6"/>
      </w:numPr>
      <w:spacing w:after="0"/>
      <w:rPr>
        <w:b/>
        <w:color w:val="538135"/>
      </w:rPr>
    </w:pPr>
    <w:r w:rsidRPr="00F638BF">
      <w:rPr>
        <w:b/>
        <w:color w:val="538135"/>
      </w:rPr>
      <w:t xml:space="preserve">ΕΜΒΛΗΜΑΤΙΚΗ ΔΡΑΣΗ ΓΙΑ </w:t>
    </w:r>
    <w:r w:rsidR="001F6CC7" w:rsidRPr="00F638BF">
      <w:rPr>
        <w:b/>
        <w:color w:val="538135"/>
      </w:rPr>
      <w:t xml:space="preserve">ΕΘΝΙΚΟ ΔΙΚΤΥΟ ΕΡΕΥΝΑΣ ΓΕΝΕΤΙΚΩΝ ΚΑΡΔΙΑΓΓΕΙΑΚΩΝ ΠΑΘΗΣΕΩΝ  ΚΑΙ ΠΡΟΛΗΨΗΣ ΤΟΥ ΝΕΑΝΙΚΟΥ ΑΙΦΝΙΔΙΟΥ ΘΑΝΑΤΟΥ ΣΤΗ ΒΑΣΗ ΤΗΣ ΙΑΤΡΙΚΗΣ ΑΚΡΙΒΕΙΑΣ - </w:t>
    </w:r>
    <w:r w:rsidR="001F6CC7" w:rsidRPr="00F638BF">
      <w:rPr>
        <w:b/>
        <w:color w:val="538135"/>
        <w:lang w:val="en-US"/>
      </w:rPr>
      <w:t>GR</w:t>
    </w:r>
    <w:r w:rsidR="001F6CC7" w:rsidRPr="00F638BF">
      <w:rPr>
        <w:b/>
        <w:color w:val="538135"/>
      </w:rPr>
      <w:t xml:space="preserve"> </w:t>
    </w:r>
    <w:r w:rsidR="001F6CC7" w:rsidRPr="00F638BF">
      <w:rPr>
        <w:b/>
        <w:color w:val="538135"/>
        <w:lang w:val="en-US"/>
      </w:rPr>
      <w:t>INHERITED</w:t>
    </w:r>
    <w:r w:rsidR="001F6CC7" w:rsidRPr="00F638BF">
      <w:rPr>
        <w:b/>
        <w:color w:val="538135"/>
      </w:rPr>
      <w:t xml:space="preserve"> </w:t>
    </w:r>
    <w:r w:rsidR="001F6CC7" w:rsidRPr="00F638BF">
      <w:rPr>
        <w:b/>
        <w:color w:val="538135"/>
        <w:lang w:val="en-US"/>
      </w:rPr>
      <w:t>NETWORK</w:t>
    </w:r>
  </w:p>
  <w:p w:rsidR="004753C1" w:rsidRDefault="00390A06" w:rsidP="004753C1">
    <w:pPr>
      <w:spacing w:after="0" w:line="240" w:lineRule="auto"/>
      <w:rPr>
        <w:b/>
        <w:color w:val="538135"/>
        <w:sz w:val="32"/>
        <w:szCs w:val="32"/>
      </w:rPr>
    </w:pPr>
  </w:p>
  <w:p w:rsidR="003E75B1" w:rsidRDefault="007B47CC">
    <w:pPr>
      <w:pStyle w:val="Head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0AAE459" wp14:editId="5706E034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584200" cy="170815"/>
              <wp:effectExtent l="0" t="0" r="635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3E75B1" w:rsidRDefault="00F638BF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124F8" w:rsidRPr="001124F8">
                            <w:rPr>
                              <w:noProof/>
                              <w:color w:val="FFFFFF" w:themeColor="background1"/>
                            </w:rPr>
                            <w:t>5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8" type="#_x0000_t202" style="position:absolute;left:0;text-align:left;margin-left:0;margin-top:0;width:46pt;height:13.45pt;z-index:25165772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" o:allowincell="f" fillcolor="#fabf8f [1945]" stroked="f">
              <v:textbox style="mso-fit-shape-to-text:t" inset=",0,,0">
                <w:txbxContent>
                  <w:p w:rsidR="003E75B1" w:rsidRDefault="00F638BF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124F8" w:rsidRPr="001124F8">
                      <w:rPr>
                        <w:noProof/>
                        <w:color w:val="FFFFFF" w:themeColor="background1"/>
                      </w:rPr>
                      <w:t>5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6931"/>
    <w:multiLevelType w:val="multilevel"/>
    <w:tmpl w:val="78DC0C8A"/>
    <w:lvl w:ilvl="0">
      <w:start w:val="1"/>
      <w:numFmt w:val="decimal"/>
      <w:lvlText w:val="Β%1."/>
      <w:lvlJc w:val="left"/>
      <w:pPr>
        <w:ind w:left="7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3" w:hanging="180"/>
      </w:pPr>
      <w:rPr>
        <w:rFonts w:hint="default"/>
      </w:rPr>
    </w:lvl>
  </w:abstractNum>
  <w:abstractNum w:abstractNumId="1">
    <w:nsid w:val="15D658E2"/>
    <w:multiLevelType w:val="hybridMultilevel"/>
    <w:tmpl w:val="11262AA4"/>
    <w:lvl w:ilvl="0" w:tplc="F702C4E6">
      <w:start w:val="1"/>
      <w:numFmt w:val="decimal"/>
      <w:lvlText w:val="%1.6"/>
      <w:lvlJc w:val="left"/>
      <w:pPr>
        <w:ind w:left="1940" w:hanging="360"/>
      </w:pPr>
      <w:rPr>
        <w:rFonts w:ascii="Arial" w:hAnsi="Arial" w:cs="Arial" w:hint="default"/>
        <w:i w:val="0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2300" w:hanging="360"/>
      </w:pPr>
    </w:lvl>
    <w:lvl w:ilvl="2" w:tplc="0408001B" w:tentative="1">
      <w:start w:val="1"/>
      <w:numFmt w:val="lowerRoman"/>
      <w:lvlText w:val="%3."/>
      <w:lvlJc w:val="right"/>
      <w:pPr>
        <w:ind w:left="3020" w:hanging="180"/>
      </w:pPr>
    </w:lvl>
    <w:lvl w:ilvl="3" w:tplc="0408000F" w:tentative="1">
      <w:start w:val="1"/>
      <w:numFmt w:val="decimal"/>
      <w:lvlText w:val="%4."/>
      <w:lvlJc w:val="left"/>
      <w:pPr>
        <w:ind w:left="3740" w:hanging="360"/>
      </w:pPr>
    </w:lvl>
    <w:lvl w:ilvl="4" w:tplc="04080019" w:tentative="1">
      <w:start w:val="1"/>
      <w:numFmt w:val="lowerLetter"/>
      <w:lvlText w:val="%5."/>
      <w:lvlJc w:val="left"/>
      <w:pPr>
        <w:ind w:left="4460" w:hanging="360"/>
      </w:pPr>
    </w:lvl>
    <w:lvl w:ilvl="5" w:tplc="0408001B" w:tentative="1">
      <w:start w:val="1"/>
      <w:numFmt w:val="lowerRoman"/>
      <w:lvlText w:val="%6."/>
      <w:lvlJc w:val="right"/>
      <w:pPr>
        <w:ind w:left="5180" w:hanging="180"/>
      </w:pPr>
    </w:lvl>
    <w:lvl w:ilvl="6" w:tplc="0408000F" w:tentative="1">
      <w:start w:val="1"/>
      <w:numFmt w:val="decimal"/>
      <w:lvlText w:val="%7."/>
      <w:lvlJc w:val="left"/>
      <w:pPr>
        <w:ind w:left="5900" w:hanging="360"/>
      </w:pPr>
    </w:lvl>
    <w:lvl w:ilvl="7" w:tplc="04080019" w:tentative="1">
      <w:start w:val="1"/>
      <w:numFmt w:val="lowerLetter"/>
      <w:lvlText w:val="%8."/>
      <w:lvlJc w:val="left"/>
      <w:pPr>
        <w:ind w:left="6620" w:hanging="360"/>
      </w:pPr>
    </w:lvl>
    <w:lvl w:ilvl="8" w:tplc="0408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2">
    <w:nsid w:val="20010600"/>
    <w:multiLevelType w:val="hybridMultilevel"/>
    <w:tmpl w:val="9C669832"/>
    <w:lvl w:ilvl="0" w:tplc="D7708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54042"/>
    <w:multiLevelType w:val="multilevel"/>
    <w:tmpl w:val="BE9867FE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Theme="minorEastAsia" w:hint="default"/>
      </w:rPr>
    </w:lvl>
  </w:abstractNum>
  <w:abstractNum w:abstractNumId="4">
    <w:nsid w:val="31AE2180"/>
    <w:multiLevelType w:val="hybridMultilevel"/>
    <w:tmpl w:val="EAA451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B1037"/>
    <w:multiLevelType w:val="multilevel"/>
    <w:tmpl w:val="6E926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CC"/>
    <w:rsid w:val="001124F8"/>
    <w:rsid w:val="001F6CC7"/>
    <w:rsid w:val="00255396"/>
    <w:rsid w:val="00390A06"/>
    <w:rsid w:val="007B47CC"/>
    <w:rsid w:val="00F6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7CC"/>
    <w:rPr>
      <w:rFonts w:eastAsiaTheme="minorEastAsia" w:cs="Times New Roman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7B47CC"/>
    <w:pPr>
      <w:keepNext/>
      <w:keepLines/>
      <w:suppressAutoHyphens/>
      <w:spacing w:before="40" w:after="0"/>
      <w:outlineLvl w:val="1"/>
    </w:pPr>
    <w:rPr>
      <w:rFonts w:ascii="Calibri Light" w:eastAsia="font402" w:hAnsi="Calibri Light" w:cs="font402"/>
      <w:color w:val="2E74B5"/>
      <w:kern w:val="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7CC"/>
    <w:rPr>
      <w:rFonts w:ascii="Calibri Light" w:eastAsia="font402" w:hAnsi="Calibri Light" w:cs="font402"/>
      <w:color w:val="2E74B5"/>
      <w:kern w:val="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7B47CC"/>
    <w:pPr>
      <w:spacing w:after="0" w:line="240" w:lineRule="auto"/>
      <w:ind w:left="720"/>
      <w:contextualSpacing/>
      <w:jc w:val="both"/>
    </w:pPr>
    <w:rPr>
      <w:rFonts w:eastAsia="MS Mincho" w:cstheme="minorBidi"/>
      <w:lang w:eastAsia="en-US"/>
    </w:rPr>
  </w:style>
  <w:style w:type="character" w:customStyle="1" w:styleId="HeaderChar">
    <w:name w:val="Header Char"/>
    <w:basedOn w:val="DefaultParagraphFont"/>
    <w:link w:val="Header"/>
    <w:rsid w:val="007B47CC"/>
    <w:rPr>
      <w:rFonts w:eastAsia="MS Mincho"/>
    </w:rPr>
  </w:style>
  <w:style w:type="paragraph" w:styleId="Header">
    <w:name w:val="header"/>
    <w:basedOn w:val="Normal"/>
    <w:link w:val="HeaderChar"/>
    <w:unhideWhenUsed/>
    <w:rsid w:val="007B47CC"/>
    <w:pPr>
      <w:tabs>
        <w:tab w:val="center" w:pos="4680"/>
        <w:tab w:val="right" w:pos="9360"/>
      </w:tabs>
      <w:spacing w:after="0" w:line="240" w:lineRule="auto"/>
      <w:jc w:val="both"/>
    </w:pPr>
    <w:rPr>
      <w:rFonts w:eastAsia="MS Mincho" w:cstheme="minorBidi"/>
      <w:lang w:eastAsia="en-US"/>
    </w:rPr>
  </w:style>
  <w:style w:type="character" w:customStyle="1" w:styleId="HeaderChar1">
    <w:name w:val="Header Char1"/>
    <w:basedOn w:val="DefaultParagraphFont"/>
    <w:uiPriority w:val="99"/>
    <w:semiHidden/>
    <w:rsid w:val="007B47CC"/>
    <w:rPr>
      <w:rFonts w:eastAsiaTheme="minorEastAsia" w:cs="Times New Roman"/>
      <w:lang w:eastAsia="el-GR"/>
    </w:rPr>
  </w:style>
  <w:style w:type="character" w:customStyle="1" w:styleId="FooterChar">
    <w:name w:val="Footer Char"/>
    <w:basedOn w:val="DefaultParagraphFont"/>
    <w:link w:val="Footer"/>
    <w:rsid w:val="007B47CC"/>
    <w:rPr>
      <w:rFonts w:eastAsia="MS Mincho"/>
    </w:rPr>
  </w:style>
  <w:style w:type="paragraph" w:styleId="Footer">
    <w:name w:val="footer"/>
    <w:basedOn w:val="Normal"/>
    <w:link w:val="FooterChar"/>
    <w:unhideWhenUsed/>
    <w:rsid w:val="007B47CC"/>
    <w:pPr>
      <w:tabs>
        <w:tab w:val="center" w:pos="4680"/>
        <w:tab w:val="right" w:pos="9360"/>
      </w:tabs>
      <w:spacing w:after="0" w:line="240" w:lineRule="auto"/>
      <w:jc w:val="both"/>
    </w:pPr>
    <w:rPr>
      <w:rFonts w:eastAsia="MS Mincho" w:cstheme="minorBidi"/>
      <w:lang w:eastAsia="en-US"/>
    </w:rPr>
  </w:style>
  <w:style w:type="character" w:customStyle="1" w:styleId="FooterChar1">
    <w:name w:val="Footer Char1"/>
    <w:basedOn w:val="DefaultParagraphFont"/>
    <w:uiPriority w:val="99"/>
    <w:semiHidden/>
    <w:rsid w:val="007B47CC"/>
    <w:rPr>
      <w:rFonts w:eastAsiaTheme="minorEastAsia" w:cs="Times New Roman"/>
      <w:lang w:eastAsia="el-GR"/>
    </w:rPr>
  </w:style>
  <w:style w:type="table" w:styleId="TableGrid">
    <w:name w:val="Table Grid"/>
    <w:basedOn w:val="TableNormal"/>
    <w:uiPriority w:val="39"/>
    <w:rsid w:val="007B47C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7B47CC"/>
    <w:pPr>
      <w:tabs>
        <w:tab w:val="decimal" w:pos="360"/>
      </w:tabs>
    </w:pPr>
  </w:style>
  <w:style w:type="character" w:customStyle="1" w:styleId="a">
    <w:name w:val="Κανένα"/>
    <w:rsid w:val="007B47CC"/>
  </w:style>
  <w:style w:type="paragraph" w:styleId="BodyText">
    <w:name w:val="Body Text"/>
    <w:basedOn w:val="Normal"/>
    <w:link w:val="BodyTextChar"/>
    <w:rsid w:val="007B47CC"/>
    <w:pPr>
      <w:spacing w:after="120"/>
    </w:pPr>
    <w:rPr>
      <w:rFonts w:ascii="Calibri" w:eastAsia="MS Mincho" w:hAnsi="Calibri"/>
    </w:rPr>
  </w:style>
  <w:style w:type="character" w:customStyle="1" w:styleId="BodyTextChar">
    <w:name w:val="Body Text Char"/>
    <w:basedOn w:val="DefaultParagraphFont"/>
    <w:link w:val="BodyText"/>
    <w:rsid w:val="007B47CC"/>
    <w:rPr>
      <w:rFonts w:ascii="Calibri" w:eastAsia="MS Mincho" w:hAnsi="Calibri" w:cs="Times New Roman"/>
      <w:lang w:eastAsia="el-G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7C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7CC"/>
    <w:rPr>
      <w:rFonts w:eastAsiaTheme="minorEastAsia" w:cs="Times New Roman"/>
      <w:i/>
      <w:iCs/>
      <w:color w:val="4F81BD" w:themeColor="accent1"/>
      <w:lang w:eastAsia="el-GR"/>
    </w:rPr>
  </w:style>
  <w:style w:type="table" w:styleId="LightGrid-Accent6">
    <w:name w:val="Light Grid Accent 6"/>
    <w:basedOn w:val="TableNormal"/>
    <w:uiPriority w:val="62"/>
    <w:rsid w:val="007B47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F638BF"/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7CC"/>
    <w:rPr>
      <w:rFonts w:eastAsiaTheme="minorEastAsia" w:cs="Times New Roman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7B47CC"/>
    <w:pPr>
      <w:keepNext/>
      <w:keepLines/>
      <w:suppressAutoHyphens/>
      <w:spacing w:before="40" w:after="0"/>
      <w:outlineLvl w:val="1"/>
    </w:pPr>
    <w:rPr>
      <w:rFonts w:ascii="Calibri Light" w:eastAsia="font402" w:hAnsi="Calibri Light" w:cs="font402"/>
      <w:color w:val="2E74B5"/>
      <w:kern w:val="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7CC"/>
    <w:rPr>
      <w:rFonts w:ascii="Calibri Light" w:eastAsia="font402" w:hAnsi="Calibri Light" w:cs="font402"/>
      <w:color w:val="2E74B5"/>
      <w:kern w:val="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7B47CC"/>
    <w:pPr>
      <w:spacing w:after="0" w:line="240" w:lineRule="auto"/>
      <w:ind w:left="720"/>
      <w:contextualSpacing/>
      <w:jc w:val="both"/>
    </w:pPr>
    <w:rPr>
      <w:rFonts w:eastAsia="MS Mincho" w:cstheme="minorBidi"/>
      <w:lang w:eastAsia="en-US"/>
    </w:rPr>
  </w:style>
  <w:style w:type="character" w:customStyle="1" w:styleId="HeaderChar">
    <w:name w:val="Header Char"/>
    <w:basedOn w:val="DefaultParagraphFont"/>
    <w:link w:val="Header"/>
    <w:rsid w:val="007B47CC"/>
    <w:rPr>
      <w:rFonts w:eastAsia="MS Mincho"/>
    </w:rPr>
  </w:style>
  <w:style w:type="paragraph" w:styleId="Header">
    <w:name w:val="header"/>
    <w:basedOn w:val="Normal"/>
    <w:link w:val="HeaderChar"/>
    <w:unhideWhenUsed/>
    <w:rsid w:val="007B47CC"/>
    <w:pPr>
      <w:tabs>
        <w:tab w:val="center" w:pos="4680"/>
        <w:tab w:val="right" w:pos="9360"/>
      </w:tabs>
      <w:spacing w:after="0" w:line="240" w:lineRule="auto"/>
      <w:jc w:val="both"/>
    </w:pPr>
    <w:rPr>
      <w:rFonts w:eastAsia="MS Mincho" w:cstheme="minorBidi"/>
      <w:lang w:eastAsia="en-US"/>
    </w:rPr>
  </w:style>
  <w:style w:type="character" w:customStyle="1" w:styleId="HeaderChar1">
    <w:name w:val="Header Char1"/>
    <w:basedOn w:val="DefaultParagraphFont"/>
    <w:uiPriority w:val="99"/>
    <w:semiHidden/>
    <w:rsid w:val="007B47CC"/>
    <w:rPr>
      <w:rFonts w:eastAsiaTheme="minorEastAsia" w:cs="Times New Roman"/>
      <w:lang w:eastAsia="el-GR"/>
    </w:rPr>
  </w:style>
  <w:style w:type="character" w:customStyle="1" w:styleId="FooterChar">
    <w:name w:val="Footer Char"/>
    <w:basedOn w:val="DefaultParagraphFont"/>
    <w:link w:val="Footer"/>
    <w:rsid w:val="007B47CC"/>
    <w:rPr>
      <w:rFonts w:eastAsia="MS Mincho"/>
    </w:rPr>
  </w:style>
  <w:style w:type="paragraph" w:styleId="Footer">
    <w:name w:val="footer"/>
    <w:basedOn w:val="Normal"/>
    <w:link w:val="FooterChar"/>
    <w:unhideWhenUsed/>
    <w:rsid w:val="007B47CC"/>
    <w:pPr>
      <w:tabs>
        <w:tab w:val="center" w:pos="4680"/>
        <w:tab w:val="right" w:pos="9360"/>
      </w:tabs>
      <w:spacing w:after="0" w:line="240" w:lineRule="auto"/>
      <w:jc w:val="both"/>
    </w:pPr>
    <w:rPr>
      <w:rFonts w:eastAsia="MS Mincho" w:cstheme="minorBidi"/>
      <w:lang w:eastAsia="en-US"/>
    </w:rPr>
  </w:style>
  <w:style w:type="character" w:customStyle="1" w:styleId="FooterChar1">
    <w:name w:val="Footer Char1"/>
    <w:basedOn w:val="DefaultParagraphFont"/>
    <w:uiPriority w:val="99"/>
    <w:semiHidden/>
    <w:rsid w:val="007B47CC"/>
    <w:rPr>
      <w:rFonts w:eastAsiaTheme="minorEastAsia" w:cs="Times New Roman"/>
      <w:lang w:eastAsia="el-GR"/>
    </w:rPr>
  </w:style>
  <w:style w:type="table" w:styleId="TableGrid">
    <w:name w:val="Table Grid"/>
    <w:basedOn w:val="TableNormal"/>
    <w:uiPriority w:val="39"/>
    <w:rsid w:val="007B47C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7B47CC"/>
    <w:pPr>
      <w:tabs>
        <w:tab w:val="decimal" w:pos="360"/>
      </w:tabs>
    </w:pPr>
  </w:style>
  <w:style w:type="character" w:customStyle="1" w:styleId="a">
    <w:name w:val="Κανένα"/>
    <w:rsid w:val="007B47CC"/>
  </w:style>
  <w:style w:type="paragraph" w:styleId="BodyText">
    <w:name w:val="Body Text"/>
    <w:basedOn w:val="Normal"/>
    <w:link w:val="BodyTextChar"/>
    <w:rsid w:val="007B47CC"/>
    <w:pPr>
      <w:spacing w:after="120"/>
    </w:pPr>
    <w:rPr>
      <w:rFonts w:ascii="Calibri" w:eastAsia="MS Mincho" w:hAnsi="Calibri"/>
    </w:rPr>
  </w:style>
  <w:style w:type="character" w:customStyle="1" w:styleId="BodyTextChar">
    <w:name w:val="Body Text Char"/>
    <w:basedOn w:val="DefaultParagraphFont"/>
    <w:link w:val="BodyText"/>
    <w:rsid w:val="007B47CC"/>
    <w:rPr>
      <w:rFonts w:ascii="Calibri" w:eastAsia="MS Mincho" w:hAnsi="Calibri" w:cs="Times New Roman"/>
      <w:lang w:eastAsia="el-G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7C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7CC"/>
    <w:rPr>
      <w:rFonts w:eastAsiaTheme="minorEastAsia" w:cs="Times New Roman"/>
      <w:i/>
      <w:iCs/>
      <w:color w:val="4F81BD" w:themeColor="accent1"/>
      <w:lang w:eastAsia="el-GR"/>
    </w:rPr>
  </w:style>
  <w:style w:type="table" w:styleId="LightGrid-Accent6">
    <w:name w:val="Light Grid Accent 6"/>
    <w:basedOn w:val="TableNormal"/>
    <w:uiPriority w:val="62"/>
    <w:rsid w:val="007B47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F638BF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Vassilis Makris</dc:creator>
  <cp:lastModifiedBy>George Vassileiou</cp:lastModifiedBy>
  <cp:revision>2</cp:revision>
  <dcterms:created xsi:type="dcterms:W3CDTF">2019-06-07T14:04:00Z</dcterms:created>
  <dcterms:modified xsi:type="dcterms:W3CDTF">2019-06-07T14:04:00Z</dcterms:modified>
</cp:coreProperties>
</file>