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3" w:rsidRPr="00352329" w:rsidRDefault="00BB2DE3" w:rsidP="00BB2DE3">
      <w:pPr>
        <w:jc w:val="center"/>
      </w:pPr>
      <w:r w:rsidRPr="00352329">
        <w:rPr>
          <w:noProof/>
          <w:lang w:eastAsia="el-GR"/>
        </w:rPr>
        <w:drawing>
          <wp:inline distT="0" distB="0" distL="0" distR="0">
            <wp:extent cx="372110" cy="389890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E3" w:rsidRPr="00352329" w:rsidRDefault="00BB2DE3" w:rsidP="00BB2DE3">
      <w:pPr>
        <w:jc w:val="center"/>
      </w:pPr>
      <w:r w:rsidRPr="00352329">
        <w:t>ΕΛΛΗΝΙΚΗ ΔΗΜΟΚΡΑΤΙΑ</w:t>
      </w:r>
    </w:p>
    <w:p w:rsidR="00BB2DE3" w:rsidRPr="00352329" w:rsidRDefault="00BB2DE3" w:rsidP="00BB2DE3">
      <w:pPr>
        <w:jc w:val="center"/>
      </w:pPr>
      <w:r w:rsidRPr="00352329">
        <w:t>ΥΠΟΥΡΓΕΙΟ ΠΑΙΔΕΙΑΣ, ΕΡΕΥΝΑΣ ΚΑΙ ΘΡΗΣΚΕΥΜΑΤΩΝ</w:t>
      </w:r>
    </w:p>
    <w:p w:rsidR="00BB2DE3" w:rsidRPr="00352329" w:rsidRDefault="00BB2DE3" w:rsidP="00BB2DE3">
      <w:pPr>
        <w:jc w:val="center"/>
      </w:pPr>
      <w:r w:rsidRPr="00352329">
        <w:t>ΑΝΑΠΛΗΡΩΤΗΣ ΥΠΟΥΡΓΟΣ ΕΡΕΥΝΑΣ &amp; ΚΑΙΝΟΤΟΜΙΑΣ</w:t>
      </w:r>
    </w:p>
    <w:p w:rsidR="00BB2DE3" w:rsidRPr="00352329" w:rsidRDefault="00BB2DE3" w:rsidP="00BB2DE3">
      <w:pPr>
        <w:jc w:val="center"/>
      </w:pPr>
      <w:r w:rsidRPr="00352329">
        <w:t>ΓΡΑΦΕΙΟ ΤΥΠΟΥ</w:t>
      </w:r>
    </w:p>
    <w:p w:rsidR="00BB2DE3" w:rsidRPr="00352329" w:rsidRDefault="00BB2DE3" w:rsidP="00BB2DE3">
      <w:pPr>
        <w:jc w:val="center"/>
      </w:pPr>
      <w:proofErr w:type="spellStart"/>
      <w:r w:rsidRPr="00352329">
        <w:t>Ταχ</w:t>
      </w:r>
      <w:proofErr w:type="spellEnd"/>
      <w:r w:rsidRPr="00352329">
        <w:t>. Δ/</w:t>
      </w:r>
      <w:proofErr w:type="spellStart"/>
      <w:r w:rsidRPr="00352329">
        <w:t>νση:</w:t>
      </w:r>
      <w:proofErr w:type="spellEnd"/>
      <w:r w:rsidRPr="00352329">
        <w:t xml:space="preserve"> Αν. Παπανδρέου 37,15180 Μαρούσι, Αθήνα</w:t>
      </w:r>
    </w:p>
    <w:p w:rsidR="00BB2DE3" w:rsidRPr="00352329" w:rsidRDefault="00BB2DE3" w:rsidP="00BB2DE3">
      <w:pPr>
        <w:jc w:val="center"/>
      </w:pPr>
      <w:r w:rsidRPr="00352329">
        <w:t xml:space="preserve">Τηλ. </w:t>
      </w:r>
      <w:proofErr w:type="spellStart"/>
      <w:r w:rsidRPr="00352329">
        <w:t>Επικ</w:t>
      </w:r>
      <w:proofErr w:type="spellEnd"/>
      <w:r w:rsidRPr="00352329">
        <w:t>.: 210 3442906, 210 3442158</w:t>
      </w:r>
    </w:p>
    <w:p w:rsidR="00BB2DE3" w:rsidRPr="00352329" w:rsidRDefault="00BB2DE3" w:rsidP="00BB2DE3">
      <w:pPr>
        <w:jc w:val="center"/>
      </w:pPr>
      <w:r w:rsidRPr="00352329">
        <w:t>Γραμματεία:2103443525</w:t>
      </w:r>
    </w:p>
    <w:p w:rsidR="00873D82" w:rsidRPr="00352329" w:rsidRDefault="00BB2DE3" w:rsidP="00BB2DE3">
      <w:pPr>
        <w:jc w:val="center"/>
      </w:pPr>
      <w:r w:rsidRPr="00352329">
        <w:t xml:space="preserve">Ιστοσελίδα: </w:t>
      </w:r>
      <w:hyperlink r:id="rId6" w:history="1">
        <w:r w:rsidRPr="00352329">
          <w:rPr>
            <w:rStyle w:val="Hyperlink"/>
          </w:rPr>
          <w:t>erevna.minedu.gov.gr</w:t>
        </w:r>
      </w:hyperlink>
    </w:p>
    <w:p w:rsidR="00C11420" w:rsidRPr="00352329" w:rsidRDefault="00BB2DE3" w:rsidP="00FA7A47">
      <w:pPr>
        <w:jc w:val="right"/>
        <w:rPr>
          <w:b/>
        </w:rPr>
      </w:pPr>
      <w:r w:rsidRPr="00352329">
        <w:rPr>
          <w:b/>
        </w:rPr>
        <w:t xml:space="preserve">Μαρούσι, </w:t>
      </w:r>
      <w:r w:rsidR="00C72DDE" w:rsidRPr="00352329">
        <w:rPr>
          <w:b/>
        </w:rPr>
        <w:t>10-5-19</w:t>
      </w:r>
    </w:p>
    <w:p w:rsidR="00C72DDE" w:rsidRPr="00352329" w:rsidRDefault="00C8557A" w:rsidP="00C72DDE">
      <w:pPr>
        <w:jc w:val="center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>ΔΕΛΤΙΟ ΤΥΠΟΥ</w:t>
      </w:r>
    </w:p>
    <w:p w:rsidR="00C72DDE" w:rsidRPr="00352329" w:rsidRDefault="00B90D22" w:rsidP="00C72DDE">
      <w:pPr>
        <w:jc w:val="center"/>
        <w:rPr>
          <w:rFonts w:eastAsia="Times New Roman" w:cs="Arial"/>
          <w:b/>
          <w:lang w:eastAsia="el-GR"/>
        </w:rPr>
      </w:pPr>
      <w:r w:rsidRPr="00352329">
        <w:rPr>
          <w:rFonts w:eastAsia="Times New Roman" w:cs="Arial"/>
          <w:b/>
          <w:lang w:eastAsia="el-GR"/>
        </w:rPr>
        <w:t>Δραστική μείωση της γραφειοκρατίας στην Έρευνα</w:t>
      </w:r>
      <w:r w:rsidR="00C72DDE" w:rsidRPr="00352329">
        <w:rPr>
          <w:rFonts w:eastAsia="Times New Roman" w:cs="Arial"/>
          <w:b/>
          <w:lang w:eastAsia="el-GR"/>
        </w:rPr>
        <w:t xml:space="preserve"> </w:t>
      </w:r>
    </w:p>
    <w:p w:rsidR="00C72DDE" w:rsidRPr="00352329" w:rsidRDefault="007605DC" w:rsidP="00C72DDE">
      <w:pPr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Με το άρθρο 72 του νέου νόμου 4</w:t>
      </w:r>
      <w:r w:rsidR="00C72DDE" w:rsidRPr="00352329">
        <w:rPr>
          <w:rFonts w:eastAsia="Times New Roman" w:cs="Arial"/>
          <w:lang w:eastAsia="el-GR"/>
        </w:rPr>
        <w:t>6</w:t>
      </w:r>
      <w:r w:rsidRPr="007605DC">
        <w:rPr>
          <w:rFonts w:eastAsia="Times New Roman" w:cs="Arial"/>
          <w:lang w:eastAsia="el-GR"/>
        </w:rPr>
        <w:t>1</w:t>
      </w:r>
      <w:r w:rsidR="00C72DDE" w:rsidRPr="00352329">
        <w:rPr>
          <w:rFonts w:eastAsia="Times New Roman" w:cs="Arial"/>
          <w:lang w:eastAsia="el-GR"/>
        </w:rPr>
        <w:t xml:space="preserve">0/2019 «Συνέργειες Πανεπιστημίων και Τ.Ε.Ι., πρόσβαση στην τριτοβάθμια εκπαίδευση, πειραματικά σχολεία, Γενικά Αρχεία του Κράτους και λοιπές διατάξεις» θεσπίζεται </w:t>
      </w:r>
      <w:r w:rsidR="00041AE9" w:rsidRPr="00352329">
        <w:rPr>
          <w:rFonts w:eastAsia="Times New Roman" w:cs="Arial"/>
          <w:lang w:eastAsia="el-GR"/>
        </w:rPr>
        <w:t>για πρώτη</w:t>
      </w:r>
      <w:r w:rsidR="00C72DDE" w:rsidRPr="00352329">
        <w:rPr>
          <w:rFonts w:eastAsia="Times New Roman" w:cs="Arial"/>
          <w:lang w:eastAsia="el-GR"/>
        </w:rPr>
        <w:t xml:space="preserve"> φορά μία σειρά διατάξεων που αφορούν στην απλοποίηση των διαδικασιών </w:t>
      </w:r>
      <w:r w:rsidR="002D77D5" w:rsidRPr="00352329">
        <w:rPr>
          <w:rFonts w:eastAsia="Times New Roman" w:cs="Arial"/>
          <w:lang w:eastAsia="el-GR"/>
        </w:rPr>
        <w:t xml:space="preserve">της </w:t>
      </w:r>
      <w:r w:rsidR="00C72DDE" w:rsidRPr="00352329">
        <w:rPr>
          <w:rFonts w:eastAsia="Times New Roman" w:cs="Arial"/>
          <w:lang w:eastAsia="el-GR"/>
        </w:rPr>
        <w:t>διαχείριση</w:t>
      </w:r>
      <w:r w:rsidR="002D77D5" w:rsidRPr="00352329">
        <w:rPr>
          <w:rFonts w:eastAsia="Times New Roman" w:cs="Arial"/>
          <w:lang w:eastAsia="el-GR"/>
        </w:rPr>
        <w:t>ς</w:t>
      </w:r>
      <w:r w:rsidR="00C72DDE" w:rsidRPr="00352329">
        <w:rPr>
          <w:rFonts w:eastAsia="Times New Roman" w:cs="Arial"/>
          <w:lang w:eastAsia="el-GR"/>
        </w:rPr>
        <w:t xml:space="preserve"> ερευνητικών προγραμμάτων και συμβάλλουν αποφασιστικά στην μείωση της γραφειοκρατίας</w:t>
      </w:r>
      <w:r w:rsidR="00041AE9" w:rsidRPr="00352329">
        <w:rPr>
          <w:rFonts w:eastAsia="Times New Roman" w:cs="Arial"/>
          <w:lang w:eastAsia="el-GR"/>
        </w:rPr>
        <w:t xml:space="preserve"> που οδηγεί στην</w:t>
      </w:r>
      <w:r w:rsidR="00716544" w:rsidRPr="00352329">
        <w:rPr>
          <w:rFonts w:eastAsia="Times New Roman" w:cs="Arial"/>
          <w:lang w:eastAsia="el-GR"/>
        </w:rPr>
        <w:t xml:space="preserve"> ταχύτερη και αποτελεσματικότερη υλοποίηση των ερευνητικών έργων </w:t>
      </w:r>
      <w:r w:rsidR="00041AE9" w:rsidRPr="00352329">
        <w:rPr>
          <w:rFonts w:eastAsia="Times New Roman" w:cs="Arial"/>
          <w:lang w:eastAsia="el-GR"/>
        </w:rPr>
        <w:t xml:space="preserve">αλλά </w:t>
      </w:r>
      <w:r w:rsidR="00716544" w:rsidRPr="00352329">
        <w:rPr>
          <w:rFonts w:eastAsia="Times New Roman" w:cs="Arial"/>
          <w:lang w:eastAsia="el-GR"/>
        </w:rPr>
        <w:t>και στη</w:t>
      </w:r>
      <w:r w:rsidR="001704BC" w:rsidRPr="00352329">
        <w:rPr>
          <w:rFonts w:eastAsia="Times New Roman" w:cs="Arial"/>
          <w:lang w:eastAsia="el-GR"/>
        </w:rPr>
        <w:t>ν</w:t>
      </w:r>
      <w:r w:rsidR="00716544" w:rsidRPr="00352329">
        <w:rPr>
          <w:rFonts w:eastAsia="Times New Roman" w:cs="Arial"/>
          <w:lang w:eastAsia="el-GR"/>
        </w:rPr>
        <w:t xml:space="preserve"> μείωση του κόστους </w:t>
      </w:r>
      <w:r w:rsidR="00041AE9" w:rsidRPr="00352329">
        <w:rPr>
          <w:rFonts w:eastAsia="Times New Roman" w:cs="Arial"/>
          <w:lang w:eastAsia="el-GR"/>
        </w:rPr>
        <w:t>διαχείρισής τους</w:t>
      </w:r>
      <w:r w:rsidR="00716544" w:rsidRPr="00352329">
        <w:rPr>
          <w:rFonts w:eastAsia="Times New Roman" w:cs="Arial"/>
          <w:lang w:eastAsia="el-GR"/>
        </w:rPr>
        <w:t xml:space="preserve">. </w:t>
      </w:r>
    </w:p>
    <w:p w:rsidR="000D27D1" w:rsidRPr="00352329" w:rsidRDefault="00E13BC1" w:rsidP="00413CE4">
      <w:pPr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>Με πρωτοβουλία του Τομέα Έρευνας και Καινοτομίας του ΥΠΠΕΘ</w:t>
      </w:r>
      <w:r w:rsidR="001704BC" w:rsidRPr="00352329">
        <w:rPr>
          <w:rFonts w:eastAsia="Times New Roman" w:cs="Arial"/>
          <w:lang w:eastAsia="el-GR"/>
        </w:rPr>
        <w:t xml:space="preserve"> και σε συνεργασία με το Υπουργείο Οικονομικών,</w:t>
      </w:r>
      <w:r w:rsidR="00413CE4" w:rsidRPr="00352329">
        <w:rPr>
          <w:rFonts w:eastAsia="Times New Roman" w:cs="Arial"/>
          <w:lang w:eastAsia="el-GR"/>
        </w:rPr>
        <w:t xml:space="preserve"> οι </w:t>
      </w:r>
      <w:r w:rsidR="001704BC" w:rsidRPr="00352329">
        <w:rPr>
          <w:rFonts w:eastAsia="Times New Roman" w:cs="Arial"/>
          <w:lang w:eastAsia="el-GR"/>
        </w:rPr>
        <w:t xml:space="preserve">Οικονομικές Υπηρεσίες των Ερευνητικών Κέντρων </w:t>
      </w:r>
      <w:r w:rsidR="00413CE4" w:rsidRPr="00352329">
        <w:rPr>
          <w:rFonts w:eastAsia="Times New Roman" w:cs="Arial"/>
          <w:lang w:eastAsia="el-GR"/>
        </w:rPr>
        <w:t>και οι Ε</w:t>
      </w:r>
      <w:r w:rsidR="000D27D1" w:rsidRPr="00352329">
        <w:rPr>
          <w:rFonts w:eastAsia="Times New Roman" w:cs="Arial"/>
          <w:lang w:eastAsia="el-GR"/>
        </w:rPr>
        <w:t xml:space="preserve">ιδικοί </w:t>
      </w:r>
      <w:r w:rsidR="00413CE4" w:rsidRPr="00352329">
        <w:rPr>
          <w:rFonts w:eastAsia="Times New Roman" w:cs="Arial"/>
          <w:lang w:eastAsia="el-GR"/>
        </w:rPr>
        <w:t>Λ</w:t>
      </w:r>
      <w:r w:rsidR="000D27D1" w:rsidRPr="00352329">
        <w:rPr>
          <w:rFonts w:eastAsia="Times New Roman" w:cs="Arial"/>
          <w:lang w:eastAsia="el-GR"/>
        </w:rPr>
        <w:t xml:space="preserve">ογαριασμοί </w:t>
      </w:r>
      <w:r w:rsidR="00413CE4" w:rsidRPr="00352329">
        <w:rPr>
          <w:rFonts w:eastAsia="Times New Roman" w:cs="Arial"/>
          <w:lang w:eastAsia="el-GR"/>
        </w:rPr>
        <w:t>Κ</w:t>
      </w:r>
      <w:r w:rsidR="000D27D1" w:rsidRPr="00352329">
        <w:rPr>
          <w:rFonts w:eastAsia="Times New Roman" w:cs="Arial"/>
          <w:lang w:eastAsia="el-GR"/>
        </w:rPr>
        <w:t>ονδυλίων Έρευνας (ΕΛΚΕ)</w:t>
      </w:r>
      <w:r w:rsidR="001704BC" w:rsidRPr="00352329">
        <w:rPr>
          <w:rFonts w:eastAsia="Times New Roman" w:cs="Arial"/>
          <w:lang w:eastAsia="el-GR"/>
        </w:rPr>
        <w:t xml:space="preserve"> των </w:t>
      </w:r>
      <w:r w:rsidR="002D77D5" w:rsidRPr="00352329">
        <w:rPr>
          <w:rFonts w:eastAsia="Times New Roman" w:cs="Arial"/>
          <w:lang w:eastAsia="el-GR"/>
        </w:rPr>
        <w:t>ΑΕΙ</w:t>
      </w:r>
      <w:r w:rsidR="00732801" w:rsidRPr="00352329">
        <w:rPr>
          <w:rFonts w:eastAsia="Times New Roman" w:cs="Arial"/>
          <w:lang w:eastAsia="el-GR"/>
        </w:rPr>
        <w:t xml:space="preserve">, που έχουν την ευθύνη της οικονομικής διαχείρισης, </w:t>
      </w:r>
      <w:r w:rsidR="002D77D5" w:rsidRPr="00352329">
        <w:rPr>
          <w:rFonts w:eastAsia="Times New Roman" w:cs="Arial"/>
          <w:lang w:eastAsia="el-GR"/>
        </w:rPr>
        <w:t xml:space="preserve"> </w:t>
      </w:r>
      <w:r w:rsidR="00413CE4" w:rsidRPr="00352329">
        <w:rPr>
          <w:rFonts w:eastAsia="Times New Roman" w:cs="Arial"/>
          <w:lang w:eastAsia="el-GR"/>
        </w:rPr>
        <w:t xml:space="preserve">παραμένουν στο </w:t>
      </w:r>
      <w:r w:rsidR="002D77D5" w:rsidRPr="00352329">
        <w:rPr>
          <w:rFonts w:eastAsia="Times New Roman" w:cs="Arial"/>
          <w:lang w:eastAsia="el-GR"/>
        </w:rPr>
        <w:t xml:space="preserve">δημόσιο </w:t>
      </w:r>
      <w:r w:rsidR="00413CE4" w:rsidRPr="00352329">
        <w:rPr>
          <w:rFonts w:eastAsia="Times New Roman" w:cs="Arial"/>
          <w:lang w:eastAsia="el-GR"/>
        </w:rPr>
        <w:t>λογιστικό</w:t>
      </w:r>
      <w:r w:rsidR="002D77D5" w:rsidRPr="00352329">
        <w:rPr>
          <w:rFonts w:eastAsia="Times New Roman" w:cs="Arial"/>
          <w:lang w:eastAsia="el-GR"/>
        </w:rPr>
        <w:t xml:space="preserve"> </w:t>
      </w:r>
      <w:r w:rsidR="00732801" w:rsidRPr="00352329">
        <w:rPr>
          <w:rFonts w:eastAsia="Times New Roman" w:cs="Arial"/>
          <w:lang w:eastAsia="el-GR"/>
        </w:rPr>
        <w:t xml:space="preserve">αλλά </w:t>
      </w:r>
      <w:r w:rsidR="002D77D5" w:rsidRPr="00352329">
        <w:rPr>
          <w:rFonts w:eastAsia="Times New Roman" w:cs="Arial"/>
          <w:lang w:eastAsia="el-GR"/>
        </w:rPr>
        <w:t xml:space="preserve">λειτουργούν με </w:t>
      </w:r>
      <w:r w:rsidR="00413CE4" w:rsidRPr="00352329">
        <w:rPr>
          <w:rFonts w:eastAsia="Times New Roman" w:cs="Arial"/>
          <w:lang w:eastAsia="el-GR"/>
        </w:rPr>
        <w:t xml:space="preserve">ειδικές ρυθμίσεις </w:t>
      </w:r>
      <w:r w:rsidR="00732801" w:rsidRPr="00352329">
        <w:rPr>
          <w:rFonts w:eastAsia="Times New Roman" w:cs="Arial"/>
          <w:lang w:eastAsia="el-GR"/>
        </w:rPr>
        <w:t xml:space="preserve">που εισάγει ο νέος νόμος </w:t>
      </w:r>
      <w:r w:rsidR="00413CE4" w:rsidRPr="00352329">
        <w:rPr>
          <w:rFonts w:eastAsia="Times New Roman" w:cs="Arial"/>
          <w:lang w:eastAsia="el-GR"/>
        </w:rPr>
        <w:t xml:space="preserve">σε τέσσερα καίρια σημεία: </w:t>
      </w:r>
    </w:p>
    <w:p w:rsidR="001704BC" w:rsidRPr="00352329" w:rsidRDefault="002D77D5" w:rsidP="001704BC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 xml:space="preserve">Η </w:t>
      </w:r>
      <w:r w:rsidR="00413CE4" w:rsidRPr="00352329">
        <w:rPr>
          <w:rFonts w:eastAsia="Times New Roman" w:cs="Arial"/>
          <w:lang w:eastAsia="el-GR"/>
        </w:rPr>
        <w:t>ανάληψη υποχρέωσης γίνεται πλέον ανά κατηγορία δαπάνης και όχι για κάθε δαπάνη.</w:t>
      </w:r>
      <w:r w:rsidR="001704BC" w:rsidRPr="00352329">
        <w:rPr>
          <w:rFonts w:eastAsia="Times New Roman" w:cs="Arial"/>
          <w:lang w:eastAsia="el-GR"/>
        </w:rPr>
        <w:t xml:space="preserve"> </w:t>
      </w:r>
    </w:p>
    <w:p w:rsidR="001704BC" w:rsidRPr="00352329" w:rsidRDefault="001704BC" w:rsidP="001704BC">
      <w:pPr>
        <w:pStyle w:val="ListParagraph"/>
        <w:jc w:val="both"/>
        <w:rPr>
          <w:rFonts w:eastAsia="Times New Roman" w:cs="Arial"/>
          <w:lang w:eastAsia="el-GR"/>
        </w:rPr>
      </w:pPr>
    </w:p>
    <w:p w:rsidR="001704BC" w:rsidRPr="00352329" w:rsidRDefault="002D77D5" w:rsidP="001704BC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 xml:space="preserve">Απλοποιείται η διαδικασία </w:t>
      </w:r>
      <w:r w:rsidR="001704BC" w:rsidRPr="00352329">
        <w:rPr>
          <w:rFonts w:eastAsia="Times New Roman" w:cs="Arial"/>
          <w:lang w:eastAsia="el-GR"/>
        </w:rPr>
        <w:t xml:space="preserve">σύναψης συμβάσεων προμηθειών. </w:t>
      </w:r>
    </w:p>
    <w:p w:rsidR="001F584F" w:rsidRPr="00352329" w:rsidRDefault="001F584F" w:rsidP="001704BC">
      <w:pPr>
        <w:pStyle w:val="ListParagraph"/>
        <w:jc w:val="both"/>
        <w:rPr>
          <w:rFonts w:eastAsia="Times New Roman" w:cs="Arial"/>
          <w:lang w:eastAsia="el-GR"/>
        </w:rPr>
      </w:pPr>
    </w:p>
    <w:p w:rsidR="00EF6B81" w:rsidRPr="00352329" w:rsidRDefault="005B083B" w:rsidP="00EF6B81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>Οι</w:t>
      </w:r>
      <w:r w:rsidR="00413CE4" w:rsidRPr="00352329">
        <w:rPr>
          <w:rFonts w:eastAsia="Times New Roman" w:cs="Arial"/>
          <w:lang w:eastAsia="el-GR"/>
        </w:rPr>
        <w:t xml:space="preserve"> δαπάνες μετακίνησης στ</w:t>
      </w:r>
      <w:r w:rsidRPr="00352329">
        <w:rPr>
          <w:rFonts w:eastAsia="Times New Roman" w:cs="Arial"/>
          <w:lang w:eastAsia="el-GR"/>
        </w:rPr>
        <w:t>ο</w:t>
      </w:r>
      <w:r w:rsidR="00413CE4" w:rsidRPr="00352329">
        <w:rPr>
          <w:rFonts w:eastAsia="Times New Roman" w:cs="Arial"/>
          <w:lang w:eastAsia="el-GR"/>
        </w:rPr>
        <w:t xml:space="preserve"> πλαίσι</w:t>
      </w:r>
      <w:r w:rsidRPr="00352329">
        <w:rPr>
          <w:rFonts w:eastAsia="Times New Roman" w:cs="Arial"/>
          <w:lang w:eastAsia="el-GR"/>
        </w:rPr>
        <w:t>ο</w:t>
      </w:r>
      <w:r w:rsidR="00413CE4" w:rsidRPr="00352329">
        <w:rPr>
          <w:rFonts w:eastAsia="Times New Roman" w:cs="Arial"/>
          <w:lang w:eastAsia="el-GR"/>
        </w:rPr>
        <w:t xml:space="preserve"> προγραμμάτων </w:t>
      </w:r>
      <w:r w:rsidRPr="00352329">
        <w:rPr>
          <w:rFonts w:eastAsia="Times New Roman" w:cs="Arial"/>
          <w:lang w:eastAsia="el-GR"/>
        </w:rPr>
        <w:t xml:space="preserve">καλύπτονται </w:t>
      </w:r>
      <w:r w:rsidR="00413CE4" w:rsidRPr="00352329">
        <w:rPr>
          <w:rFonts w:eastAsia="Times New Roman" w:cs="Arial"/>
          <w:lang w:eastAsia="el-GR"/>
        </w:rPr>
        <w:t xml:space="preserve">με </w:t>
      </w:r>
      <w:r w:rsidR="00560D8E" w:rsidRPr="00352329">
        <w:rPr>
          <w:rFonts w:eastAsia="Times New Roman" w:cs="Arial"/>
          <w:lang w:eastAsia="el-GR"/>
        </w:rPr>
        <w:t xml:space="preserve">μόνη </w:t>
      </w:r>
      <w:r w:rsidR="00413CE4" w:rsidRPr="00352329">
        <w:rPr>
          <w:rFonts w:eastAsia="Times New Roman" w:cs="Arial"/>
          <w:lang w:eastAsia="el-GR"/>
        </w:rPr>
        <w:t>προϋπόθεση την υποβολή παραστατικών</w:t>
      </w:r>
      <w:r w:rsidRPr="00352329">
        <w:rPr>
          <w:rFonts w:eastAsia="Times New Roman" w:cs="Arial"/>
          <w:lang w:eastAsia="el-GR"/>
        </w:rPr>
        <w:t>.</w:t>
      </w:r>
    </w:p>
    <w:p w:rsidR="00EF6B81" w:rsidRPr="00352329" w:rsidRDefault="00EF6B81" w:rsidP="00EF6B81">
      <w:pPr>
        <w:pStyle w:val="ListParagraph"/>
        <w:jc w:val="both"/>
        <w:rPr>
          <w:rFonts w:eastAsia="Times New Roman" w:cs="Arial"/>
          <w:lang w:eastAsia="el-GR"/>
        </w:rPr>
      </w:pPr>
    </w:p>
    <w:p w:rsidR="003F276F" w:rsidRPr="00352329" w:rsidRDefault="002D77D5" w:rsidP="00325F98">
      <w:pPr>
        <w:pStyle w:val="ListParagraph"/>
        <w:numPr>
          <w:ilvl w:val="0"/>
          <w:numId w:val="2"/>
        </w:numPr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>Εισάγεται η</w:t>
      </w:r>
      <w:r w:rsidR="00413CE4" w:rsidRPr="00352329">
        <w:rPr>
          <w:rFonts w:eastAsia="Times New Roman" w:cs="Arial"/>
          <w:lang w:eastAsia="el-GR"/>
        </w:rPr>
        <w:t xml:space="preserve"> δυνατότητα ηλεκτρονικής υποβολής δικαιολογητικών</w:t>
      </w:r>
      <w:r w:rsidR="003F276F" w:rsidRPr="00352329">
        <w:rPr>
          <w:rFonts w:eastAsia="Times New Roman" w:cs="Arial"/>
          <w:lang w:eastAsia="el-GR"/>
        </w:rPr>
        <w:t xml:space="preserve">. </w:t>
      </w:r>
    </w:p>
    <w:p w:rsidR="003F276F" w:rsidRPr="00352329" w:rsidRDefault="003F276F" w:rsidP="003F276F">
      <w:pPr>
        <w:pStyle w:val="ListParagraph"/>
        <w:rPr>
          <w:rFonts w:eastAsia="Times New Roman" w:cs="Arial"/>
          <w:lang w:eastAsia="el-GR"/>
        </w:rPr>
      </w:pPr>
    </w:p>
    <w:p w:rsidR="00C72DDE" w:rsidRPr="00352329" w:rsidRDefault="001F584F" w:rsidP="001704BC">
      <w:pPr>
        <w:pStyle w:val="ListParagraph"/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lastRenderedPageBreak/>
        <w:t>«Το άρθρο 72 κάνει πράξη τη μείωση της γραφειοκρατίας στην Έρευνα, ένα καθολικό αίτημα</w:t>
      </w:r>
      <w:r w:rsidR="001704BC" w:rsidRPr="00352329">
        <w:rPr>
          <w:rFonts w:eastAsia="Times New Roman" w:cs="Arial"/>
          <w:lang w:eastAsia="el-GR"/>
        </w:rPr>
        <w:t xml:space="preserve"> της ερευνητικής κοινότητας της χώρας</w:t>
      </w:r>
      <w:r w:rsidRPr="00352329">
        <w:rPr>
          <w:rFonts w:eastAsia="Times New Roman" w:cs="Arial"/>
          <w:lang w:eastAsia="el-GR"/>
        </w:rPr>
        <w:t xml:space="preserve">. Η δυναμική που διέπει την Έρευνα απαιτεί ιδιαίτερες συνθήκες ευέλικτης διαχείρισης των ερευνητικών έργων. Το στοίχημα είναι πώς θα εξασφαλισθεί αυτή η ευελιξία με την ταυτόχρονη διασφάλιση των συμφερόντων του Δημοσίου. </w:t>
      </w:r>
      <w:r w:rsidR="00C72DDE" w:rsidRPr="00352329">
        <w:rPr>
          <w:rFonts w:eastAsia="Times New Roman" w:cs="Arial"/>
          <w:lang w:eastAsia="el-GR"/>
        </w:rPr>
        <w:t xml:space="preserve">Το νέο, ευέλικτο θεσμικό πλαίσιο </w:t>
      </w:r>
      <w:r w:rsidR="001704BC" w:rsidRPr="00352329">
        <w:rPr>
          <w:rFonts w:eastAsia="Times New Roman" w:cs="Arial"/>
          <w:lang w:eastAsia="el-GR"/>
        </w:rPr>
        <w:t xml:space="preserve">αποτελεί παράδειγμα των δυνατοτήτων που έχουν προκύψει στη </w:t>
      </w:r>
      <w:proofErr w:type="spellStart"/>
      <w:r w:rsidR="001704BC" w:rsidRPr="00352329">
        <w:rPr>
          <w:rFonts w:eastAsia="Times New Roman" w:cs="Arial"/>
          <w:lang w:eastAsia="el-GR"/>
        </w:rPr>
        <w:t>μεταμνημονιακή</w:t>
      </w:r>
      <w:proofErr w:type="spellEnd"/>
      <w:r w:rsidR="001704BC" w:rsidRPr="00352329">
        <w:rPr>
          <w:rFonts w:eastAsia="Times New Roman" w:cs="Arial"/>
          <w:lang w:eastAsia="el-GR"/>
        </w:rPr>
        <w:t xml:space="preserve"> εποχή. Με τις ρυθμίσεις του νέου νόμου </w:t>
      </w:r>
      <w:r w:rsidR="00C72DDE" w:rsidRPr="00352329">
        <w:rPr>
          <w:rFonts w:eastAsia="Times New Roman" w:cs="Arial"/>
          <w:lang w:eastAsia="el-GR"/>
        </w:rPr>
        <w:t>μειώνε</w:t>
      </w:r>
      <w:r w:rsidR="001704BC" w:rsidRPr="00352329">
        <w:rPr>
          <w:rFonts w:eastAsia="Times New Roman" w:cs="Arial"/>
          <w:lang w:eastAsia="el-GR"/>
        </w:rPr>
        <w:t>ται</w:t>
      </w:r>
      <w:r w:rsidR="00C72DDE" w:rsidRPr="00352329">
        <w:rPr>
          <w:rFonts w:eastAsia="Times New Roman" w:cs="Arial"/>
          <w:lang w:eastAsia="el-GR"/>
        </w:rPr>
        <w:t xml:space="preserve"> σημαντικά το διοικητικό βάρος των ΕΛΚΕ, χωρίς εκπτώσεις στη </w:t>
      </w:r>
      <w:bookmarkStart w:id="0" w:name="_GoBack"/>
      <w:bookmarkEnd w:id="0"/>
      <w:r w:rsidR="00C72DDE" w:rsidRPr="00352329">
        <w:rPr>
          <w:rFonts w:eastAsia="Times New Roman" w:cs="Arial"/>
          <w:lang w:eastAsia="el-GR"/>
        </w:rPr>
        <w:t>διαφάνεια</w:t>
      </w:r>
      <w:r w:rsidRPr="00352329">
        <w:rPr>
          <w:rFonts w:eastAsia="Times New Roman" w:cs="Arial"/>
          <w:lang w:eastAsia="el-GR"/>
        </w:rPr>
        <w:t>»</w:t>
      </w:r>
      <w:r w:rsidR="00E13BC1" w:rsidRPr="00352329">
        <w:rPr>
          <w:rFonts w:eastAsia="Times New Roman" w:cs="Arial"/>
          <w:lang w:eastAsia="el-GR"/>
        </w:rPr>
        <w:t xml:space="preserve">, δήλωσε ο Αναπληρωτής Υπουργός Έρευνας και Καινοτομίας Κώστας </w:t>
      </w:r>
      <w:proofErr w:type="spellStart"/>
      <w:r w:rsidR="00E13BC1" w:rsidRPr="00352329">
        <w:rPr>
          <w:rFonts w:eastAsia="Times New Roman" w:cs="Arial"/>
          <w:lang w:eastAsia="el-GR"/>
        </w:rPr>
        <w:t>Φωτάκης</w:t>
      </w:r>
      <w:proofErr w:type="spellEnd"/>
      <w:r w:rsidR="00C72DDE" w:rsidRPr="00352329">
        <w:rPr>
          <w:rFonts w:eastAsia="Times New Roman" w:cs="Arial"/>
          <w:lang w:eastAsia="el-GR"/>
        </w:rPr>
        <w:t>.</w:t>
      </w:r>
    </w:p>
    <w:p w:rsidR="002D77D5" w:rsidRPr="00352329" w:rsidRDefault="002D77D5" w:rsidP="001704BC">
      <w:pPr>
        <w:pStyle w:val="ListParagraph"/>
        <w:jc w:val="both"/>
        <w:rPr>
          <w:rFonts w:eastAsia="Times New Roman" w:cs="Arial"/>
          <w:lang w:eastAsia="el-GR"/>
        </w:rPr>
      </w:pPr>
    </w:p>
    <w:p w:rsidR="002D77D5" w:rsidRPr="00352329" w:rsidRDefault="002D77D5" w:rsidP="001704BC">
      <w:pPr>
        <w:pStyle w:val="ListParagraph"/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 xml:space="preserve">Η Γενική Γραμματέας Έρευνας και Τεχνολογίας </w:t>
      </w:r>
      <w:proofErr w:type="spellStart"/>
      <w:r w:rsidRPr="00352329">
        <w:rPr>
          <w:rFonts w:eastAsia="Times New Roman" w:cs="Arial"/>
          <w:lang w:eastAsia="el-GR"/>
        </w:rPr>
        <w:t>Πατρίτσια</w:t>
      </w:r>
      <w:proofErr w:type="spellEnd"/>
      <w:r w:rsidRPr="00352329">
        <w:rPr>
          <w:rFonts w:eastAsia="Times New Roman" w:cs="Arial"/>
          <w:lang w:eastAsia="el-GR"/>
        </w:rPr>
        <w:t xml:space="preserve"> </w:t>
      </w:r>
      <w:proofErr w:type="spellStart"/>
      <w:r w:rsidRPr="00352329">
        <w:rPr>
          <w:rFonts w:eastAsia="Times New Roman" w:cs="Arial"/>
          <w:lang w:eastAsia="el-GR"/>
        </w:rPr>
        <w:t>Κυπριανίδου</w:t>
      </w:r>
      <w:proofErr w:type="spellEnd"/>
      <w:r w:rsidRPr="00352329">
        <w:rPr>
          <w:rFonts w:eastAsia="Times New Roman" w:cs="Arial"/>
          <w:lang w:eastAsia="el-GR"/>
        </w:rPr>
        <w:t xml:space="preserve"> δήλωσε:</w:t>
      </w:r>
    </w:p>
    <w:p w:rsidR="002D77D5" w:rsidRPr="00352329" w:rsidRDefault="00000445" w:rsidP="001704BC">
      <w:pPr>
        <w:pStyle w:val="ListParagraph"/>
        <w:jc w:val="both"/>
        <w:rPr>
          <w:rFonts w:eastAsia="Times New Roman" w:cs="Arial"/>
          <w:lang w:eastAsia="el-GR"/>
        </w:rPr>
      </w:pPr>
      <w:r w:rsidRPr="00352329">
        <w:rPr>
          <w:rFonts w:eastAsia="Times New Roman" w:cs="Arial"/>
          <w:lang w:eastAsia="el-GR"/>
        </w:rPr>
        <w:t>«</w:t>
      </w:r>
      <w:r w:rsidR="002D77D5" w:rsidRPr="00352329">
        <w:rPr>
          <w:rFonts w:eastAsia="Times New Roman" w:cs="Arial"/>
          <w:lang w:eastAsia="el-GR"/>
        </w:rPr>
        <w:t>Οι ρυθμίσεις του νέου νόμου</w:t>
      </w:r>
      <w:r w:rsidRPr="00352329">
        <w:rPr>
          <w:rFonts w:eastAsia="Times New Roman" w:cs="Arial"/>
          <w:lang w:eastAsia="el-GR"/>
        </w:rPr>
        <w:t xml:space="preserve"> είναι αποτέλεσμα ευρείας διαβούλευσης και</w:t>
      </w:r>
      <w:r w:rsidR="002D77D5" w:rsidRPr="00352329">
        <w:rPr>
          <w:rFonts w:eastAsia="Times New Roman" w:cs="Arial"/>
          <w:lang w:eastAsia="el-GR"/>
        </w:rPr>
        <w:t xml:space="preserve"> </w:t>
      </w:r>
      <w:r w:rsidRPr="00352329">
        <w:rPr>
          <w:rFonts w:eastAsia="Times New Roman" w:cs="Arial"/>
          <w:lang w:eastAsia="el-GR"/>
        </w:rPr>
        <w:t>αναμένεται να συμβάλλουν σημαντικά στην καλύτερη διαχείριση των ερευνητικών έργων που υλοποιούνται στα ΑΕΙ και στα ερευνητικά κέντρα της χώρας».</w:t>
      </w:r>
    </w:p>
    <w:sectPr w:rsidR="002D77D5" w:rsidRPr="00352329" w:rsidSect="00C11420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22230"/>
    <w:multiLevelType w:val="hybridMultilevel"/>
    <w:tmpl w:val="7254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94EF6"/>
    <w:multiLevelType w:val="hybridMultilevel"/>
    <w:tmpl w:val="D7126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DE3"/>
    <w:rsid w:val="00000445"/>
    <w:rsid w:val="000066F1"/>
    <w:rsid w:val="00041AE9"/>
    <w:rsid w:val="000D27D1"/>
    <w:rsid w:val="00147A18"/>
    <w:rsid w:val="00160070"/>
    <w:rsid w:val="001704BC"/>
    <w:rsid w:val="00172629"/>
    <w:rsid w:val="00186803"/>
    <w:rsid w:val="001F584F"/>
    <w:rsid w:val="00265752"/>
    <w:rsid w:val="002D77D5"/>
    <w:rsid w:val="00307242"/>
    <w:rsid w:val="00312FD4"/>
    <w:rsid w:val="00352329"/>
    <w:rsid w:val="0037696E"/>
    <w:rsid w:val="00384AC4"/>
    <w:rsid w:val="003D0F6E"/>
    <w:rsid w:val="003E7107"/>
    <w:rsid w:val="003F276F"/>
    <w:rsid w:val="00413CE4"/>
    <w:rsid w:val="0042540B"/>
    <w:rsid w:val="00427340"/>
    <w:rsid w:val="0045546F"/>
    <w:rsid w:val="00473101"/>
    <w:rsid w:val="004C6BF1"/>
    <w:rsid w:val="00560D8E"/>
    <w:rsid w:val="00596B8E"/>
    <w:rsid w:val="005A0B1B"/>
    <w:rsid w:val="005B083B"/>
    <w:rsid w:val="005D7100"/>
    <w:rsid w:val="0068099D"/>
    <w:rsid w:val="006E0047"/>
    <w:rsid w:val="00716544"/>
    <w:rsid w:val="00732801"/>
    <w:rsid w:val="00733F36"/>
    <w:rsid w:val="00744BAE"/>
    <w:rsid w:val="007605DC"/>
    <w:rsid w:val="00776700"/>
    <w:rsid w:val="0079202B"/>
    <w:rsid w:val="007C6F02"/>
    <w:rsid w:val="007C7AB7"/>
    <w:rsid w:val="007F3057"/>
    <w:rsid w:val="00856C4B"/>
    <w:rsid w:val="00873D82"/>
    <w:rsid w:val="00890BC3"/>
    <w:rsid w:val="008E6DB4"/>
    <w:rsid w:val="00941C0F"/>
    <w:rsid w:val="00A24753"/>
    <w:rsid w:val="00B770C1"/>
    <w:rsid w:val="00B90D22"/>
    <w:rsid w:val="00BB117D"/>
    <w:rsid w:val="00BB2DE3"/>
    <w:rsid w:val="00BC6016"/>
    <w:rsid w:val="00C11420"/>
    <w:rsid w:val="00C218C2"/>
    <w:rsid w:val="00C23C09"/>
    <w:rsid w:val="00C53086"/>
    <w:rsid w:val="00C72DDE"/>
    <w:rsid w:val="00C77A34"/>
    <w:rsid w:val="00C77B48"/>
    <w:rsid w:val="00C8557A"/>
    <w:rsid w:val="00D745A0"/>
    <w:rsid w:val="00D8164D"/>
    <w:rsid w:val="00D9310C"/>
    <w:rsid w:val="00DA48E2"/>
    <w:rsid w:val="00E0219B"/>
    <w:rsid w:val="00E13BC1"/>
    <w:rsid w:val="00EF6B81"/>
    <w:rsid w:val="00F0539B"/>
    <w:rsid w:val="00F31E74"/>
    <w:rsid w:val="00F55DAC"/>
    <w:rsid w:val="00FA7A47"/>
    <w:rsid w:val="00FE719F"/>
    <w:rsid w:val="00F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Normal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2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2DE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B2DE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85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39074876070505312msolistparagraph">
    <w:name w:val="m_4739074876070505312msolistparagraph"/>
    <w:basedOn w:val="a"/>
    <w:rsid w:val="00C1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2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evna.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Παπαϊωάννου</dc:creator>
  <cp:lastModifiedBy>George Vassileiou</cp:lastModifiedBy>
  <cp:revision>3</cp:revision>
  <cp:lastPrinted>2016-11-10T10:11:00Z</cp:lastPrinted>
  <dcterms:created xsi:type="dcterms:W3CDTF">2019-05-10T13:35:00Z</dcterms:created>
  <dcterms:modified xsi:type="dcterms:W3CDTF">2019-05-24T11:05:00Z</dcterms:modified>
</cp:coreProperties>
</file>