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80" w:tblpY="-62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777"/>
      </w:tblGrid>
      <w:tr w:rsidR="0066765A" w14:paraId="589BF4DA" w14:textId="77777777" w:rsidTr="005B088C">
        <w:tc>
          <w:tcPr>
            <w:tcW w:w="4673" w:type="dxa"/>
          </w:tcPr>
          <w:p w14:paraId="3519BC7E" w14:textId="77777777" w:rsidR="0066765A" w:rsidRDefault="0066765A" w:rsidP="005B088C">
            <w:pPr>
              <w:jc w:val="both"/>
              <w:rPr>
                <w:rFonts w:ascii="Candara" w:hAnsi="Candara" w:cs="Times New Roman"/>
                <w:lang w:val="en-GB"/>
              </w:rPr>
            </w:pPr>
            <w:r w:rsidRPr="005A544A">
              <w:rPr>
                <w:rFonts w:ascii="Times New Roman" w:hAnsi="Times New Roman" w:cs="Times New Roman"/>
                <w:color w:val="000000"/>
                <w:lang w:val="el-GR"/>
              </w:rPr>
              <w:object w:dxaOrig="2700" w:dyaOrig="2700" w14:anchorId="4060CC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63.75pt" o:ole="" fillcolor="window">
                  <v:imagedata r:id="rId8" o:title="" croptop="-2039f" cropleft="7840f"/>
                </v:shape>
                <o:OLEObject Type="Embed" ProgID="PBrush" ShapeID="_x0000_i1025" DrawAspect="Content" ObjectID="_1632572935" r:id="rId9"/>
              </w:object>
            </w:r>
          </w:p>
        </w:tc>
        <w:tc>
          <w:tcPr>
            <w:tcW w:w="4777" w:type="dxa"/>
          </w:tcPr>
          <w:p w14:paraId="3760F6AE" w14:textId="77777777" w:rsidR="0066765A" w:rsidRDefault="0066765A" w:rsidP="005B088C">
            <w:pPr>
              <w:jc w:val="right"/>
              <w:rPr>
                <w:rFonts w:ascii="Candara" w:hAnsi="Candara" w:cs="Times New Roman"/>
                <w:lang w:val="en-GB"/>
              </w:rPr>
            </w:pPr>
          </w:p>
          <w:p w14:paraId="1DE440F0" w14:textId="77777777" w:rsidR="0066765A" w:rsidRDefault="0066765A" w:rsidP="005B088C">
            <w:pPr>
              <w:ind w:right="-210"/>
              <w:jc w:val="right"/>
              <w:rPr>
                <w:rFonts w:ascii="Candara" w:hAnsi="Candara" w:cs="Times New Roman"/>
                <w:lang w:val="en-GB"/>
              </w:rPr>
            </w:pPr>
            <w:r>
              <w:rPr>
                <w:rFonts w:ascii="Candara" w:hAnsi="Candara" w:cs="Times New Roman"/>
                <w:noProof/>
              </w:rPr>
              <w:drawing>
                <wp:inline distT="0" distB="0" distL="0" distR="0" wp14:anchorId="5C9908C0" wp14:editId="75F189E9">
                  <wp:extent cx="2065258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IDEK__HQ_v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868" cy="57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0D3BD7" w14:textId="77777777" w:rsidR="00B20890" w:rsidRPr="0066765A" w:rsidRDefault="00B20890" w:rsidP="00B20890">
      <w:pPr>
        <w:spacing w:after="0" w:line="240" w:lineRule="auto"/>
        <w:rPr>
          <w:rFonts w:ascii="Candara" w:hAnsi="Candara" w:cs="Times New Roman"/>
          <w:lang w:val="el-GR"/>
        </w:rPr>
      </w:pPr>
      <w:r w:rsidRPr="0066765A">
        <w:rPr>
          <w:rFonts w:ascii="Candara" w:hAnsi="Candara" w:cs="Times New Roman"/>
        </w:rPr>
        <w:t>E</w:t>
      </w:r>
      <w:r w:rsidRPr="0066765A">
        <w:rPr>
          <w:rFonts w:ascii="Candara" w:hAnsi="Candara" w:cs="Times New Roman"/>
          <w:lang w:val="el-GR"/>
        </w:rPr>
        <w:t xml:space="preserve">ΛΛΗΝΙΚΗ ΔΗΜΟΚΡΑΤΙΑ      </w:t>
      </w:r>
    </w:p>
    <w:p w14:paraId="00BD8F7C" w14:textId="77777777" w:rsidR="00B20890" w:rsidRPr="00105C89" w:rsidRDefault="00B20890" w:rsidP="00B20890">
      <w:pPr>
        <w:spacing w:after="0" w:line="240" w:lineRule="auto"/>
        <w:rPr>
          <w:rFonts w:ascii="Candara" w:hAnsi="Candara"/>
          <w:lang w:val="el-GR"/>
        </w:rPr>
      </w:pPr>
      <w:r w:rsidRPr="00105C89">
        <w:rPr>
          <w:rFonts w:ascii="Candara" w:hAnsi="Candara"/>
          <w:lang w:val="el-GR"/>
        </w:rPr>
        <w:t>ΥΠΟΥΡΓΕΙΟ ΑΝΑΠΤΥΞΗΣ ΚΑΙ ΕΠΕΝΔΥΣΕΩΝ</w:t>
      </w:r>
    </w:p>
    <w:p w14:paraId="03363C93" w14:textId="77777777" w:rsidR="00B20890" w:rsidRPr="0066765A" w:rsidRDefault="00B20890" w:rsidP="00B20890">
      <w:pPr>
        <w:spacing w:after="0" w:line="240" w:lineRule="auto"/>
        <w:rPr>
          <w:rFonts w:ascii="Candara" w:hAnsi="Candara" w:cs="Times New Roman"/>
          <w:b/>
          <w:lang w:val="el-GR"/>
        </w:rPr>
      </w:pPr>
      <w:r w:rsidRPr="00105C89">
        <w:rPr>
          <w:rFonts w:ascii="Candara" w:eastAsia="Calibri" w:hAnsi="Candara" w:cstheme="minorHAnsi"/>
          <w:lang w:val="el-GR"/>
        </w:rPr>
        <w:t>ΓΕΝΙΚΗ ΓΡΑΜΜΑΤΕΙΑ ΕΡΕΥΝΑΣ ΚΑΙ ΤΕΧΝΟΛΟΓΙΑΣ</w:t>
      </w:r>
      <w:r w:rsidRPr="0066765A">
        <w:rPr>
          <w:rFonts w:ascii="Candara" w:hAnsi="Candara" w:cs="Times New Roman"/>
          <w:b/>
          <w:lang w:val="el-GR"/>
        </w:rPr>
        <w:tab/>
      </w:r>
    </w:p>
    <w:p w14:paraId="52BE938B" w14:textId="77777777" w:rsidR="00B20890" w:rsidRPr="0066765A" w:rsidRDefault="00B20890" w:rsidP="00B20890">
      <w:pPr>
        <w:spacing w:after="0" w:line="240" w:lineRule="auto"/>
        <w:rPr>
          <w:rFonts w:ascii="Candara" w:hAnsi="Candara" w:cs="Times New Roman"/>
          <w:b/>
          <w:lang w:val="el-GR"/>
        </w:rPr>
      </w:pPr>
      <w:r w:rsidRPr="0066765A">
        <w:rPr>
          <w:rFonts w:ascii="Candara" w:hAnsi="Candara" w:cs="Times New Roman"/>
          <w:b/>
          <w:lang w:val="el-GR"/>
        </w:rPr>
        <w:t xml:space="preserve">ΕΛΛΗΝΙΚΟ ΙΔΡΥΜΑ ΕΡΕΥΝΑΣ ΚΑΙ ΚΑΙΝΟΤΟΜΙΑΣ </w:t>
      </w:r>
    </w:p>
    <w:p w14:paraId="742F0D0D" w14:textId="77777777" w:rsidR="00B20890" w:rsidRPr="0066765A" w:rsidRDefault="00B20890" w:rsidP="00B20890">
      <w:pPr>
        <w:spacing w:after="0" w:line="240" w:lineRule="auto"/>
        <w:rPr>
          <w:rFonts w:ascii="Candara" w:hAnsi="Candara" w:cs="Times New Roman"/>
          <w:lang w:val="el-GR"/>
        </w:rPr>
      </w:pPr>
      <w:r w:rsidRPr="0066765A">
        <w:rPr>
          <w:rFonts w:ascii="Candara" w:hAnsi="Candara" w:cs="Times New Roman"/>
          <w:lang w:val="el-GR"/>
        </w:rPr>
        <w:t xml:space="preserve"> </w:t>
      </w:r>
    </w:p>
    <w:p w14:paraId="4C149D3D" w14:textId="77777777" w:rsidR="00B20890" w:rsidRPr="004853A6" w:rsidRDefault="00B20890" w:rsidP="00B20890">
      <w:pPr>
        <w:spacing w:after="0" w:line="240" w:lineRule="auto"/>
        <w:rPr>
          <w:rFonts w:ascii="Candara" w:hAnsi="Candara" w:cs="Times New Roman"/>
          <w:sz w:val="20"/>
          <w:lang w:val="el-GR"/>
        </w:rPr>
      </w:pPr>
      <w:proofErr w:type="spellStart"/>
      <w:r w:rsidRPr="004853A6">
        <w:rPr>
          <w:rFonts w:ascii="Candara" w:eastAsia="Times New Roman" w:hAnsi="Candara" w:cs="Times New Roman"/>
          <w:color w:val="222222"/>
          <w:sz w:val="20"/>
          <w:lang w:val="el-GR"/>
        </w:rPr>
        <w:t>Ταχ</w:t>
      </w:r>
      <w:proofErr w:type="spellEnd"/>
      <w:r w:rsidRPr="004853A6">
        <w:rPr>
          <w:rFonts w:ascii="Candara" w:eastAsia="Times New Roman" w:hAnsi="Candara" w:cs="Times New Roman"/>
          <w:color w:val="222222"/>
          <w:sz w:val="20"/>
          <w:lang w:val="el-GR"/>
        </w:rPr>
        <w:t xml:space="preserve">. Διεύθυνση: </w:t>
      </w:r>
      <w:proofErr w:type="spellStart"/>
      <w:r w:rsidRPr="004853A6">
        <w:rPr>
          <w:rFonts w:ascii="Candara" w:eastAsia="Times New Roman" w:hAnsi="Candara" w:cs="Times New Roman"/>
          <w:color w:val="222222"/>
          <w:sz w:val="20"/>
          <w:lang w:val="el-GR"/>
        </w:rPr>
        <w:t>Βασ</w:t>
      </w:r>
      <w:proofErr w:type="spellEnd"/>
      <w:r w:rsidRPr="004853A6">
        <w:rPr>
          <w:rFonts w:ascii="Candara" w:eastAsia="Times New Roman" w:hAnsi="Candara" w:cs="Times New Roman"/>
          <w:color w:val="222222"/>
          <w:sz w:val="20"/>
          <w:lang w:val="el-GR"/>
        </w:rPr>
        <w:t>. Σοφίας 127, 115 21 Αθήνα</w:t>
      </w:r>
      <w:r w:rsidRPr="004853A6">
        <w:rPr>
          <w:rFonts w:ascii="Candara" w:eastAsia="Times New Roman" w:hAnsi="Candara" w:cs="Times New Roman"/>
          <w:color w:val="222222"/>
          <w:sz w:val="20"/>
          <w:lang w:val="el-GR"/>
        </w:rPr>
        <w:br/>
        <w:t xml:space="preserve">Ιστοσελίδα: </w:t>
      </w:r>
      <w:r w:rsidRPr="004853A6">
        <w:rPr>
          <w:rStyle w:val="Hyperlink"/>
          <w:rFonts w:ascii="Candara" w:hAnsi="Candara"/>
          <w:sz w:val="20"/>
          <w:lang w:val="el-GR"/>
        </w:rPr>
        <w:t>www.elidek.gr</w:t>
      </w:r>
    </w:p>
    <w:p w14:paraId="4DE10E31" w14:textId="77777777" w:rsidR="00B20890" w:rsidRPr="004853A6" w:rsidRDefault="00B20890" w:rsidP="00B20890">
      <w:pPr>
        <w:spacing w:after="0" w:line="240" w:lineRule="auto"/>
        <w:rPr>
          <w:rFonts w:ascii="Candara" w:hAnsi="Candara" w:cs="Times New Roman"/>
          <w:sz w:val="20"/>
          <w:lang w:val="el-GR"/>
        </w:rPr>
      </w:pPr>
      <w:r>
        <w:rPr>
          <w:rFonts w:ascii="Candara" w:eastAsia="Times New Roman" w:hAnsi="Candara" w:cs="Times New Roman"/>
          <w:color w:val="222222"/>
          <w:sz w:val="20"/>
          <w:lang w:val="el-GR"/>
        </w:rPr>
        <w:t>Τμήμα Διοικητικών Υπηρεσιών</w:t>
      </w:r>
      <w:r w:rsidRPr="004853A6">
        <w:rPr>
          <w:rFonts w:ascii="Candara" w:eastAsia="Times New Roman" w:hAnsi="Candara" w:cs="Times New Roman"/>
          <w:color w:val="222222"/>
          <w:sz w:val="20"/>
          <w:lang w:val="el-GR"/>
        </w:rPr>
        <w:br/>
        <w:t xml:space="preserve">Πληροφορίες: </w:t>
      </w:r>
      <w:r>
        <w:rPr>
          <w:rFonts w:ascii="Candara" w:eastAsia="Times New Roman" w:hAnsi="Candara" w:cs="Times New Roman"/>
          <w:color w:val="222222"/>
          <w:sz w:val="20"/>
          <w:lang w:val="el-GR"/>
        </w:rPr>
        <w:t xml:space="preserve">Ασπασία </w:t>
      </w:r>
      <w:proofErr w:type="spellStart"/>
      <w:r>
        <w:rPr>
          <w:rFonts w:ascii="Candara" w:eastAsia="Times New Roman" w:hAnsi="Candara" w:cs="Times New Roman"/>
          <w:color w:val="222222"/>
          <w:sz w:val="20"/>
          <w:lang w:val="el-GR"/>
        </w:rPr>
        <w:t>Τρευλάκη</w:t>
      </w:r>
      <w:proofErr w:type="spellEnd"/>
      <w:r>
        <w:rPr>
          <w:rFonts w:ascii="Candara" w:eastAsia="Times New Roman" w:hAnsi="Candara" w:cs="Times New Roman"/>
          <w:color w:val="222222"/>
          <w:sz w:val="20"/>
          <w:lang w:val="el-GR"/>
        </w:rPr>
        <w:t xml:space="preserve">, Υπεύθυνη Επικοινωνίας </w:t>
      </w:r>
    </w:p>
    <w:p w14:paraId="4DEA5042" w14:textId="77777777" w:rsidR="00B20890" w:rsidRPr="004853A6" w:rsidRDefault="00B20890" w:rsidP="00B20890">
      <w:pPr>
        <w:spacing w:after="0" w:line="240" w:lineRule="auto"/>
        <w:rPr>
          <w:rFonts w:ascii="Candara" w:eastAsia="Times New Roman" w:hAnsi="Candara" w:cs="Times New Roman"/>
          <w:color w:val="222222"/>
          <w:sz w:val="20"/>
          <w:lang w:val="el-GR"/>
        </w:rPr>
      </w:pPr>
      <w:proofErr w:type="spellStart"/>
      <w:r w:rsidRPr="004853A6">
        <w:rPr>
          <w:rFonts w:ascii="Candara" w:eastAsia="Times New Roman" w:hAnsi="Candara" w:cs="Times New Roman"/>
          <w:color w:val="222222"/>
          <w:sz w:val="20"/>
          <w:lang w:val="el-GR"/>
        </w:rPr>
        <w:t>Τηλ</w:t>
      </w:r>
      <w:proofErr w:type="spellEnd"/>
      <w:r w:rsidRPr="004853A6">
        <w:rPr>
          <w:rFonts w:ascii="Candara" w:eastAsia="Times New Roman" w:hAnsi="Candara" w:cs="Times New Roman"/>
          <w:color w:val="222222"/>
          <w:sz w:val="20"/>
          <w:lang w:val="el-GR"/>
        </w:rPr>
        <w:t xml:space="preserve">. </w:t>
      </w:r>
      <w:proofErr w:type="spellStart"/>
      <w:r w:rsidRPr="004853A6">
        <w:rPr>
          <w:rFonts w:ascii="Candara" w:eastAsia="Times New Roman" w:hAnsi="Candara" w:cs="Times New Roman"/>
          <w:color w:val="222222"/>
          <w:sz w:val="20"/>
          <w:lang w:val="el-GR"/>
        </w:rPr>
        <w:t>Επικ</w:t>
      </w:r>
      <w:proofErr w:type="spellEnd"/>
      <w:r w:rsidRPr="004853A6">
        <w:rPr>
          <w:rFonts w:ascii="Candara" w:eastAsia="Times New Roman" w:hAnsi="Candara" w:cs="Times New Roman"/>
          <w:color w:val="222222"/>
          <w:sz w:val="20"/>
          <w:lang w:val="el-GR"/>
        </w:rPr>
        <w:t>.: 210 6412410, 420, Φαξ: 210 6412429</w:t>
      </w:r>
    </w:p>
    <w:p w14:paraId="3115C161" w14:textId="77777777" w:rsidR="00B20890" w:rsidRPr="00B20890" w:rsidRDefault="00B20890" w:rsidP="00B20890">
      <w:pPr>
        <w:spacing w:after="0" w:line="240" w:lineRule="auto"/>
        <w:rPr>
          <w:rFonts w:ascii="Candara" w:eastAsia="Times New Roman" w:hAnsi="Candara" w:cs="Times New Roman"/>
          <w:color w:val="222222"/>
          <w:sz w:val="20"/>
          <w:lang w:val="el-GR"/>
        </w:rPr>
      </w:pPr>
      <w:proofErr w:type="spellStart"/>
      <w:r w:rsidRPr="004853A6">
        <w:rPr>
          <w:rFonts w:ascii="Candara" w:eastAsia="Times New Roman" w:hAnsi="Candara" w:cs="Times New Roman"/>
          <w:color w:val="222222"/>
          <w:sz w:val="20"/>
          <w:lang w:val="el-GR"/>
        </w:rPr>
        <w:t>Ηλ</w:t>
      </w:r>
      <w:proofErr w:type="spellEnd"/>
      <w:r w:rsidRPr="004853A6">
        <w:rPr>
          <w:rFonts w:ascii="Candara" w:eastAsia="Times New Roman" w:hAnsi="Candara" w:cs="Times New Roman"/>
          <w:color w:val="222222"/>
          <w:sz w:val="20"/>
          <w:lang w:val="el-GR"/>
        </w:rPr>
        <w:t xml:space="preserve">. Διεύθυνση: </w:t>
      </w:r>
      <w:hyperlink r:id="rId11" w:history="1">
        <w:r w:rsidRPr="004853A6">
          <w:rPr>
            <w:rStyle w:val="Hyperlink"/>
            <w:rFonts w:ascii="Candara" w:eastAsia="Times New Roman" w:hAnsi="Candara" w:cs="Times New Roman"/>
            <w:sz w:val="20"/>
            <w:lang w:val="el-GR"/>
          </w:rPr>
          <w:t>info@elidek.gr</w:t>
        </w:r>
      </w:hyperlink>
      <w:r w:rsidRPr="004853A6">
        <w:rPr>
          <w:rStyle w:val="Hyperlink"/>
          <w:rFonts w:ascii="Candara" w:eastAsia="Times New Roman" w:hAnsi="Candara" w:cs="Times New Roman"/>
          <w:color w:val="auto"/>
          <w:sz w:val="20"/>
          <w:u w:val="none"/>
          <w:lang w:val="el-GR"/>
        </w:rPr>
        <w:t xml:space="preserve">, </w:t>
      </w:r>
      <w:r>
        <w:rPr>
          <w:rStyle w:val="Hyperlink"/>
          <w:rFonts w:ascii="Candara" w:eastAsia="Times New Roman" w:hAnsi="Candara" w:cs="Times New Roman"/>
          <w:sz w:val="20"/>
        </w:rPr>
        <w:t>communication</w:t>
      </w:r>
      <w:r w:rsidRPr="00B20890">
        <w:rPr>
          <w:rStyle w:val="Hyperlink"/>
          <w:rFonts w:ascii="Candara" w:eastAsia="Times New Roman" w:hAnsi="Candara" w:cs="Times New Roman"/>
          <w:sz w:val="20"/>
          <w:lang w:val="el-GR"/>
        </w:rPr>
        <w:t>@</w:t>
      </w:r>
      <w:proofErr w:type="spellStart"/>
      <w:r>
        <w:rPr>
          <w:rStyle w:val="Hyperlink"/>
          <w:rFonts w:ascii="Candara" w:eastAsia="Times New Roman" w:hAnsi="Candara" w:cs="Times New Roman"/>
          <w:sz w:val="20"/>
        </w:rPr>
        <w:t>elidek</w:t>
      </w:r>
      <w:proofErr w:type="spellEnd"/>
      <w:r w:rsidRPr="00B20890">
        <w:rPr>
          <w:rStyle w:val="Hyperlink"/>
          <w:rFonts w:ascii="Candara" w:eastAsia="Times New Roman" w:hAnsi="Candara" w:cs="Times New Roman"/>
          <w:sz w:val="20"/>
          <w:lang w:val="el-GR"/>
        </w:rPr>
        <w:t>.</w:t>
      </w:r>
      <w:r>
        <w:rPr>
          <w:rStyle w:val="Hyperlink"/>
          <w:rFonts w:ascii="Candara" w:eastAsia="Times New Roman" w:hAnsi="Candara" w:cs="Times New Roman"/>
          <w:sz w:val="20"/>
        </w:rPr>
        <w:t>gr</w:t>
      </w:r>
    </w:p>
    <w:p w14:paraId="2AA87211" w14:textId="77777777" w:rsidR="00380DBB" w:rsidRDefault="00380DBB" w:rsidP="00512707">
      <w:pPr>
        <w:rPr>
          <w:sz w:val="28"/>
          <w:szCs w:val="28"/>
          <w:lang w:val="el-GR"/>
        </w:rPr>
      </w:pPr>
    </w:p>
    <w:p w14:paraId="202C8706" w14:textId="61493DC8" w:rsidR="000E4EDE" w:rsidRPr="001D20C5" w:rsidRDefault="003A5F81" w:rsidP="001D20C5">
      <w:pPr>
        <w:jc w:val="right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Δευτέρα</w:t>
      </w:r>
      <w:r w:rsidR="003E09C6" w:rsidRPr="00E31D98">
        <w:rPr>
          <w:rFonts w:ascii="Arial" w:hAnsi="Arial" w:cs="Arial"/>
          <w:color w:val="000000"/>
          <w:lang w:val="el-GR"/>
        </w:rPr>
        <w:t xml:space="preserve">, </w:t>
      </w:r>
      <w:r w:rsidR="0020495E">
        <w:rPr>
          <w:rFonts w:ascii="Arial" w:hAnsi="Arial" w:cs="Arial"/>
          <w:color w:val="000000"/>
          <w:lang w:val="el-GR"/>
        </w:rPr>
        <w:t>1</w:t>
      </w:r>
      <w:r w:rsidR="0020495E" w:rsidRPr="001D20C5">
        <w:rPr>
          <w:rFonts w:ascii="Arial" w:hAnsi="Arial" w:cs="Arial"/>
          <w:color w:val="000000"/>
          <w:lang w:val="el-GR"/>
        </w:rPr>
        <w:t xml:space="preserve">4 </w:t>
      </w:r>
      <w:r w:rsidR="00BF37BD">
        <w:rPr>
          <w:rFonts w:ascii="Arial" w:hAnsi="Arial" w:cs="Arial"/>
          <w:color w:val="000000"/>
          <w:lang w:val="el-GR"/>
        </w:rPr>
        <w:t>Οκτωβρίου</w:t>
      </w:r>
      <w:r w:rsidR="004864E9" w:rsidRPr="00E31D98">
        <w:rPr>
          <w:rFonts w:ascii="Arial" w:hAnsi="Arial" w:cs="Arial"/>
          <w:color w:val="000000"/>
          <w:lang w:val="el-GR"/>
        </w:rPr>
        <w:t xml:space="preserve"> 2019</w:t>
      </w:r>
    </w:p>
    <w:p w14:paraId="6744C612" w14:textId="751C7B0A" w:rsidR="0055088E" w:rsidRDefault="0055088E" w:rsidP="0055088E">
      <w:pPr>
        <w:jc w:val="center"/>
        <w:rPr>
          <w:b/>
          <w:sz w:val="32"/>
          <w:szCs w:val="32"/>
          <w:lang w:val="el-GR"/>
        </w:rPr>
      </w:pPr>
      <w:r w:rsidRPr="00380DBB">
        <w:rPr>
          <w:b/>
          <w:sz w:val="32"/>
          <w:szCs w:val="32"/>
          <w:lang w:val="el-GR"/>
        </w:rPr>
        <w:t xml:space="preserve">ΔΕΛΤΙΟ ΤΥΠΟΥ </w:t>
      </w:r>
    </w:p>
    <w:p w14:paraId="66358455" w14:textId="2BE08589" w:rsidR="001B574A" w:rsidRPr="00B20DA3" w:rsidRDefault="00B20DA3" w:rsidP="00B20DA3">
      <w:pPr>
        <w:jc w:val="center"/>
        <w:rPr>
          <w:rFonts w:ascii="Arial" w:hAnsi="Arial" w:cs="Arial"/>
          <w:b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Ανακοινώθηκε η </w:t>
      </w:r>
      <w:r w:rsidR="003A5F81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3η Προκήρυξη </w:t>
      </w:r>
      <w:r w:rsidR="003A5F81" w:rsidRPr="003A5F81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της </w:t>
      </w:r>
      <w:r w:rsidR="00824E0D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Εμβληματικής </w:t>
      </w:r>
      <w:r w:rsidR="003A5F81" w:rsidRPr="003A5F81">
        <w:rPr>
          <w:rFonts w:ascii="Arial" w:hAnsi="Arial" w:cs="Arial"/>
          <w:b/>
          <w:color w:val="000000"/>
          <w:sz w:val="28"/>
          <w:szCs w:val="28"/>
          <w:lang w:val="el-GR"/>
        </w:rPr>
        <w:t>Δράσης</w:t>
      </w:r>
      <w:r w:rsidR="00E96E3F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</w:t>
      </w:r>
      <w:r w:rsidR="00824E0D">
        <w:rPr>
          <w:rFonts w:ascii="Arial" w:hAnsi="Arial" w:cs="Arial"/>
          <w:b/>
          <w:color w:val="000000"/>
          <w:sz w:val="28"/>
          <w:szCs w:val="28"/>
          <w:lang w:val="el-GR"/>
        </w:rPr>
        <w:br/>
      </w:r>
      <w:r w:rsidR="00E96E3F">
        <w:rPr>
          <w:rFonts w:ascii="Arial" w:hAnsi="Arial" w:cs="Arial"/>
          <w:b/>
          <w:color w:val="000000"/>
          <w:sz w:val="28"/>
          <w:szCs w:val="28"/>
          <w:lang w:val="el-GR"/>
        </w:rPr>
        <w:t>του ΕΛ.ΙΔ.Ε.Κ.</w:t>
      </w:r>
      <w:r w:rsidR="00824E0D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</w:t>
      </w:r>
      <w:bookmarkStart w:id="0" w:name="_GoBack"/>
      <w:bookmarkEnd w:id="0"/>
      <w:r w:rsidR="003A5F81" w:rsidRPr="003A5F81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«Επιστήμη και Κοινωνία» </w:t>
      </w:r>
      <w:r>
        <w:rPr>
          <w:rFonts w:ascii="Arial" w:hAnsi="Arial" w:cs="Arial"/>
          <w:b/>
          <w:color w:val="000000"/>
          <w:sz w:val="28"/>
          <w:szCs w:val="28"/>
          <w:lang w:val="el-GR"/>
        </w:rPr>
        <w:br/>
      </w:r>
      <w:r w:rsidR="003A5F81" w:rsidRPr="003A5F81">
        <w:rPr>
          <w:rFonts w:ascii="Arial" w:hAnsi="Arial" w:cs="Arial"/>
          <w:b/>
          <w:color w:val="000000"/>
          <w:sz w:val="28"/>
          <w:szCs w:val="28"/>
          <w:lang w:val="el-GR"/>
        </w:rPr>
        <w:t>με τίτλο «Κόμβοι Έρευνας, Καινοτομίας &amp; Διάχυσης»</w:t>
      </w:r>
      <w:r w:rsidR="004D46B0" w:rsidRPr="005D30DE">
        <w:rPr>
          <w:rFonts w:ascii="Arial" w:hAnsi="Arial" w:cs="Arial"/>
          <w:b/>
          <w:i/>
          <w:color w:val="002060"/>
          <w:sz w:val="28"/>
          <w:szCs w:val="28"/>
          <w:lang w:val="el-GR"/>
        </w:rPr>
        <w:t xml:space="preserve"> </w:t>
      </w:r>
    </w:p>
    <w:p w14:paraId="082DCCF2" w14:textId="7BC82D62" w:rsidR="00244EB5" w:rsidRPr="001672DF" w:rsidRDefault="00244EB5" w:rsidP="001672DF">
      <w:pPr>
        <w:jc w:val="center"/>
        <w:rPr>
          <w:b/>
          <w:i/>
          <w:color w:val="002060"/>
          <w:lang w:val="el-GR"/>
        </w:rPr>
      </w:pPr>
      <w:r w:rsidRPr="001D20C5">
        <w:rPr>
          <w:b/>
          <w:i/>
          <w:color w:val="002060"/>
          <w:sz w:val="24"/>
          <w:lang w:val="el-GR"/>
        </w:rPr>
        <w:t>2</w:t>
      </w:r>
      <w:r w:rsidR="0020476F" w:rsidRPr="001D20C5">
        <w:rPr>
          <w:b/>
          <w:i/>
          <w:color w:val="002060"/>
          <w:sz w:val="24"/>
          <w:lang w:val="el-GR"/>
        </w:rPr>
        <w:t>3</w:t>
      </w:r>
      <w:r w:rsidRPr="001D20C5">
        <w:rPr>
          <w:b/>
          <w:i/>
          <w:color w:val="002060"/>
          <w:sz w:val="24"/>
          <w:lang w:val="el-GR"/>
        </w:rPr>
        <w:t xml:space="preserve"> Οκτωβρίου 2019 </w:t>
      </w:r>
      <w:r w:rsidR="00B20DA3" w:rsidRPr="001D20C5">
        <w:rPr>
          <w:b/>
          <w:i/>
          <w:color w:val="002060"/>
          <w:sz w:val="24"/>
          <w:lang w:val="el-GR"/>
        </w:rPr>
        <w:br/>
      </w:r>
      <w:r w:rsidRPr="001D20C5">
        <w:rPr>
          <w:b/>
          <w:i/>
          <w:color w:val="002060"/>
          <w:lang w:val="el-GR"/>
        </w:rPr>
        <w:t>η ημερομηνία έναρξης υποβολών</w:t>
      </w:r>
      <w:r w:rsidR="00B20DA3" w:rsidRPr="001D20C5">
        <w:rPr>
          <w:b/>
          <w:i/>
          <w:color w:val="002060"/>
          <w:lang w:val="el-GR"/>
        </w:rPr>
        <w:t xml:space="preserve"> μέσω της </w:t>
      </w:r>
      <w:hyperlink r:id="rId12" w:history="1">
        <w:r w:rsidR="00B20DA3" w:rsidRPr="001672DF">
          <w:rPr>
            <w:rStyle w:val="Hyperlink"/>
            <w:b/>
            <w:i/>
            <w:color w:val="002060"/>
            <w:u w:val="none"/>
            <w:lang w:val="el-GR"/>
          </w:rPr>
          <w:t xml:space="preserve">Διαδικτυακής Πύλης </w:t>
        </w:r>
        <w:r w:rsidR="00CA7A6B" w:rsidRPr="001672DF">
          <w:rPr>
            <w:rStyle w:val="Hyperlink"/>
            <w:b/>
            <w:i/>
            <w:color w:val="002060"/>
            <w:u w:val="none"/>
            <w:lang w:val="el-GR"/>
          </w:rPr>
          <w:t xml:space="preserve">του </w:t>
        </w:r>
        <w:r w:rsidR="00B20DA3" w:rsidRPr="001672DF">
          <w:rPr>
            <w:rStyle w:val="Hyperlink"/>
            <w:b/>
            <w:i/>
            <w:color w:val="002060"/>
            <w:u w:val="none"/>
            <w:lang w:val="el-GR"/>
          </w:rPr>
          <w:t>ΕΛ.ΙΔ.Ε.Κ</w:t>
        </w:r>
      </w:hyperlink>
      <w:r w:rsidR="00B20DA3" w:rsidRPr="001672DF">
        <w:rPr>
          <w:b/>
          <w:i/>
          <w:color w:val="002060"/>
          <w:lang w:val="el-GR"/>
        </w:rPr>
        <w:t>.</w:t>
      </w:r>
      <w:r w:rsidR="001672DF">
        <w:rPr>
          <w:b/>
          <w:i/>
          <w:color w:val="002060"/>
          <w:lang w:val="el-GR"/>
        </w:rPr>
        <w:br/>
      </w:r>
      <w:hyperlink r:id="rId13" w:history="1">
        <w:r w:rsidR="004B5766" w:rsidRPr="001D20C5">
          <w:rPr>
            <w:rStyle w:val="Hyperlink"/>
            <w:b/>
            <w:color w:val="002060"/>
          </w:rPr>
          <w:t>https</w:t>
        </w:r>
        <w:r w:rsidR="004B5766" w:rsidRPr="001D20C5">
          <w:rPr>
            <w:rStyle w:val="Hyperlink"/>
            <w:b/>
            <w:color w:val="002060"/>
            <w:lang w:val="el-GR"/>
          </w:rPr>
          <w:t>://</w:t>
        </w:r>
        <w:proofErr w:type="spellStart"/>
        <w:r w:rsidR="004B5766" w:rsidRPr="001D20C5">
          <w:rPr>
            <w:rStyle w:val="Hyperlink"/>
            <w:b/>
            <w:color w:val="002060"/>
          </w:rPr>
          <w:t>hfri</w:t>
        </w:r>
        <w:proofErr w:type="spellEnd"/>
        <w:r w:rsidR="004B5766" w:rsidRPr="001D20C5">
          <w:rPr>
            <w:rStyle w:val="Hyperlink"/>
            <w:b/>
            <w:color w:val="002060"/>
            <w:lang w:val="el-GR"/>
          </w:rPr>
          <w:t>.</w:t>
        </w:r>
        <w:proofErr w:type="spellStart"/>
        <w:r w:rsidR="004B5766" w:rsidRPr="001D20C5">
          <w:rPr>
            <w:rStyle w:val="Hyperlink"/>
            <w:b/>
            <w:color w:val="002060"/>
          </w:rPr>
          <w:t>grnet</w:t>
        </w:r>
        <w:proofErr w:type="spellEnd"/>
        <w:r w:rsidR="004B5766" w:rsidRPr="001D20C5">
          <w:rPr>
            <w:rStyle w:val="Hyperlink"/>
            <w:b/>
            <w:color w:val="002060"/>
            <w:lang w:val="el-GR"/>
          </w:rPr>
          <w:t>.</w:t>
        </w:r>
        <w:r w:rsidR="004B5766" w:rsidRPr="001D20C5">
          <w:rPr>
            <w:rStyle w:val="Hyperlink"/>
            <w:b/>
            <w:color w:val="002060"/>
          </w:rPr>
          <w:t>gr</w:t>
        </w:r>
        <w:r w:rsidR="004B5766" w:rsidRPr="001D20C5">
          <w:rPr>
            <w:rStyle w:val="Hyperlink"/>
            <w:b/>
            <w:color w:val="002060"/>
            <w:lang w:val="el-GR"/>
          </w:rPr>
          <w:t>/</w:t>
        </w:r>
      </w:hyperlink>
    </w:p>
    <w:p w14:paraId="32791E36" w14:textId="77777777" w:rsidR="005D30DE" w:rsidRPr="003A5F81" w:rsidRDefault="005D30DE" w:rsidP="001D20C5">
      <w:pPr>
        <w:jc w:val="both"/>
        <w:rPr>
          <w:rFonts w:cs="Arial"/>
          <w:lang w:val="el-GR"/>
        </w:rPr>
      </w:pPr>
    </w:p>
    <w:p w14:paraId="495188CD" w14:textId="77777777" w:rsidR="008F60FF" w:rsidRDefault="003A5F81" w:rsidP="008F60FF">
      <w:pPr>
        <w:spacing w:before="240" w:line="264" w:lineRule="auto"/>
        <w:jc w:val="both"/>
        <w:rPr>
          <w:lang w:val="el-GR"/>
        </w:rPr>
      </w:pPr>
      <w:r w:rsidRPr="00275101">
        <w:rPr>
          <w:rFonts w:ascii="Arial" w:hAnsi="Arial" w:cs="Arial"/>
          <w:sz w:val="24"/>
          <w:szCs w:val="24"/>
          <w:lang w:val="el-GR"/>
        </w:rPr>
        <w:t>Ανακοινώθηκε</w:t>
      </w:r>
      <w:r w:rsidR="001D20C5">
        <w:rPr>
          <w:rFonts w:ascii="Arial" w:hAnsi="Arial" w:cs="Arial"/>
          <w:sz w:val="24"/>
          <w:szCs w:val="24"/>
          <w:lang w:val="el-GR"/>
        </w:rPr>
        <w:t xml:space="preserve"> σήμερα, </w:t>
      </w:r>
      <w:r w:rsidR="0020495E">
        <w:rPr>
          <w:rFonts w:ascii="Arial" w:hAnsi="Arial" w:cs="Arial"/>
          <w:sz w:val="24"/>
          <w:szCs w:val="24"/>
          <w:lang w:val="el-GR"/>
        </w:rPr>
        <w:t>Δευτέρα 14 Οκτωβρίου</w:t>
      </w:r>
      <w:r w:rsidRPr="00275101">
        <w:rPr>
          <w:rFonts w:ascii="Arial" w:hAnsi="Arial" w:cs="Arial"/>
          <w:sz w:val="24"/>
          <w:szCs w:val="24"/>
          <w:lang w:val="el-GR"/>
        </w:rPr>
        <w:t xml:space="preserve"> η </w:t>
      </w:r>
      <w:r w:rsidRPr="00275101">
        <w:rPr>
          <w:rFonts w:ascii="Arial" w:hAnsi="Arial" w:cs="Arial"/>
          <w:b/>
          <w:sz w:val="24"/>
          <w:szCs w:val="24"/>
          <w:lang w:val="el-GR"/>
        </w:rPr>
        <w:t>3η Προκήρυξη της Εμβληματικής Δράσης του ΕΛ.ΙΔ.Ε.Κ. «Επιστήμη και Κοινωνία»</w:t>
      </w:r>
      <w:r w:rsidRPr="00275101">
        <w:rPr>
          <w:rFonts w:ascii="Arial" w:hAnsi="Arial" w:cs="Arial"/>
          <w:sz w:val="24"/>
          <w:szCs w:val="24"/>
          <w:lang w:val="el-GR"/>
        </w:rPr>
        <w:t xml:space="preserve"> με τίτλο </w:t>
      </w:r>
      <w:r w:rsidRPr="00275101">
        <w:rPr>
          <w:rFonts w:ascii="Arial" w:hAnsi="Arial" w:cs="Arial"/>
          <w:b/>
          <w:sz w:val="24"/>
          <w:szCs w:val="24"/>
          <w:lang w:val="el-GR"/>
        </w:rPr>
        <w:t>«Κόμβοι Έρευνας, Καινοτομίας &amp; Διάχυσης»</w:t>
      </w:r>
      <w:r w:rsidR="008F60FF">
        <w:rPr>
          <w:rFonts w:ascii="Arial" w:hAnsi="Arial" w:cs="Arial"/>
          <w:sz w:val="24"/>
          <w:szCs w:val="24"/>
          <w:lang w:val="el-GR"/>
        </w:rPr>
        <w:t xml:space="preserve"> (</w:t>
      </w:r>
      <w:hyperlink r:id="rId14" w:history="1">
        <w:r w:rsidR="008F60FF">
          <w:rPr>
            <w:rStyle w:val="Hyperlink"/>
          </w:rPr>
          <w:t>http</w:t>
        </w:r>
        <w:r w:rsidR="008F60FF" w:rsidRPr="008F60FF">
          <w:rPr>
            <w:rStyle w:val="Hyperlink"/>
            <w:lang w:val="el-GR"/>
          </w:rPr>
          <w:t>://</w:t>
        </w:r>
        <w:r w:rsidR="008F60FF">
          <w:rPr>
            <w:rStyle w:val="Hyperlink"/>
          </w:rPr>
          <w:t>www</w:t>
        </w:r>
        <w:r w:rsidR="008F60FF" w:rsidRPr="008F60FF">
          <w:rPr>
            <w:rStyle w:val="Hyperlink"/>
            <w:lang w:val="el-GR"/>
          </w:rPr>
          <w:t>.</w:t>
        </w:r>
        <w:proofErr w:type="spellStart"/>
        <w:r w:rsidR="008F60FF">
          <w:rPr>
            <w:rStyle w:val="Hyperlink"/>
          </w:rPr>
          <w:t>elidek</w:t>
        </w:r>
        <w:proofErr w:type="spellEnd"/>
        <w:r w:rsidR="008F60FF" w:rsidRPr="008F60FF">
          <w:rPr>
            <w:rStyle w:val="Hyperlink"/>
            <w:lang w:val="el-GR"/>
          </w:rPr>
          <w:t>.</w:t>
        </w:r>
        <w:r w:rsidR="008F60FF">
          <w:rPr>
            <w:rStyle w:val="Hyperlink"/>
          </w:rPr>
          <w:t>gr</w:t>
        </w:r>
        <w:r w:rsidR="008F60FF" w:rsidRPr="008F60FF">
          <w:rPr>
            <w:rStyle w:val="Hyperlink"/>
            <w:lang w:val="el-GR"/>
          </w:rPr>
          <w:t>/</w:t>
        </w:r>
        <w:r w:rsidR="008F60FF">
          <w:rPr>
            <w:rStyle w:val="Hyperlink"/>
          </w:rPr>
          <w:t>call</w:t>
        </w:r>
        <w:r w:rsidR="008F60FF" w:rsidRPr="008F60FF">
          <w:rPr>
            <w:rStyle w:val="Hyperlink"/>
            <w:lang w:val="el-GR"/>
          </w:rPr>
          <w:t>/3</w:t>
        </w:r>
        <w:proofErr w:type="spellStart"/>
        <w:r w:rsidR="008F60FF">
          <w:rPr>
            <w:rStyle w:val="Hyperlink"/>
          </w:rPr>
          <w:t>i</w:t>
        </w:r>
        <w:proofErr w:type="spellEnd"/>
        <w:r w:rsidR="008F60FF" w:rsidRPr="008F60FF">
          <w:rPr>
            <w:rStyle w:val="Hyperlink"/>
            <w:lang w:val="el-GR"/>
          </w:rPr>
          <w:t>-</w:t>
        </w:r>
        <w:proofErr w:type="spellStart"/>
        <w:r w:rsidR="008F60FF">
          <w:rPr>
            <w:rStyle w:val="Hyperlink"/>
          </w:rPr>
          <w:t>prokiryxi</w:t>
        </w:r>
        <w:proofErr w:type="spellEnd"/>
        <w:r w:rsidR="008F60FF" w:rsidRPr="008F60FF">
          <w:rPr>
            <w:rStyle w:val="Hyperlink"/>
            <w:lang w:val="el-GR"/>
          </w:rPr>
          <w:t>-</w:t>
        </w:r>
        <w:r w:rsidR="008F60FF">
          <w:rPr>
            <w:rStyle w:val="Hyperlink"/>
          </w:rPr>
          <w:t>tis</w:t>
        </w:r>
        <w:r w:rsidR="008F60FF" w:rsidRPr="008F60FF">
          <w:rPr>
            <w:rStyle w:val="Hyperlink"/>
            <w:lang w:val="el-GR"/>
          </w:rPr>
          <w:t>-</w:t>
        </w:r>
        <w:proofErr w:type="spellStart"/>
        <w:r w:rsidR="008F60FF">
          <w:rPr>
            <w:rStyle w:val="Hyperlink"/>
          </w:rPr>
          <w:t>drasis</w:t>
        </w:r>
        <w:proofErr w:type="spellEnd"/>
        <w:r w:rsidR="008F60FF" w:rsidRPr="008F60FF">
          <w:rPr>
            <w:rStyle w:val="Hyperlink"/>
            <w:lang w:val="el-GR"/>
          </w:rPr>
          <w:t>-</w:t>
        </w:r>
        <w:proofErr w:type="spellStart"/>
        <w:r w:rsidR="008F60FF">
          <w:rPr>
            <w:rStyle w:val="Hyperlink"/>
          </w:rPr>
          <w:t>epistimi</w:t>
        </w:r>
        <w:proofErr w:type="spellEnd"/>
        <w:r w:rsidR="008F60FF" w:rsidRPr="008F60FF">
          <w:rPr>
            <w:rStyle w:val="Hyperlink"/>
            <w:lang w:val="el-GR"/>
          </w:rPr>
          <w:t>-</w:t>
        </w:r>
        <w:r w:rsidR="008F60FF">
          <w:rPr>
            <w:rStyle w:val="Hyperlink"/>
          </w:rPr>
          <w:t>kai</w:t>
        </w:r>
        <w:r w:rsidR="008F60FF" w:rsidRPr="008F60FF">
          <w:rPr>
            <w:rStyle w:val="Hyperlink"/>
            <w:lang w:val="el-GR"/>
          </w:rPr>
          <w:t>-</w:t>
        </w:r>
        <w:proofErr w:type="spellStart"/>
        <w:r w:rsidR="008F60FF">
          <w:rPr>
            <w:rStyle w:val="Hyperlink"/>
          </w:rPr>
          <w:t>koinonia</w:t>
        </w:r>
        <w:proofErr w:type="spellEnd"/>
        <w:r w:rsidR="008F60FF" w:rsidRPr="008F60FF">
          <w:rPr>
            <w:rStyle w:val="Hyperlink"/>
            <w:lang w:val="el-GR"/>
          </w:rPr>
          <w:t>-</w:t>
        </w:r>
        <w:r w:rsidR="008F60FF">
          <w:rPr>
            <w:rStyle w:val="Hyperlink"/>
          </w:rPr>
          <w:t>me</w:t>
        </w:r>
        <w:r w:rsidR="008F60FF" w:rsidRPr="008F60FF">
          <w:rPr>
            <w:rStyle w:val="Hyperlink"/>
            <w:lang w:val="el-GR"/>
          </w:rPr>
          <w:t>-</w:t>
        </w:r>
        <w:proofErr w:type="spellStart"/>
        <w:r w:rsidR="008F60FF">
          <w:rPr>
            <w:rStyle w:val="Hyperlink"/>
          </w:rPr>
          <w:t>titlo</w:t>
        </w:r>
        <w:proofErr w:type="spellEnd"/>
        <w:r w:rsidR="008F60FF" w:rsidRPr="008F60FF">
          <w:rPr>
            <w:rStyle w:val="Hyperlink"/>
            <w:lang w:val="el-GR"/>
          </w:rPr>
          <w:t>-</w:t>
        </w:r>
        <w:proofErr w:type="spellStart"/>
        <w:r w:rsidR="008F60FF">
          <w:rPr>
            <w:rStyle w:val="Hyperlink"/>
          </w:rPr>
          <w:t>komvoi</w:t>
        </w:r>
        <w:proofErr w:type="spellEnd"/>
        <w:r w:rsidR="008F60FF" w:rsidRPr="008F60FF">
          <w:rPr>
            <w:rStyle w:val="Hyperlink"/>
            <w:lang w:val="el-GR"/>
          </w:rPr>
          <w:t>-</w:t>
        </w:r>
        <w:proofErr w:type="spellStart"/>
        <w:r w:rsidR="008F60FF">
          <w:rPr>
            <w:rStyle w:val="Hyperlink"/>
          </w:rPr>
          <w:t>ereynas</w:t>
        </w:r>
        <w:proofErr w:type="spellEnd"/>
        <w:r w:rsidR="008F60FF" w:rsidRPr="008F60FF">
          <w:rPr>
            <w:rStyle w:val="Hyperlink"/>
            <w:lang w:val="el-GR"/>
          </w:rPr>
          <w:t>-</w:t>
        </w:r>
        <w:proofErr w:type="spellStart"/>
        <w:r w:rsidR="008F60FF">
          <w:rPr>
            <w:rStyle w:val="Hyperlink"/>
          </w:rPr>
          <w:t>kainotomias</w:t>
        </w:r>
        <w:proofErr w:type="spellEnd"/>
        <w:r w:rsidR="008F60FF" w:rsidRPr="008F60FF">
          <w:rPr>
            <w:rStyle w:val="Hyperlink"/>
            <w:lang w:val="el-GR"/>
          </w:rPr>
          <w:t>-</w:t>
        </w:r>
        <w:r w:rsidR="008F60FF">
          <w:rPr>
            <w:rStyle w:val="Hyperlink"/>
          </w:rPr>
          <w:t>amp</w:t>
        </w:r>
        <w:r w:rsidR="008F60FF" w:rsidRPr="008F60FF">
          <w:rPr>
            <w:rStyle w:val="Hyperlink"/>
            <w:lang w:val="el-GR"/>
          </w:rPr>
          <w:t>-</w:t>
        </w:r>
        <w:proofErr w:type="spellStart"/>
        <w:r w:rsidR="008F60FF">
          <w:rPr>
            <w:rStyle w:val="Hyperlink"/>
          </w:rPr>
          <w:t>diachysis</w:t>
        </w:r>
        <w:proofErr w:type="spellEnd"/>
        <w:r w:rsidR="008F60FF" w:rsidRPr="008F60FF">
          <w:rPr>
            <w:rStyle w:val="Hyperlink"/>
            <w:lang w:val="el-GR"/>
          </w:rPr>
          <w:t>/</w:t>
        </w:r>
      </w:hyperlink>
      <w:r w:rsidR="008F60FF">
        <w:rPr>
          <w:lang w:val="el-GR"/>
        </w:rPr>
        <w:t>).</w:t>
      </w:r>
    </w:p>
    <w:p w14:paraId="43EDE165" w14:textId="12650A87" w:rsidR="001D20C5" w:rsidRPr="001352ED" w:rsidRDefault="001672DF" w:rsidP="008F60FF">
      <w:pPr>
        <w:spacing w:before="240" w:line="264" w:lineRule="auto"/>
        <w:jc w:val="both"/>
        <w:rPr>
          <w:rFonts w:cs="Arial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Στόχος της προκήρυξης </w:t>
      </w:r>
      <w:r w:rsidR="003A5F81" w:rsidRPr="00275101">
        <w:rPr>
          <w:rFonts w:ascii="Arial" w:hAnsi="Arial" w:cs="Arial"/>
          <w:sz w:val="24"/>
          <w:szCs w:val="24"/>
          <w:lang w:val="el-GR"/>
        </w:rPr>
        <w:t>είναι η</w:t>
      </w:r>
      <w:r w:rsidR="003A5F81" w:rsidRPr="00275101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</w:t>
      </w:r>
      <w:r w:rsidR="003A5F81" w:rsidRPr="00275101">
        <w:rPr>
          <w:rFonts w:ascii="Arial" w:hAnsi="Arial" w:cs="Arial"/>
          <w:color w:val="000000"/>
          <w:sz w:val="24"/>
          <w:szCs w:val="24"/>
          <w:lang w:val="el-GR"/>
        </w:rPr>
        <w:t>εκλαΐκευση</w:t>
      </w:r>
      <w:r w:rsidR="003A5F81" w:rsidRPr="00275101">
        <w:rPr>
          <w:rFonts w:ascii="Arial" w:hAnsi="Arial" w:cs="Arial"/>
          <w:sz w:val="24"/>
          <w:szCs w:val="24"/>
          <w:lang w:val="el-GR"/>
        </w:rPr>
        <w:t xml:space="preserve"> της επιστήμης και ειδικότερα </w:t>
      </w:r>
      <w:r w:rsidR="00E96E3F" w:rsidRPr="00275101">
        <w:rPr>
          <w:rFonts w:ascii="Arial" w:hAnsi="Arial" w:cs="Arial"/>
          <w:sz w:val="24"/>
          <w:szCs w:val="24"/>
          <w:lang w:val="el-GR"/>
        </w:rPr>
        <w:t xml:space="preserve">η </w:t>
      </w:r>
      <w:r w:rsidR="003A5F81" w:rsidRPr="00275101">
        <w:rPr>
          <w:rFonts w:ascii="Arial" w:hAnsi="Arial" w:cs="Arial"/>
          <w:sz w:val="24"/>
          <w:szCs w:val="24"/>
          <w:lang w:val="el-GR"/>
        </w:rPr>
        <w:t xml:space="preserve">διάδοση των επιστημονικών γνώσεων στην κοινωνία καθώς και </w:t>
      </w:r>
      <w:r w:rsidR="00E96E3F" w:rsidRPr="00275101">
        <w:rPr>
          <w:rFonts w:ascii="Arial" w:hAnsi="Arial" w:cs="Arial"/>
          <w:sz w:val="24"/>
          <w:szCs w:val="24"/>
          <w:lang w:val="el-GR"/>
        </w:rPr>
        <w:t>η</w:t>
      </w:r>
      <w:r w:rsidR="003A5F81" w:rsidRPr="00275101">
        <w:rPr>
          <w:rFonts w:ascii="Arial" w:hAnsi="Arial" w:cs="Arial"/>
          <w:sz w:val="24"/>
          <w:szCs w:val="24"/>
          <w:lang w:val="el-GR"/>
        </w:rPr>
        <w:t xml:space="preserve"> καλλιέργεια μιας ευρύτερης ερευνητικής κουλτούρας</w:t>
      </w:r>
      <w:r w:rsidR="00391C88">
        <w:rPr>
          <w:rFonts w:ascii="Arial" w:hAnsi="Arial" w:cs="Arial"/>
          <w:sz w:val="24"/>
          <w:szCs w:val="24"/>
          <w:lang w:val="el-GR"/>
        </w:rPr>
        <w:t xml:space="preserve"> </w:t>
      </w:r>
      <w:r w:rsidR="009B391C">
        <w:rPr>
          <w:rFonts w:ascii="Arial" w:hAnsi="Arial" w:cs="Arial"/>
          <w:sz w:val="24"/>
          <w:szCs w:val="24"/>
          <w:lang w:val="el-GR"/>
        </w:rPr>
        <w:t xml:space="preserve">και </w:t>
      </w:r>
      <w:r w:rsidR="00391C88" w:rsidRPr="00275101">
        <w:rPr>
          <w:rFonts w:ascii="Arial" w:hAnsi="Arial" w:cs="Arial"/>
          <w:sz w:val="24"/>
          <w:szCs w:val="24"/>
          <w:lang w:val="el-GR"/>
        </w:rPr>
        <w:t>μετασχηματισμού της γνώσης σε καινοτομία</w:t>
      </w:r>
      <w:r w:rsidR="003A5F81" w:rsidRPr="00275101">
        <w:rPr>
          <w:rFonts w:ascii="Arial" w:hAnsi="Arial" w:cs="Arial"/>
          <w:sz w:val="24"/>
          <w:szCs w:val="24"/>
          <w:lang w:val="el-GR"/>
        </w:rPr>
        <w:t xml:space="preserve">. </w:t>
      </w:r>
      <w:r w:rsidR="00E96E3F" w:rsidRPr="00275101">
        <w:rPr>
          <w:rFonts w:ascii="Arial" w:hAnsi="Arial" w:cs="Arial"/>
          <w:sz w:val="24"/>
          <w:szCs w:val="24"/>
          <w:lang w:val="el-GR"/>
        </w:rPr>
        <w:t>Η εν λόγω π</w:t>
      </w:r>
      <w:r w:rsidR="003A5F81" w:rsidRPr="00275101">
        <w:rPr>
          <w:rFonts w:ascii="Arial" w:hAnsi="Arial" w:cs="Arial"/>
          <w:sz w:val="24"/>
          <w:szCs w:val="24"/>
          <w:lang w:val="el-GR"/>
        </w:rPr>
        <w:t>ροκήρυξη με προϋπολογισμ</w:t>
      </w:r>
      <w:r w:rsidR="00B20DA3" w:rsidRPr="00275101">
        <w:rPr>
          <w:rFonts w:ascii="Arial" w:hAnsi="Arial" w:cs="Arial"/>
          <w:sz w:val="24"/>
          <w:szCs w:val="24"/>
          <w:lang w:val="el-GR"/>
        </w:rPr>
        <w:t xml:space="preserve">ό </w:t>
      </w:r>
      <w:r>
        <w:rPr>
          <w:rFonts w:ascii="Arial" w:hAnsi="Arial" w:cs="Arial"/>
          <w:b/>
          <w:sz w:val="24"/>
          <w:szCs w:val="24"/>
          <w:lang w:val="el-GR"/>
        </w:rPr>
        <w:t>3.000.000€</w:t>
      </w:r>
      <w:r w:rsidR="003A5F81" w:rsidRPr="00275101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εντάσσεται στο Π</w:t>
      </w:r>
      <w:r w:rsidR="003A5F81" w:rsidRPr="00275101">
        <w:rPr>
          <w:rFonts w:ascii="Arial" w:hAnsi="Arial" w:cs="Arial"/>
          <w:sz w:val="24"/>
          <w:szCs w:val="24"/>
          <w:lang w:val="el-GR"/>
        </w:rPr>
        <w:t xml:space="preserve">ρόγραμμα </w:t>
      </w:r>
      <w:r w:rsidR="00E96E3F" w:rsidRPr="00275101">
        <w:rPr>
          <w:rFonts w:ascii="Arial" w:hAnsi="Arial" w:cs="Arial"/>
          <w:sz w:val="24"/>
          <w:szCs w:val="24"/>
          <w:lang w:val="el-GR"/>
        </w:rPr>
        <w:t xml:space="preserve">των </w:t>
      </w:r>
      <w:r w:rsidR="003A5F81" w:rsidRPr="00275101">
        <w:rPr>
          <w:rFonts w:ascii="Arial" w:hAnsi="Arial" w:cs="Arial"/>
          <w:sz w:val="24"/>
          <w:szCs w:val="24"/>
          <w:lang w:val="el-GR"/>
        </w:rPr>
        <w:t>δράσεων του ΕΛ.ΙΔ.Ε.Κ</w:t>
      </w:r>
      <w:r>
        <w:rPr>
          <w:rFonts w:ascii="Arial" w:hAnsi="Arial" w:cs="Arial"/>
          <w:sz w:val="24"/>
          <w:szCs w:val="24"/>
          <w:lang w:val="el-GR"/>
        </w:rPr>
        <w:t>.</w:t>
      </w:r>
      <w:r w:rsidR="00676D9E">
        <w:rPr>
          <w:rFonts w:ascii="Arial" w:hAnsi="Arial" w:cs="Arial"/>
          <w:sz w:val="24"/>
          <w:szCs w:val="24"/>
          <w:lang w:val="el-GR"/>
        </w:rPr>
        <w:t xml:space="preserve"> </w:t>
      </w:r>
      <w:r w:rsidR="0020495E" w:rsidRPr="00275101">
        <w:rPr>
          <w:rFonts w:ascii="Arial" w:hAnsi="Arial" w:cs="Arial"/>
          <w:sz w:val="24"/>
          <w:szCs w:val="24"/>
          <w:lang w:val="el-GR"/>
        </w:rPr>
        <w:t>ολοκληρώνοντας με επιτυχία τον κύκλο των Προκηρύξεών του για το 2019</w:t>
      </w:r>
      <w:r w:rsidR="0020495E">
        <w:rPr>
          <w:rFonts w:ascii="Arial" w:hAnsi="Arial" w:cs="Arial"/>
          <w:sz w:val="24"/>
          <w:szCs w:val="24"/>
          <w:lang w:val="el-GR"/>
        </w:rPr>
        <w:t>.</w:t>
      </w:r>
      <w:r w:rsidR="001D20C5">
        <w:rPr>
          <w:rFonts w:ascii="Arial" w:hAnsi="Arial" w:cs="Arial"/>
          <w:sz w:val="24"/>
          <w:szCs w:val="24"/>
          <w:lang w:val="el-GR"/>
        </w:rPr>
        <w:t xml:space="preserve"> </w:t>
      </w:r>
      <w:r w:rsidR="001D20C5" w:rsidRPr="00973E83">
        <w:rPr>
          <w:rFonts w:ascii="Arial" w:hAnsi="Arial" w:cs="Arial"/>
          <w:sz w:val="24"/>
          <w:szCs w:val="24"/>
          <w:lang w:val="el-GR"/>
        </w:rPr>
        <w:t xml:space="preserve">Το ανώτατο όριο της χρηματοδότησης για κάθε Έργο ανέρχεται στο ύψος των </w:t>
      </w:r>
      <w:r w:rsidR="001D20C5">
        <w:rPr>
          <w:rFonts w:ascii="Arial" w:hAnsi="Arial" w:cs="Arial"/>
          <w:b/>
          <w:sz w:val="24"/>
          <w:szCs w:val="24"/>
          <w:lang w:val="el-GR"/>
        </w:rPr>
        <w:t xml:space="preserve">100.000€ </w:t>
      </w:r>
      <w:r w:rsidR="001D20C5" w:rsidRPr="001D20C5">
        <w:rPr>
          <w:rFonts w:ascii="Arial" w:hAnsi="Arial" w:cs="Arial"/>
          <w:sz w:val="24"/>
          <w:szCs w:val="24"/>
          <w:lang w:val="el-GR"/>
        </w:rPr>
        <w:t>και η</w:t>
      </w:r>
      <w:r w:rsidR="001D20C5" w:rsidRPr="00973E83">
        <w:rPr>
          <w:rFonts w:ascii="Arial" w:hAnsi="Arial" w:cs="Arial"/>
          <w:sz w:val="24"/>
          <w:szCs w:val="24"/>
          <w:lang w:val="el-GR"/>
        </w:rPr>
        <w:t xml:space="preserve"> διάρκεια του προτεινόμενου έργου δύναται να κ</w:t>
      </w:r>
      <w:r w:rsidR="001D20C5">
        <w:rPr>
          <w:rFonts w:ascii="Arial" w:hAnsi="Arial" w:cs="Arial"/>
          <w:sz w:val="24"/>
          <w:szCs w:val="24"/>
          <w:lang w:val="el-GR"/>
        </w:rPr>
        <w:t xml:space="preserve">υμαίνεται μεταξύ 12 και 24 μηνών. </w:t>
      </w:r>
    </w:p>
    <w:p w14:paraId="061152C2" w14:textId="0DE6E45E" w:rsidR="00973E83" w:rsidRPr="001D20C5" w:rsidRDefault="001D20C5" w:rsidP="001D20C5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</w:t>
      </w:r>
      <w:r w:rsidR="00973E83">
        <w:rPr>
          <w:rFonts w:ascii="Arial" w:hAnsi="Arial" w:cs="Arial"/>
          <w:sz w:val="24"/>
          <w:szCs w:val="24"/>
          <w:lang w:val="el-GR"/>
        </w:rPr>
        <w:t>ι προτάσεις</w:t>
      </w:r>
      <w:r>
        <w:rPr>
          <w:rFonts w:ascii="Arial" w:hAnsi="Arial" w:cs="Arial"/>
          <w:sz w:val="24"/>
          <w:szCs w:val="24"/>
          <w:lang w:val="el-GR"/>
        </w:rPr>
        <w:t xml:space="preserve"> για την εν λόγω δράση</w:t>
      </w:r>
      <w:r w:rsidR="00973E83">
        <w:rPr>
          <w:rFonts w:ascii="Arial" w:hAnsi="Arial" w:cs="Arial"/>
          <w:sz w:val="24"/>
          <w:szCs w:val="24"/>
          <w:lang w:val="el-GR"/>
        </w:rPr>
        <w:t xml:space="preserve"> </w:t>
      </w:r>
      <w:r w:rsidR="004B5766">
        <w:rPr>
          <w:rFonts w:ascii="Arial" w:hAnsi="Arial" w:cs="Arial"/>
          <w:sz w:val="24"/>
          <w:szCs w:val="24"/>
          <w:lang w:val="el-GR"/>
        </w:rPr>
        <w:t>θα</w:t>
      </w:r>
      <w:r w:rsidR="00070621">
        <w:rPr>
          <w:rFonts w:ascii="Arial" w:hAnsi="Arial" w:cs="Arial"/>
          <w:sz w:val="24"/>
          <w:szCs w:val="24"/>
          <w:lang w:val="el-GR"/>
        </w:rPr>
        <w:t xml:space="preserve"> υποβάλλ</w:t>
      </w:r>
      <w:r w:rsidR="00973E83" w:rsidRPr="00973E83">
        <w:rPr>
          <w:rFonts w:ascii="Arial" w:hAnsi="Arial" w:cs="Arial"/>
          <w:sz w:val="24"/>
          <w:szCs w:val="24"/>
          <w:lang w:val="el-GR"/>
        </w:rPr>
        <w:t xml:space="preserve">ονται ηλεκτρονικά μέσω της </w:t>
      </w:r>
      <w:r w:rsidR="001672DF">
        <w:rPr>
          <w:rFonts w:ascii="Arial" w:hAnsi="Arial" w:cs="Arial"/>
          <w:sz w:val="24"/>
          <w:szCs w:val="24"/>
          <w:lang w:val="el-GR"/>
        </w:rPr>
        <w:t xml:space="preserve"> </w:t>
      </w:r>
      <w:hyperlink r:id="rId15" w:history="1">
        <w:r w:rsidR="001672DF" w:rsidRPr="003C789B">
          <w:rPr>
            <w:rStyle w:val="Hyperlink"/>
            <w:rFonts w:ascii="Arial" w:hAnsi="Arial" w:cs="Arial"/>
            <w:sz w:val="24"/>
            <w:szCs w:val="24"/>
            <w:lang w:val="el-GR"/>
          </w:rPr>
          <w:t>Διαδικτυακής Πύλης του ΕΛ.ΙΔ.Ε.Κ</w:t>
        </w:r>
      </w:hyperlink>
      <w:r w:rsidR="00973E83" w:rsidRPr="00973E83">
        <w:rPr>
          <w:rFonts w:ascii="Arial" w:hAnsi="Arial" w:cs="Arial"/>
          <w:sz w:val="24"/>
          <w:szCs w:val="24"/>
          <w:lang w:val="el-GR"/>
        </w:rPr>
        <w:t xml:space="preserve">. </w:t>
      </w:r>
      <w:r>
        <w:rPr>
          <w:rFonts w:ascii="Arial" w:hAnsi="Arial" w:cs="Arial"/>
          <w:sz w:val="24"/>
          <w:szCs w:val="24"/>
          <w:lang w:val="el-GR"/>
        </w:rPr>
        <w:t xml:space="preserve">από τις </w:t>
      </w:r>
      <w:r w:rsidR="00973E83" w:rsidRPr="004B5766">
        <w:rPr>
          <w:rFonts w:ascii="Arial" w:hAnsi="Arial" w:cs="Arial"/>
          <w:b/>
          <w:sz w:val="24"/>
          <w:szCs w:val="24"/>
          <w:lang w:val="el-GR"/>
        </w:rPr>
        <w:t>2</w:t>
      </w:r>
      <w:r w:rsidR="0020476F" w:rsidRPr="001D20C5">
        <w:rPr>
          <w:rFonts w:ascii="Arial" w:hAnsi="Arial" w:cs="Arial"/>
          <w:b/>
          <w:sz w:val="24"/>
          <w:szCs w:val="24"/>
          <w:lang w:val="el-GR"/>
        </w:rPr>
        <w:t>3</w:t>
      </w:r>
      <w:r w:rsidR="00973E83" w:rsidRPr="004B5766">
        <w:rPr>
          <w:rFonts w:ascii="Arial" w:hAnsi="Arial" w:cs="Arial"/>
          <w:b/>
          <w:sz w:val="24"/>
          <w:szCs w:val="24"/>
          <w:lang w:val="el-GR"/>
        </w:rPr>
        <w:t xml:space="preserve"> Οκτωβρίου 2019, 12:00 (ώρα Ελλάδας)</w:t>
      </w:r>
      <w:r>
        <w:rPr>
          <w:rFonts w:ascii="Arial" w:hAnsi="Arial" w:cs="Arial"/>
          <w:sz w:val="24"/>
          <w:szCs w:val="24"/>
          <w:lang w:val="el-GR"/>
        </w:rPr>
        <w:t xml:space="preserve"> μέχρι και τις </w:t>
      </w:r>
      <w:r w:rsidR="00973E83" w:rsidRPr="004B5766">
        <w:rPr>
          <w:rFonts w:ascii="Arial" w:hAnsi="Arial" w:cs="Arial"/>
          <w:b/>
          <w:sz w:val="24"/>
          <w:szCs w:val="24"/>
          <w:lang w:val="el-GR"/>
        </w:rPr>
        <w:t>2</w:t>
      </w:r>
      <w:r w:rsidR="0020476F" w:rsidRPr="001D20C5">
        <w:rPr>
          <w:rFonts w:ascii="Arial" w:hAnsi="Arial" w:cs="Arial"/>
          <w:b/>
          <w:sz w:val="24"/>
          <w:szCs w:val="24"/>
          <w:lang w:val="el-GR"/>
        </w:rPr>
        <w:t>3</w:t>
      </w:r>
      <w:r w:rsidR="00973E83" w:rsidRPr="004B5766">
        <w:rPr>
          <w:rFonts w:ascii="Arial" w:hAnsi="Arial" w:cs="Arial"/>
          <w:b/>
          <w:sz w:val="24"/>
          <w:szCs w:val="24"/>
          <w:lang w:val="el-GR"/>
        </w:rPr>
        <w:t xml:space="preserve"> Δεκεμβρίου 2019, 17:00 (ώρα Ελλάδας)</w:t>
      </w:r>
      <w:r>
        <w:rPr>
          <w:rFonts w:ascii="Arial" w:hAnsi="Arial" w:cs="Arial"/>
          <w:b/>
          <w:sz w:val="24"/>
          <w:szCs w:val="24"/>
          <w:lang w:val="el-GR"/>
        </w:rPr>
        <w:t>.</w:t>
      </w:r>
    </w:p>
    <w:p w14:paraId="70E6280A" w14:textId="78886F72" w:rsidR="003A5F81" w:rsidRPr="001D20C5" w:rsidRDefault="003A5F81" w:rsidP="0020495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1D20C5">
        <w:rPr>
          <w:rFonts w:ascii="Arial" w:hAnsi="Arial" w:cs="Arial"/>
          <w:sz w:val="24"/>
          <w:szCs w:val="24"/>
          <w:lang w:val="el-GR"/>
        </w:rPr>
        <w:t xml:space="preserve">Η </w:t>
      </w:r>
      <w:r w:rsidR="00B20DA3" w:rsidRPr="001D20C5">
        <w:rPr>
          <w:rFonts w:ascii="Arial" w:hAnsi="Arial" w:cs="Arial"/>
          <w:sz w:val="24"/>
          <w:szCs w:val="24"/>
          <w:lang w:val="el-GR"/>
        </w:rPr>
        <w:t xml:space="preserve">εν λόγω </w:t>
      </w:r>
      <w:r w:rsidRPr="001D20C5">
        <w:rPr>
          <w:rFonts w:ascii="Arial" w:hAnsi="Arial" w:cs="Arial"/>
          <w:sz w:val="24"/>
          <w:szCs w:val="24"/>
          <w:lang w:val="el-GR"/>
        </w:rPr>
        <w:t>Προκήρυξη περιλαμβάνει τις ακόλουθες 3 Θεματικές:</w:t>
      </w:r>
    </w:p>
    <w:p w14:paraId="1B739550" w14:textId="00D3D1B3" w:rsidR="00520C7F" w:rsidRPr="00275101" w:rsidRDefault="003A5F81" w:rsidP="000647BF">
      <w:pPr>
        <w:pStyle w:val="ListParagraph"/>
        <w:numPr>
          <w:ilvl w:val="0"/>
          <w:numId w:val="11"/>
        </w:numPr>
        <w:spacing w:line="264" w:lineRule="auto"/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</w:pPr>
      <w:r w:rsidRPr="00275101"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 xml:space="preserve">Θεματική 1: </w:t>
      </w:r>
      <w:r w:rsidR="00520C7F" w:rsidRPr="00275101"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>Κόμβοι Έρευνας &amp; Καινοτομίας στην Εκπαίδευση</w:t>
      </w:r>
    </w:p>
    <w:p w14:paraId="2FA3CCA8" w14:textId="7346517A" w:rsidR="000647BF" w:rsidRPr="00275101" w:rsidRDefault="000647BF" w:rsidP="000647BF">
      <w:pPr>
        <w:pStyle w:val="ListParagraph"/>
        <w:numPr>
          <w:ilvl w:val="0"/>
          <w:numId w:val="11"/>
        </w:numPr>
        <w:spacing w:line="264" w:lineRule="auto"/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</w:pPr>
      <w:r w:rsidRPr="00275101"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>Θεματική 2: Κόμβοι Διάχυσης Έρευνας</w:t>
      </w:r>
    </w:p>
    <w:p w14:paraId="608275DE" w14:textId="41D300DA" w:rsidR="000647BF" w:rsidRPr="00275101" w:rsidRDefault="000647BF" w:rsidP="000647BF">
      <w:pPr>
        <w:pStyle w:val="ListParagraph"/>
        <w:numPr>
          <w:ilvl w:val="0"/>
          <w:numId w:val="11"/>
        </w:numPr>
        <w:spacing w:line="264" w:lineRule="auto"/>
        <w:rPr>
          <w:rFonts w:ascii="Arial" w:hAnsi="Arial" w:cs="Arial"/>
          <w:sz w:val="24"/>
          <w:szCs w:val="24"/>
          <w:lang w:val="el-GR"/>
        </w:rPr>
      </w:pPr>
      <w:r w:rsidRPr="00275101"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>Θεματική 3: Κόμβοι Κυκλικής &amp; Κοινωνικής Οικονομίας</w:t>
      </w:r>
    </w:p>
    <w:p w14:paraId="56D48076" w14:textId="77777777" w:rsidR="000647BF" w:rsidRPr="00275101" w:rsidRDefault="000647BF" w:rsidP="000647BF">
      <w:pPr>
        <w:pStyle w:val="ListParagraph"/>
        <w:spacing w:line="264" w:lineRule="auto"/>
        <w:rPr>
          <w:rFonts w:ascii="Arial" w:hAnsi="Arial" w:cs="Arial"/>
          <w:sz w:val="24"/>
          <w:szCs w:val="24"/>
          <w:lang w:val="el-GR"/>
        </w:rPr>
      </w:pPr>
    </w:p>
    <w:p w14:paraId="58B41FC4" w14:textId="784837D1" w:rsidR="00EE66B6" w:rsidRPr="0020476F" w:rsidRDefault="0020495E" w:rsidP="00B20DA3">
      <w:pPr>
        <w:spacing w:line="264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>Ειδικότερα στο πλαίσιο της</w:t>
      </w:r>
      <w:r w:rsidR="00234FA2" w:rsidRPr="00275101"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 xml:space="preserve"> Θεματικής</w:t>
      </w:r>
      <w:r w:rsidR="00244EB5" w:rsidRPr="00275101"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 xml:space="preserve"> 1</w:t>
      </w:r>
      <w:r w:rsidR="00234FA2" w:rsidRPr="00275101"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 xml:space="preserve"> «Κόμβοι Έρευνας &amp; Καινοτομίας στην Εκπαίδευση» </w:t>
      </w:r>
      <w:r>
        <w:rPr>
          <w:rFonts w:ascii="Arial" w:hAnsi="Arial" w:cs="Arial"/>
          <w:sz w:val="24"/>
          <w:szCs w:val="24"/>
          <w:lang w:val="el-GR"/>
        </w:rPr>
        <w:t>υποστηρίζεται</w:t>
      </w:r>
      <w:r w:rsidR="001672DF">
        <w:rPr>
          <w:rFonts w:ascii="Arial" w:hAnsi="Arial" w:cs="Arial"/>
          <w:sz w:val="24"/>
          <w:szCs w:val="24"/>
          <w:lang w:val="el-GR"/>
        </w:rPr>
        <w:t xml:space="preserve"> </w:t>
      </w:r>
      <w:r w:rsidR="00234FA2" w:rsidRPr="00275101">
        <w:rPr>
          <w:rFonts w:ascii="Arial" w:hAnsi="Arial" w:cs="Arial"/>
          <w:sz w:val="24"/>
          <w:szCs w:val="24"/>
          <w:lang w:val="el-GR"/>
        </w:rPr>
        <w:t>η</w:t>
      </w:r>
      <w:r w:rsidR="00520C7F" w:rsidRPr="00275101">
        <w:rPr>
          <w:rFonts w:ascii="Arial" w:hAnsi="Arial" w:cs="Arial"/>
          <w:sz w:val="24"/>
          <w:szCs w:val="24"/>
          <w:lang w:val="el-GR"/>
        </w:rPr>
        <w:t xml:space="preserve"> μεταφορά της γνώσης και της ερευνητικής</w:t>
      </w:r>
      <w:r w:rsidR="001672DF">
        <w:rPr>
          <w:rFonts w:ascii="Arial" w:hAnsi="Arial" w:cs="Arial"/>
          <w:sz w:val="24"/>
          <w:szCs w:val="24"/>
          <w:lang w:val="el-GR"/>
        </w:rPr>
        <w:t xml:space="preserve"> πρακτικής από την Τριτοβάθμια Ε</w:t>
      </w:r>
      <w:r w:rsidR="00520C7F" w:rsidRPr="00275101">
        <w:rPr>
          <w:rFonts w:ascii="Arial" w:hAnsi="Arial" w:cs="Arial"/>
          <w:sz w:val="24"/>
          <w:szCs w:val="24"/>
          <w:lang w:val="el-GR"/>
        </w:rPr>
        <w:t>κπαίδευση και τα ερευνητικά κέντρα της χώρας στην Πρωτοβάθμια και Δευτερο</w:t>
      </w:r>
      <w:r>
        <w:rPr>
          <w:rFonts w:ascii="Arial" w:hAnsi="Arial" w:cs="Arial"/>
          <w:sz w:val="24"/>
          <w:szCs w:val="24"/>
          <w:lang w:val="el-GR"/>
        </w:rPr>
        <w:t>βάθμια</w:t>
      </w:r>
      <w:r w:rsidR="001672DF">
        <w:rPr>
          <w:rFonts w:ascii="Arial" w:hAnsi="Arial" w:cs="Arial"/>
          <w:sz w:val="24"/>
          <w:szCs w:val="24"/>
          <w:lang w:val="el-GR"/>
        </w:rPr>
        <w:t xml:space="preserve"> Ε</w:t>
      </w:r>
      <w:r w:rsidR="001A736F">
        <w:rPr>
          <w:rFonts w:ascii="Arial" w:hAnsi="Arial" w:cs="Arial"/>
          <w:sz w:val="24"/>
          <w:szCs w:val="24"/>
          <w:lang w:val="el-GR"/>
        </w:rPr>
        <w:t>κπαίδευση</w:t>
      </w:r>
      <w:r w:rsidR="001672DF">
        <w:rPr>
          <w:rFonts w:ascii="Arial" w:hAnsi="Arial" w:cs="Arial"/>
          <w:sz w:val="24"/>
          <w:szCs w:val="24"/>
          <w:lang w:val="el-GR"/>
        </w:rPr>
        <w:t>,</w:t>
      </w:r>
      <w:r>
        <w:rPr>
          <w:rFonts w:ascii="Arial" w:hAnsi="Arial" w:cs="Arial"/>
          <w:sz w:val="24"/>
          <w:szCs w:val="24"/>
          <w:lang w:val="el-GR"/>
        </w:rPr>
        <w:t xml:space="preserve"> ενώ προωθείται</w:t>
      </w:r>
      <w:r w:rsidR="00520C7F" w:rsidRPr="00275101">
        <w:rPr>
          <w:rFonts w:ascii="Arial" w:hAnsi="Arial" w:cs="Arial"/>
          <w:sz w:val="24"/>
          <w:szCs w:val="24"/>
          <w:lang w:val="el-GR"/>
        </w:rPr>
        <w:t xml:space="preserve"> η καλλιέργεια νοοτροπίας μετασχηματισ</w:t>
      </w:r>
      <w:r w:rsidR="00234FA2" w:rsidRPr="00275101">
        <w:rPr>
          <w:rFonts w:ascii="Arial" w:hAnsi="Arial" w:cs="Arial"/>
          <w:sz w:val="24"/>
          <w:szCs w:val="24"/>
          <w:lang w:val="el-GR"/>
        </w:rPr>
        <w:t xml:space="preserve">μού της γνώσης σε καινοτομία </w:t>
      </w:r>
      <w:r>
        <w:rPr>
          <w:rFonts w:ascii="Arial" w:hAnsi="Arial" w:cs="Arial"/>
          <w:sz w:val="24"/>
          <w:szCs w:val="24"/>
          <w:lang w:val="el-GR"/>
        </w:rPr>
        <w:t>μέσα από την</w:t>
      </w:r>
      <w:r w:rsidR="00520C7F" w:rsidRPr="00275101">
        <w:rPr>
          <w:rFonts w:ascii="Arial" w:hAnsi="Arial" w:cs="Arial"/>
          <w:sz w:val="24"/>
          <w:szCs w:val="24"/>
          <w:lang w:val="el-GR"/>
        </w:rPr>
        <w:t xml:space="preserve"> </w:t>
      </w:r>
      <w:r w:rsidR="00391C88">
        <w:rPr>
          <w:rFonts w:ascii="Arial" w:hAnsi="Arial" w:cs="Arial"/>
          <w:sz w:val="24"/>
          <w:szCs w:val="24"/>
          <w:lang w:val="el-GR"/>
        </w:rPr>
        <w:t>υποστήριξη</w:t>
      </w:r>
      <w:r w:rsidR="00520C7F" w:rsidRPr="00275101">
        <w:rPr>
          <w:rFonts w:ascii="Arial" w:hAnsi="Arial" w:cs="Arial"/>
          <w:sz w:val="24"/>
          <w:szCs w:val="24"/>
          <w:lang w:val="el-GR"/>
        </w:rPr>
        <w:t xml:space="preserve"> ερευνητικών δράσεων σε σχολεία. </w:t>
      </w:r>
    </w:p>
    <w:p w14:paraId="7EAA8182" w14:textId="1B6522EB" w:rsidR="00391C88" w:rsidRDefault="00EE66B6" w:rsidP="00B20DA3">
      <w:pPr>
        <w:spacing w:line="264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</w:t>
      </w:r>
      <w:r w:rsidR="00D065FB">
        <w:rPr>
          <w:rFonts w:ascii="Arial" w:hAnsi="Arial" w:cs="Arial"/>
          <w:sz w:val="24"/>
          <w:szCs w:val="24"/>
          <w:lang w:val="el-GR"/>
        </w:rPr>
        <w:t xml:space="preserve"> </w:t>
      </w:r>
      <w:r w:rsidR="00391C88">
        <w:rPr>
          <w:rFonts w:ascii="Arial" w:hAnsi="Arial" w:cs="Arial"/>
          <w:sz w:val="24"/>
          <w:szCs w:val="24"/>
          <w:lang w:val="el-GR"/>
        </w:rPr>
        <w:t xml:space="preserve">εν λόγω Θεματική φιλοδοξεί να αναδείξει τη </w:t>
      </w:r>
      <w:r w:rsidR="00520C7F" w:rsidRPr="00275101">
        <w:rPr>
          <w:rFonts w:ascii="Arial" w:hAnsi="Arial" w:cs="Arial"/>
          <w:sz w:val="24"/>
          <w:szCs w:val="24"/>
          <w:lang w:val="el-GR"/>
        </w:rPr>
        <w:t xml:space="preserve">συνεργασία Ακαδημαϊκών και Ερευνητικών Φορέων </w:t>
      </w:r>
      <w:r>
        <w:rPr>
          <w:rFonts w:ascii="Arial" w:hAnsi="Arial" w:cs="Arial"/>
          <w:sz w:val="24"/>
          <w:szCs w:val="24"/>
          <w:lang w:val="el-GR"/>
        </w:rPr>
        <w:t xml:space="preserve">που </w:t>
      </w:r>
      <w:r w:rsidR="00391C88">
        <w:rPr>
          <w:rFonts w:ascii="Arial" w:hAnsi="Arial" w:cs="Arial"/>
          <w:sz w:val="24"/>
          <w:szCs w:val="24"/>
          <w:lang w:val="el-GR"/>
        </w:rPr>
        <w:t xml:space="preserve">μπορεί να αναπτυχθεί </w:t>
      </w:r>
      <w:r w:rsidR="00520C7F" w:rsidRPr="00275101">
        <w:rPr>
          <w:rFonts w:ascii="Arial" w:hAnsi="Arial" w:cs="Arial"/>
          <w:sz w:val="24"/>
          <w:szCs w:val="24"/>
          <w:lang w:val="el-GR"/>
        </w:rPr>
        <w:t>με σχολεία της Πρωτοβάθμιας και Δευτεροβάθμιας Εκπαί</w:t>
      </w:r>
      <w:r w:rsidR="001672DF">
        <w:rPr>
          <w:rFonts w:ascii="Arial" w:hAnsi="Arial" w:cs="Arial"/>
          <w:sz w:val="24"/>
          <w:szCs w:val="24"/>
          <w:lang w:val="el-GR"/>
        </w:rPr>
        <w:t>δευσης καθώς και με Φορείς της Τ</w:t>
      </w:r>
      <w:r w:rsidR="00520C7F" w:rsidRPr="00275101">
        <w:rPr>
          <w:rFonts w:ascii="Arial" w:hAnsi="Arial" w:cs="Arial"/>
          <w:sz w:val="24"/>
          <w:szCs w:val="24"/>
          <w:lang w:val="el-GR"/>
        </w:rPr>
        <w:t xml:space="preserve">οπικής </w:t>
      </w:r>
      <w:r w:rsidR="001672DF">
        <w:rPr>
          <w:rFonts w:ascii="Arial" w:hAnsi="Arial" w:cs="Arial"/>
          <w:sz w:val="24"/>
          <w:szCs w:val="24"/>
          <w:lang w:val="el-GR"/>
        </w:rPr>
        <w:t>Α</w:t>
      </w:r>
      <w:r w:rsidR="00520C7F" w:rsidRPr="00275101">
        <w:rPr>
          <w:rFonts w:ascii="Arial" w:hAnsi="Arial" w:cs="Arial"/>
          <w:sz w:val="24"/>
          <w:szCs w:val="24"/>
          <w:lang w:val="el-GR"/>
        </w:rPr>
        <w:t>υτοδιοίκησης</w:t>
      </w:r>
      <w:r w:rsidR="00E71106">
        <w:rPr>
          <w:rFonts w:ascii="Arial" w:hAnsi="Arial" w:cs="Arial"/>
          <w:sz w:val="24"/>
          <w:szCs w:val="24"/>
          <w:lang w:val="el-GR"/>
        </w:rPr>
        <w:t xml:space="preserve"> και Φορείς επιχειρηματικότητας </w:t>
      </w:r>
      <w:r w:rsidR="00391C88">
        <w:rPr>
          <w:rFonts w:ascii="Arial" w:hAnsi="Arial" w:cs="Arial"/>
          <w:sz w:val="24"/>
          <w:szCs w:val="24"/>
          <w:lang w:val="el-GR"/>
        </w:rPr>
        <w:t xml:space="preserve">με ωφέλιμα αποτελέσματα για όλους. </w:t>
      </w:r>
    </w:p>
    <w:p w14:paraId="523523E7" w14:textId="58D7BBD1" w:rsidR="00520C7F" w:rsidRPr="00275101" w:rsidRDefault="00EE66B6" w:rsidP="00EE66B6">
      <w:pPr>
        <w:spacing w:line="264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</w:t>
      </w:r>
      <w:r w:rsidR="00391C88">
        <w:rPr>
          <w:rFonts w:ascii="Arial" w:hAnsi="Arial" w:cs="Arial"/>
          <w:sz w:val="24"/>
          <w:szCs w:val="24"/>
          <w:lang w:val="el-GR"/>
        </w:rPr>
        <w:t xml:space="preserve">πώτερος σκοπός της είναι η </w:t>
      </w:r>
      <w:r w:rsidR="004B5766" w:rsidRPr="00275101">
        <w:rPr>
          <w:rFonts w:ascii="Arial" w:hAnsi="Arial" w:cs="Arial"/>
          <w:sz w:val="24"/>
          <w:szCs w:val="24"/>
          <w:lang w:val="el-GR"/>
        </w:rPr>
        <w:t>ενημέρωση και εξοικείωση των μαθητών, των εκπαιδευτικών</w:t>
      </w:r>
      <w:r w:rsidR="004B5766">
        <w:rPr>
          <w:rFonts w:ascii="Arial" w:hAnsi="Arial" w:cs="Arial"/>
          <w:sz w:val="24"/>
          <w:szCs w:val="24"/>
          <w:lang w:val="el-GR"/>
        </w:rPr>
        <w:t xml:space="preserve"> αλλά</w:t>
      </w:r>
      <w:r w:rsidR="004B5766" w:rsidRPr="00275101">
        <w:rPr>
          <w:rFonts w:ascii="Arial" w:hAnsi="Arial" w:cs="Arial"/>
          <w:sz w:val="24"/>
          <w:szCs w:val="24"/>
          <w:lang w:val="el-GR"/>
        </w:rPr>
        <w:t xml:space="preserve"> και της τοπικής κοινωνίας </w:t>
      </w:r>
      <w:r w:rsidR="004B5766">
        <w:rPr>
          <w:rFonts w:ascii="Arial" w:hAnsi="Arial" w:cs="Arial"/>
          <w:sz w:val="24"/>
          <w:szCs w:val="24"/>
          <w:lang w:val="el-GR"/>
        </w:rPr>
        <w:t>με σύγχρονες επιστημονικές τεχνικές</w:t>
      </w:r>
      <w:r w:rsidR="004B5766" w:rsidRPr="00275101">
        <w:rPr>
          <w:rFonts w:ascii="Arial" w:hAnsi="Arial" w:cs="Arial"/>
          <w:sz w:val="24"/>
          <w:szCs w:val="24"/>
          <w:lang w:val="el-GR"/>
        </w:rPr>
        <w:t xml:space="preserve"> μέσα από </w:t>
      </w:r>
      <w:r w:rsidR="004B5766">
        <w:rPr>
          <w:rFonts w:ascii="Arial" w:hAnsi="Arial" w:cs="Arial"/>
          <w:sz w:val="24"/>
          <w:szCs w:val="24"/>
          <w:lang w:val="el-GR"/>
        </w:rPr>
        <w:t>βιωματικά εργαστήρια κατασκευών</w:t>
      </w:r>
      <w:r w:rsidR="004B5766" w:rsidRPr="00275101">
        <w:rPr>
          <w:rFonts w:ascii="Arial" w:hAnsi="Arial" w:cs="Arial"/>
          <w:sz w:val="24"/>
          <w:szCs w:val="24"/>
          <w:lang w:val="el-GR"/>
        </w:rPr>
        <w:t xml:space="preserve"> </w:t>
      </w:r>
      <w:r w:rsidR="004B5766">
        <w:rPr>
          <w:rFonts w:ascii="Arial" w:hAnsi="Arial" w:cs="Arial"/>
          <w:sz w:val="24"/>
          <w:szCs w:val="24"/>
          <w:lang w:val="el-GR"/>
        </w:rPr>
        <w:t>και την</w:t>
      </w:r>
      <w:r w:rsidR="004B5766" w:rsidRPr="00275101">
        <w:rPr>
          <w:rFonts w:ascii="Arial" w:hAnsi="Arial" w:cs="Arial"/>
          <w:sz w:val="24"/>
          <w:szCs w:val="24"/>
          <w:lang w:val="el-GR"/>
        </w:rPr>
        <w:t xml:space="preserve"> παραγωγή επαναχρησιμοποιούμενου ανοιχτού εκπαιδευτικού περιεχόμεν</w:t>
      </w:r>
      <w:r>
        <w:rPr>
          <w:rFonts w:ascii="Arial" w:hAnsi="Arial" w:cs="Arial"/>
          <w:sz w:val="24"/>
          <w:szCs w:val="24"/>
          <w:lang w:val="el-GR"/>
        </w:rPr>
        <w:t xml:space="preserve">ου σε τομείς όπως η </w:t>
      </w:r>
      <w:r w:rsidRPr="00275101">
        <w:rPr>
          <w:rFonts w:ascii="Arial" w:hAnsi="Arial" w:cs="Arial"/>
          <w:sz w:val="24"/>
          <w:szCs w:val="24"/>
          <w:lang w:val="el-GR"/>
        </w:rPr>
        <w:t xml:space="preserve">Επιστήμη &amp; Τεχνολογία (π.χ. τομέας Ρομποτικής και Ηλεκτροκίνησης), </w:t>
      </w:r>
      <w:r>
        <w:rPr>
          <w:rFonts w:ascii="Arial" w:hAnsi="Arial" w:cs="Arial"/>
          <w:sz w:val="24"/>
          <w:szCs w:val="24"/>
          <w:lang w:val="el-GR"/>
        </w:rPr>
        <w:t xml:space="preserve">η </w:t>
      </w:r>
      <w:r w:rsidRPr="00275101">
        <w:rPr>
          <w:rFonts w:ascii="Arial" w:hAnsi="Arial" w:cs="Arial"/>
          <w:sz w:val="24"/>
          <w:szCs w:val="24"/>
          <w:lang w:val="el-GR"/>
        </w:rPr>
        <w:t xml:space="preserve">Μηχανική, </w:t>
      </w:r>
      <w:r>
        <w:rPr>
          <w:rFonts w:ascii="Arial" w:hAnsi="Arial" w:cs="Arial"/>
          <w:sz w:val="24"/>
          <w:szCs w:val="24"/>
          <w:lang w:val="el-GR"/>
        </w:rPr>
        <w:t xml:space="preserve">οι </w:t>
      </w:r>
      <w:r w:rsidR="001672DF">
        <w:rPr>
          <w:rFonts w:ascii="Arial" w:hAnsi="Arial" w:cs="Arial"/>
          <w:sz w:val="24"/>
          <w:szCs w:val="24"/>
          <w:lang w:val="el-GR"/>
        </w:rPr>
        <w:t>Τέχνες και</w:t>
      </w:r>
      <w:r>
        <w:rPr>
          <w:rFonts w:ascii="Arial" w:hAnsi="Arial" w:cs="Arial"/>
          <w:sz w:val="24"/>
          <w:szCs w:val="24"/>
          <w:lang w:val="el-GR"/>
        </w:rPr>
        <w:t xml:space="preserve"> τα </w:t>
      </w:r>
      <w:r w:rsidRPr="00275101">
        <w:rPr>
          <w:rFonts w:ascii="Arial" w:hAnsi="Arial" w:cs="Arial"/>
          <w:sz w:val="24"/>
          <w:szCs w:val="24"/>
          <w:lang w:val="el-GR"/>
        </w:rPr>
        <w:t>Μαθηματικά (</w:t>
      </w:r>
      <w:r w:rsidRPr="00275101">
        <w:rPr>
          <w:rFonts w:ascii="Arial" w:hAnsi="Arial" w:cs="Arial"/>
          <w:b/>
          <w:sz w:val="24"/>
          <w:szCs w:val="24"/>
        </w:rPr>
        <w:t>STEAM</w:t>
      </w:r>
      <w:r w:rsidRPr="00275101">
        <w:rPr>
          <w:rFonts w:ascii="Arial" w:hAnsi="Arial" w:cs="Arial"/>
          <w:b/>
          <w:sz w:val="24"/>
          <w:szCs w:val="24"/>
          <w:lang w:val="el-GR"/>
        </w:rPr>
        <w:t>:</w:t>
      </w:r>
      <w:r w:rsidRPr="00275101">
        <w:rPr>
          <w:rFonts w:ascii="Arial" w:hAnsi="Arial" w:cs="Arial"/>
          <w:sz w:val="24"/>
          <w:szCs w:val="24"/>
          <w:lang w:val="el-GR"/>
        </w:rPr>
        <w:t xml:space="preserve"> </w:t>
      </w:r>
      <w:r w:rsidRPr="00275101">
        <w:rPr>
          <w:rFonts w:ascii="Arial" w:hAnsi="Arial" w:cs="Arial"/>
          <w:b/>
          <w:sz w:val="24"/>
          <w:szCs w:val="24"/>
        </w:rPr>
        <w:t>S</w:t>
      </w:r>
      <w:r w:rsidRPr="00275101">
        <w:rPr>
          <w:rFonts w:ascii="Arial" w:hAnsi="Arial" w:cs="Arial"/>
          <w:sz w:val="24"/>
          <w:szCs w:val="24"/>
        </w:rPr>
        <w:t>cience</w:t>
      </w:r>
      <w:r w:rsidRPr="00275101">
        <w:rPr>
          <w:rFonts w:ascii="Arial" w:hAnsi="Arial" w:cs="Arial"/>
          <w:sz w:val="24"/>
          <w:szCs w:val="24"/>
          <w:lang w:val="el-GR"/>
        </w:rPr>
        <w:t xml:space="preserve">, </w:t>
      </w:r>
      <w:r w:rsidRPr="00275101">
        <w:rPr>
          <w:rFonts w:ascii="Arial" w:hAnsi="Arial" w:cs="Arial"/>
          <w:b/>
          <w:sz w:val="24"/>
          <w:szCs w:val="24"/>
        </w:rPr>
        <w:t>T</w:t>
      </w:r>
      <w:r w:rsidRPr="00275101">
        <w:rPr>
          <w:rFonts w:ascii="Arial" w:hAnsi="Arial" w:cs="Arial"/>
          <w:sz w:val="24"/>
          <w:szCs w:val="24"/>
        </w:rPr>
        <w:t>echnology</w:t>
      </w:r>
      <w:r w:rsidRPr="00275101">
        <w:rPr>
          <w:rFonts w:ascii="Arial" w:hAnsi="Arial" w:cs="Arial"/>
          <w:sz w:val="24"/>
          <w:szCs w:val="24"/>
          <w:lang w:val="el-GR"/>
        </w:rPr>
        <w:t xml:space="preserve">, </w:t>
      </w:r>
      <w:r w:rsidRPr="00275101">
        <w:rPr>
          <w:rFonts w:ascii="Arial" w:hAnsi="Arial" w:cs="Arial"/>
          <w:b/>
          <w:sz w:val="24"/>
          <w:szCs w:val="24"/>
        </w:rPr>
        <w:t>E</w:t>
      </w:r>
      <w:r w:rsidRPr="00275101">
        <w:rPr>
          <w:rFonts w:ascii="Arial" w:hAnsi="Arial" w:cs="Arial"/>
          <w:sz w:val="24"/>
          <w:szCs w:val="24"/>
        </w:rPr>
        <w:t>ngineering</w:t>
      </w:r>
      <w:r w:rsidRPr="00275101">
        <w:rPr>
          <w:rFonts w:ascii="Arial" w:hAnsi="Arial" w:cs="Arial"/>
          <w:sz w:val="24"/>
          <w:szCs w:val="24"/>
          <w:lang w:val="el-GR"/>
        </w:rPr>
        <w:t xml:space="preserve">, </w:t>
      </w:r>
      <w:r w:rsidRPr="00275101">
        <w:rPr>
          <w:rFonts w:ascii="Arial" w:hAnsi="Arial" w:cs="Arial"/>
          <w:b/>
          <w:sz w:val="24"/>
          <w:szCs w:val="24"/>
        </w:rPr>
        <w:t>A</w:t>
      </w:r>
      <w:r w:rsidRPr="00275101">
        <w:rPr>
          <w:rFonts w:ascii="Arial" w:hAnsi="Arial" w:cs="Arial"/>
          <w:sz w:val="24"/>
          <w:szCs w:val="24"/>
        </w:rPr>
        <w:t>rt</w:t>
      </w:r>
      <w:r w:rsidRPr="00275101">
        <w:rPr>
          <w:rFonts w:ascii="Arial" w:hAnsi="Arial" w:cs="Arial"/>
          <w:sz w:val="24"/>
          <w:szCs w:val="24"/>
          <w:lang w:val="el-GR"/>
        </w:rPr>
        <w:t xml:space="preserve">, </w:t>
      </w:r>
      <w:r w:rsidRPr="00275101">
        <w:rPr>
          <w:rFonts w:ascii="Arial" w:hAnsi="Arial" w:cs="Arial"/>
          <w:b/>
          <w:sz w:val="24"/>
          <w:szCs w:val="24"/>
        </w:rPr>
        <w:t>M</w:t>
      </w:r>
      <w:r w:rsidRPr="00275101">
        <w:rPr>
          <w:rFonts w:ascii="Arial" w:hAnsi="Arial" w:cs="Arial"/>
          <w:sz w:val="24"/>
          <w:szCs w:val="24"/>
        </w:rPr>
        <w:t>athematics</w:t>
      </w:r>
      <w:r>
        <w:rPr>
          <w:rFonts w:ascii="Arial" w:hAnsi="Arial" w:cs="Arial"/>
          <w:sz w:val="24"/>
          <w:szCs w:val="24"/>
          <w:lang w:val="el-GR"/>
        </w:rPr>
        <w:t xml:space="preserve">) </w:t>
      </w:r>
      <w:r w:rsidRPr="00275101">
        <w:rPr>
          <w:rFonts w:ascii="Arial" w:hAnsi="Arial" w:cs="Arial"/>
          <w:sz w:val="24"/>
          <w:szCs w:val="24"/>
          <w:lang w:val="el-GR"/>
        </w:rPr>
        <w:t>καθώς και οι Κοινωνικές και Ανθρωπιστικές Επιστήμες (</w:t>
      </w:r>
      <w:proofErr w:type="spellStart"/>
      <w:r w:rsidRPr="00275101">
        <w:rPr>
          <w:rFonts w:ascii="Arial" w:hAnsi="Arial" w:cs="Arial"/>
          <w:b/>
          <w:sz w:val="24"/>
          <w:szCs w:val="24"/>
        </w:rPr>
        <w:t>S</w:t>
      </w:r>
      <w:r w:rsidRPr="00275101">
        <w:rPr>
          <w:rFonts w:ascii="Arial" w:hAnsi="Arial" w:cs="Arial"/>
          <w:sz w:val="24"/>
          <w:szCs w:val="24"/>
        </w:rPr>
        <w:t>o</w:t>
      </w:r>
      <w:r w:rsidRPr="00275101">
        <w:rPr>
          <w:rFonts w:ascii="Arial" w:hAnsi="Arial" w:cs="Arial"/>
          <w:b/>
          <w:sz w:val="24"/>
          <w:szCs w:val="24"/>
        </w:rPr>
        <w:t>H</w:t>
      </w:r>
      <w:r w:rsidRPr="00275101">
        <w:rPr>
          <w:rFonts w:ascii="Arial" w:hAnsi="Arial" w:cs="Arial"/>
          <w:sz w:val="24"/>
          <w:szCs w:val="24"/>
        </w:rPr>
        <w:t>u</w:t>
      </w:r>
      <w:proofErr w:type="spellEnd"/>
      <w:r w:rsidRPr="00275101">
        <w:rPr>
          <w:rFonts w:ascii="Arial" w:hAnsi="Arial" w:cs="Arial"/>
          <w:sz w:val="24"/>
          <w:szCs w:val="24"/>
          <w:lang w:val="el-GR"/>
        </w:rPr>
        <w:t>)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14:paraId="6A7F1BB3" w14:textId="6C26D935" w:rsidR="00520C7F" w:rsidRPr="00275101" w:rsidRDefault="001A37AC" w:rsidP="001217DF">
      <w:pPr>
        <w:spacing w:line="264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</w:t>
      </w:r>
      <w:r w:rsidR="004B5766">
        <w:rPr>
          <w:rFonts w:ascii="Arial" w:hAnsi="Arial" w:cs="Arial"/>
          <w:sz w:val="24"/>
          <w:szCs w:val="24"/>
          <w:lang w:val="el-GR"/>
        </w:rPr>
        <w:t>ημειώνεται ότι ο</w:t>
      </w:r>
      <w:r w:rsidR="00520C7F" w:rsidRPr="00275101">
        <w:rPr>
          <w:rFonts w:ascii="Arial" w:hAnsi="Arial" w:cs="Arial"/>
          <w:sz w:val="24"/>
          <w:szCs w:val="24"/>
          <w:lang w:val="el-GR"/>
        </w:rPr>
        <w:t xml:space="preserve">ι Κόμβοι Έρευνας &amp; Καινοτομίας </w:t>
      </w:r>
      <w:r w:rsidR="00234FA2" w:rsidRPr="00275101">
        <w:rPr>
          <w:rFonts w:ascii="Arial" w:hAnsi="Arial" w:cs="Arial"/>
          <w:sz w:val="24"/>
          <w:szCs w:val="24"/>
          <w:lang w:val="el-GR"/>
        </w:rPr>
        <w:t xml:space="preserve">στην Εκπαίδευση </w:t>
      </w:r>
      <w:r w:rsidR="004B5766">
        <w:rPr>
          <w:rFonts w:ascii="Arial" w:hAnsi="Arial" w:cs="Arial"/>
          <w:sz w:val="24"/>
          <w:szCs w:val="24"/>
          <w:lang w:val="el-GR"/>
        </w:rPr>
        <w:t xml:space="preserve">θα </w:t>
      </w:r>
      <w:r w:rsidR="00520C7F" w:rsidRPr="00275101">
        <w:rPr>
          <w:rFonts w:ascii="Arial" w:hAnsi="Arial" w:cs="Arial"/>
          <w:sz w:val="24"/>
          <w:szCs w:val="24"/>
          <w:lang w:val="el-GR"/>
        </w:rPr>
        <w:t>έχουν φυσική υπόσταση</w:t>
      </w:r>
      <w:r w:rsidR="001672DF">
        <w:rPr>
          <w:rFonts w:ascii="Arial" w:hAnsi="Arial" w:cs="Arial"/>
          <w:sz w:val="24"/>
          <w:szCs w:val="24"/>
          <w:lang w:val="el-GR"/>
        </w:rPr>
        <w:t>,</w:t>
      </w:r>
      <w:r w:rsidR="0020495E">
        <w:rPr>
          <w:rFonts w:ascii="Arial" w:hAnsi="Arial" w:cs="Arial"/>
          <w:sz w:val="24"/>
          <w:szCs w:val="24"/>
          <w:lang w:val="el-GR"/>
        </w:rPr>
        <w:t xml:space="preserve"> αφού </w:t>
      </w:r>
      <w:r w:rsidR="004B5766">
        <w:rPr>
          <w:rFonts w:ascii="Arial" w:hAnsi="Arial" w:cs="Arial"/>
          <w:sz w:val="24"/>
          <w:szCs w:val="24"/>
          <w:lang w:val="el-GR"/>
        </w:rPr>
        <w:t>προβλέπεται η δημιουργία ή αξιοποίηση</w:t>
      </w:r>
      <w:r w:rsidR="00520C7F" w:rsidRPr="00275101">
        <w:rPr>
          <w:rFonts w:ascii="Arial" w:hAnsi="Arial" w:cs="Arial"/>
          <w:sz w:val="24"/>
          <w:szCs w:val="24"/>
          <w:lang w:val="el-GR"/>
        </w:rPr>
        <w:t xml:space="preserve"> εγκαταστάσ</w:t>
      </w:r>
      <w:r w:rsidR="004B5766">
        <w:rPr>
          <w:rFonts w:ascii="Arial" w:hAnsi="Arial" w:cs="Arial"/>
          <w:sz w:val="24"/>
          <w:szCs w:val="24"/>
          <w:lang w:val="el-GR"/>
        </w:rPr>
        <w:t>εων</w:t>
      </w:r>
      <w:r w:rsidR="00520C7F" w:rsidRPr="00275101">
        <w:rPr>
          <w:rFonts w:ascii="Arial" w:hAnsi="Arial" w:cs="Arial"/>
          <w:sz w:val="24"/>
          <w:szCs w:val="24"/>
          <w:lang w:val="el-GR"/>
        </w:rPr>
        <w:t xml:space="preserve"> σε Πανεπιστήμιο/Ερευνητικό Κέντρο, Σχολείο/α ή σε χώ</w:t>
      </w:r>
      <w:r w:rsidR="001217DF">
        <w:rPr>
          <w:rFonts w:ascii="Arial" w:hAnsi="Arial" w:cs="Arial"/>
          <w:sz w:val="24"/>
          <w:szCs w:val="24"/>
          <w:lang w:val="el-GR"/>
        </w:rPr>
        <w:t>ρους της Τοπικής Αυτοδιοίκησης.</w:t>
      </w:r>
      <w:r w:rsidR="00520C7F" w:rsidRPr="00275101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6667179E" w14:textId="5F8BED57" w:rsidR="00520C7F" w:rsidRPr="00275101" w:rsidRDefault="001A37AC" w:rsidP="00B20DA3">
      <w:pPr>
        <w:spacing w:line="264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>Στο</w:t>
      </w:r>
      <w:r w:rsidR="00973E83"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 xml:space="preserve"> πλαίσιο της</w:t>
      </w:r>
      <w:r w:rsidR="00973E83" w:rsidRPr="00275101"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 xml:space="preserve"> Θεματικής</w:t>
      </w:r>
      <w:r w:rsidR="00244EB5" w:rsidRPr="00275101"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 xml:space="preserve"> 2 «Κόμβοι Διάχυσης Έρευνας»</w:t>
      </w:r>
      <w:r w:rsidR="00244EB5" w:rsidRPr="00275101">
        <w:rPr>
          <w:rFonts w:ascii="Arial" w:hAnsi="Arial" w:cs="Arial"/>
          <w:sz w:val="24"/>
          <w:szCs w:val="24"/>
          <w:lang w:val="el-GR"/>
        </w:rPr>
        <w:t xml:space="preserve"> </w:t>
      </w:r>
      <w:r w:rsidR="00973E83">
        <w:rPr>
          <w:rFonts w:ascii="Arial" w:hAnsi="Arial" w:cs="Arial"/>
          <w:sz w:val="24"/>
          <w:szCs w:val="24"/>
          <w:lang w:val="el-GR"/>
        </w:rPr>
        <w:t>προωθείται</w:t>
      </w:r>
      <w:r w:rsidR="00244EB5" w:rsidRPr="00275101">
        <w:rPr>
          <w:rFonts w:ascii="Arial" w:hAnsi="Arial" w:cs="Arial"/>
          <w:sz w:val="24"/>
          <w:szCs w:val="24"/>
          <w:lang w:val="el-GR"/>
        </w:rPr>
        <w:t xml:space="preserve"> η </w:t>
      </w:r>
      <w:r w:rsidR="00520C7F" w:rsidRPr="00275101">
        <w:rPr>
          <w:rFonts w:ascii="Arial" w:hAnsi="Arial" w:cs="Arial"/>
          <w:sz w:val="24"/>
          <w:szCs w:val="24"/>
          <w:lang w:val="el-GR"/>
        </w:rPr>
        <w:t xml:space="preserve"> διάδοση και προβολή του ερευνητικού έργου που έχει παραχθεί ή είναι σε εξέλιξη από Φορείς έρευνας της χώρας στην ευρύτερη κοινωνία ή σε νέους επιστήμονες ή/και σε απομακρυσμένες γεωγραφικές περιοχές μέσα από καινοτόμες, πρωτότυπες προσεγγίσεις.</w:t>
      </w:r>
      <w:r w:rsidR="00520C7F" w:rsidRPr="00275101"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 xml:space="preserve"> </w:t>
      </w:r>
      <w:r w:rsidR="001217DF">
        <w:rPr>
          <w:rFonts w:ascii="Arial" w:hAnsi="Arial" w:cs="Arial"/>
          <w:sz w:val="24"/>
          <w:szCs w:val="24"/>
          <w:lang w:val="el-GR"/>
        </w:rPr>
        <w:t>Στόχος της εν λόγω</w:t>
      </w:r>
      <w:r w:rsidR="00244EB5" w:rsidRPr="00275101">
        <w:rPr>
          <w:rFonts w:ascii="Arial" w:hAnsi="Arial" w:cs="Arial"/>
          <w:sz w:val="24"/>
          <w:szCs w:val="24"/>
          <w:lang w:val="el-GR"/>
        </w:rPr>
        <w:t xml:space="preserve"> θεματικής </w:t>
      </w:r>
      <w:r w:rsidR="001217DF">
        <w:rPr>
          <w:rFonts w:ascii="Arial" w:hAnsi="Arial" w:cs="Arial"/>
          <w:sz w:val="24"/>
          <w:szCs w:val="24"/>
          <w:lang w:val="el-GR"/>
        </w:rPr>
        <w:t xml:space="preserve">είναι </w:t>
      </w:r>
      <w:r w:rsidR="00244EB5" w:rsidRPr="00275101">
        <w:rPr>
          <w:rFonts w:ascii="Arial" w:hAnsi="Arial" w:cs="Arial"/>
          <w:sz w:val="24"/>
          <w:szCs w:val="24"/>
          <w:lang w:val="el-GR"/>
        </w:rPr>
        <w:t>η</w:t>
      </w:r>
      <w:r w:rsidR="00520C7F" w:rsidRPr="00275101">
        <w:rPr>
          <w:rFonts w:ascii="Arial" w:hAnsi="Arial" w:cs="Arial"/>
          <w:sz w:val="24"/>
          <w:szCs w:val="24"/>
          <w:lang w:val="el-GR"/>
        </w:rPr>
        <w:t xml:space="preserve"> </w:t>
      </w:r>
      <w:r w:rsidR="00244EB5" w:rsidRPr="00275101">
        <w:rPr>
          <w:rFonts w:ascii="Arial" w:hAnsi="Arial" w:cs="Arial"/>
          <w:sz w:val="24"/>
          <w:szCs w:val="24"/>
          <w:lang w:val="el-GR"/>
        </w:rPr>
        <w:t>ε</w:t>
      </w:r>
      <w:r w:rsidR="00520C7F" w:rsidRPr="00275101">
        <w:rPr>
          <w:rFonts w:ascii="Arial" w:hAnsi="Arial" w:cs="Arial"/>
          <w:sz w:val="24"/>
          <w:szCs w:val="24"/>
          <w:lang w:val="el-GR"/>
        </w:rPr>
        <w:t>νημέρωση και ευαισθητοποίηση της ευρύτερης κοινωνίας και των νέων επιστημόνων σχετικά με επιτευχθέντα ερευνητικά αποτελέσματα ή και έργα που υλοποιούνται από Φορείς έρευνας της χώρας σε τομείς επιστημονικής αιχμής.</w:t>
      </w:r>
    </w:p>
    <w:p w14:paraId="6AFD6ADB" w14:textId="161D1EEA" w:rsidR="003A5F81" w:rsidRPr="00275101" w:rsidRDefault="00973E83" w:rsidP="00B20DA3">
      <w:pPr>
        <w:spacing w:line="264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>Στο πλαίσιο της</w:t>
      </w:r>
      <w:r w:rsidRPr="00275101"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 xml:space="preserve"> Θεματικής </w:t>
      </w:r>
      <w:r w:rsidR="00244EB5" w:rsidRPr="00275101"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>3 «</w:t>
      </w:r>
      <w:r w:rsidR="003A5F81" w:rsidRPr="00275101"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>Κόμβοι Κυκλικής &amp;</w:t>
      </w:r>
      <w:r w:rsidR="00244EB5" w:rsidRPr="00275101"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 xml:space="preserve"> Κοινωνικής Οικονομίας»</w:t>
      </w:r>
      <w:r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 xml:space="preserve"> </w:t>
      </w:r>
      <w:r w:rsidRPr="00973E83">
        <w:rPr>
          <w:rFonts w:ascii="Arial" w:hAnsi="Arial" w:cs="Arial"/>
          <w:sz w:val="24"/>
          <w:szCs w:val="24"/>
          <w:lang w:val="el-GR"/>
        </w:rPr>
        <w:t>υποστηρίζεται</w:t>
      </w:r>
      <w:r w:rsidR="00244EB5" w:rsidRPr="00973E83">
        <w:rPr>
          <w:rFonts w:ascii="Arial" w:hAnsi="Arial" w:cs="Arial"/>
          <w:sz w:val="24"/>
          <w:szCs w:val="24"/>
          <w:lang w:val="el-GR"/>
        </w:rPr>
        <w:t xml:space="preserve"> </w:t>
      </w:r>
      <w:r w:rsidR="003A5F81" w:rsidRPr="00275101">
        <w:rPr>
          <w:rFonts w:ascii="Arial" w:hAnsi="Arial" w:cs="Arial"/>
          <w:sz w:val="24"/>
          <w:szCs w:val="24"/>
          <w:lang w:val="el-GR"/>
        </w:rPr>
        <w:t>η διάχυση/προβολή</w:t>
      </w:r>
      <w:r w:rsidR="003A5F81" w:rsidRPr="00275101">
        <w:rPr>
          <w:rFonts w:ascii="Arial" w:hAnsi="Arial" w:cs="Arial"/>
          <w:b/>
          <w:color w:val="1F4E79" w:themeColor="accent1" w:themeShade="80"/>
          <w:sz w:val="24"/>
          <w:szCs w:val="24"/>
          <w:lang w:val="el-GR"/>
        </w:rPr>
        <w:t xml:space="preserve"> </w:t>
      </w:r>
      <w:r w:rsidR="003A5F81" w:rsidRPr="00275101">
        <w:rPr>
          <w:rFonts w:ascii="Arial" w:hAnsi="Arial" w:cs="Arial"/>
          <w:sz w:val="24"/>
          <w:szCs w:val="24"/>
          <w:lang w:val="el-GR"/>
        </w:rPr>
        <w:t>ερευνητικών έργων/δράσεων σχετικών είτε με την κυκλική είτε με την κοινωνική οικονομία στην ευρύτερη κοινωνία ή σε συγκεκριμένες κοινωνικές ομάδες (π.χ. σε μαθητές σχολείων της Πρωτοβάθμιας και Δευτεροβάθμιας Εκπαίδευσης, σε νέους επιστήμονες, σε ευάλωτες/ευπαθείς κοινωνικά ομάδες) ή/και σε απομακρυσμένες γεωγραφικές περιοχές μέσα από καινοτόμες, πρωτότυπες προσεγγίσεις.</w:t>
      </w:r>
    </w:p>
    <w:p w14:paraId="67579546" w14:textId="38573F4E" w:rsidR="00304601" w:rsidRPr="001D20C5" w:rsidRDefault="007820EF" w:rsidP="001D20C5">
      <w:pPr>
        <w:spacing w:line="264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Στόχος της παραπάνω Θεματικής</w:t>
      </w:r>
      <w:r w:rsidR="00244EB5" w:rsidRPr="00275101">
        <w:rPr>
          <w:rFonts w:ascii="Arial" w:hAnsi="Arial" w:cs="Arial"/>
          <w:sz w:val="24"/>
          <w:szCs w:val="24"/>
          <w:lang w:val="el-GR"/>
        </w:rPr>
        <w:t xml:space="preserve"> είναι η ε</w:t>
      </w:r>
      <w:r w:rsidR="00520C7F" w:rsidRPr="00275101">
        <w:rPr>
          <w:rFonts w:ascii="Arial" w:hAnsi="Arial" w:cs="Arial"/>
          <w:sz w:val="24"/>
          <w:szCs w:val="24"/>
          <w:lang w:val="el-GR"/>
        </w:rPr>
        <w:t xml:space="preserve">νημέρωση και ευαισθητοποίηση της τοπικής κοινωνίας ή/και μαθητών/εκπαιδευτικών στα σχολεία ή/και ειδικών πληθυσμιακών ομάδων σχετικά με τις εφαρμογές της κυκλικής ή της κοινωνικής οικονομίας και τα οφέλη τους </w:t>
      </w:r>
      <w:r w:rsidR="00870157">
        <w:rPr>
          <w:rFonts w:ascii="Arial" w:hAnsi="Arial" w:cs="Arial"/>
          <w:sz w:val="24"/>
          <w:szCs w:val="24"/>
          <w:lang w:val="el-GR"/>
        </w:rPr>
        <w:t xml:space="preserve">αναφορικά </w:t>
      </w:r>
      <w:r w:rsidR="00520C7F" w:rsidRPr="00275101">
        <w:rPr>
          <w:rFonts w:ascii="Arial" w:hAnsi="Arial" w:cs="Arial"/>
          <w:sz w:val="24"/>
          <w:szCs w:val="24"/>
          <w:lang w:val="el-GR"/>
        </w:rPr>
        <w:t>με θέματα βιώσιμης ανάπτυξης, επαγγελματικής αποκατάστασης, τ</w:t>
      </w:r>
      <w:r w:rsidR="0046478A">
        <w:rPr>
          <w:rFonts w:ascii="Arial" w:hAnsi="Arial" w:cs="Arial"/>
          <w:sz w:val="24"/>
          <w:szCs w:val="24"/>
          <w:lang w:val="el-GR"/>
        </w:rPr>
        <w:t>η συνεργασία</w:t>
      </w:r>
      <w:r w:rsidR="00520C7F" w:rsidRPr="00275101">
        <w:rPr>
          <w:rFonts w:ascii="Arial" w:hAnsi="Arial" w:cs="Arial"/>
          <w:sz w:val="24"/>
          <w:szCs w:val="24"/>
          <w:lang w:val="el-GR"/>
        </w:rPr>
        <w:t xml:space="preserve">, τη συλλογική διακυβέρνηση των επιχειρήσεων, την </w:t>
      </w:r>
      <w:r w:rsidR="0046478A">
        <w:rPr>
          <w:rFonts w:ascii="Arial" w:hAnsi="Arial" w:cs="Arial"/>
          <w:sz w:val="24"/>
          <w:szCs w:val="24"/>
          <w:lang w:val="el-GR"/>
        </w:rPr>
        <w:t xml:space="preserve">κοινωνική </w:t>
      </w:r>
      <w:r w:rsidR="00520C7F" w:rsidRPr="00275101">
        <w:rPr>
          <w:rFonts w:ascii="Arial" w:hAnsi="Arial" w:cs="Arial"/>
          <w:sz w:val="24"/>
          <w:szCs w:val="24"/>
          <w:lang w:val="el-GR"/>
        </w:rPr>
        <w:t>υπευθυνότητα στο «</w:t>
      </w:r>
      <w:proofErr w:type="spellStart"/>
      <w:r w:rsidR="00520C7F" w:rsidRPr="00275101">
        <w:rPr>
          <w:rFonts w:ascii="Arial" w:hAnsi="Arial" w:cs="Arial"/>
          <w:sz w:val="24"/>
          <w:szCs w:val="24"/>
          <w:lang w:val="el-GR"/>
        </w:rPr>
        <w:t>επιχειρείν</w:t>
      </w:r>
      <w:proofErr w:type="spellEnd"/>
      <w:r w:rsidR="00520C7F" w:rsidRPr="00275101">
        <w:rPr>
          <w:rFonts w:ascii="Arial" w:hAnsi="Arial" w:cs="Arial"/>
          <w:sz w:val="24"/>
          <w:szCs w:val="24"/>
          <w:lang w:val="el-GR"/>
        </w:rPr>
        <w:t xml:space="preserve">» σε όλους τους τομείς της οικονομίας, στον </w:t>
      </w:r>
      <w:proofErr w:type="spellStart"/>
      <w:r w:rsidR="00520C7F" w:rsidRPr="00275101">
        <w:rPr>
          <w:rFonts w:ascii="Arial" w:hAnsi="Arial" w:cs="Arial"/>
          <w:sz w:val="24"/>
          <w:szCs w:val="24"/>
          <w:lang w:val="el-GR"/>
        </w:rPr>
        <w:t>αγροδιατροφικό</w:t>
      </w:r>
      <w:proofErr w:type="spellEnd"/>
      <w:r w:rsidR="0046478A">
        <w:rPr>
          <w:rFonts w:ascii="Arial" w:hAnsi="Arial" w:cs="Arial"/>
          <w:sz w:val="24"/>
          <w:szCs w:val="24"/>
          <w:lang w:val="el-GR"/>
        </w:rPr>
        <w:t xml:space="preserve"> τομέα</w:t>
      </w:r>
      <w:r w:rsidR="00520C7F" w:rsidRPr="00275101">
        <w:rPr>
          <w:rFonts w:ascii="Arial" w:hAnsi="Arial" w:cs="Arial"/>
          <w:sz w:val="24"/>
          <w:szCs w:val="24"/>
          <w:lang w:val="el-GR"/>
        </w:rPr>
        <w:t xml:space="preserve">, την εκπαίδευση, τις κατασκευές, την </w:t>
      </w:r>
      <w:r w:rsidR="00244EB5" w:rsidRPr="00275101">
        <w:rPr>
          <w:rFonts w:ascii="Arial" w:hAnsi="Arial" w:cs="Arial"/>
          <w:sz w:val="24"/>
          <w:szCs w:val="24"/>
          <w:lang w:val="el-GR"/>
        </w:rPr>
        <w:t xml:space="preserve">ενέργεια, την ανακύκλωση </w:t>
      </w:r>
      <w:proofErr w:type="spellStart"/>
      <w:r w:rsidR="00244EB5" w:rsidRPr="00275101">
        <w:rPr>
          <w:rFonts w:ascii="Arial" w:hAnsi="Arial" w:cs="Arial"/>
          <w:sz w:val="24"/>
          <w:szCs w:val="24"/>
          <w:lang w:val="el-GR"/>
        </w:rPr>
        <w:t>κ.ο.κ.</w:t>
      </w:r>
      <w:proofErr w:type="spellEnd"/>
    </w:p>
    <w:p w14:paraId="3E46E354" w14:textId="54B47606" w:rsidR="00AA0556" w:rsidRDefault="000E4EDE" w:rsidP="00634531">
      <w:pPr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4E449985" wp14:editId="38C2501E">
            <wp:simplePos x="0" y="0"/>
            <wp:positionH relativeFrom="column">
              <wp:posOffset>2132965</wp:posOffset>
            </wp:positionH>
            <wp:positionV relativeFrom="paragraph">
              <wp:posOffset>96520</wp:posOffset>
            </wp:positionV>
            <wp:extent cx="1579245" cy="450850"/>
            <wp:effectExtent l="0" t="0" r="0" b="0"/>
            <wp:wrapTight wrapText="bothSides">
              <wp:wrapPolygon edited="0">
                <wp:start x="9901" y="3651"/>
                <wp:lineTo x="1563" y="6389"/>
                <wp:lineTo x="1824" y="13690"/>
                <wp:lineTo x="17197" y="17341"/>
                <wp:lineTo x="18499" y="17341"/>
                <wp:lineTo x="20584" y="10039"/>
                <wp:lineTo x="20063" y="6389"/>
                <wp:lineTo x="15633" y="3651"/>
                <wp:lineTo x="9901" y="365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8BE33C" w14:textId="77777777" w:rsidR="001A7C5A" w:rsidRPr="001A7C5A" w:rsidRDefault="000E4EDE" w:rsidP="00634531">
      <w:pPr>
        <w:jc w:val="both"/>
        <w:rPr>
          <w:rFonts w:ascii="Arial" w:hAnsi="Arial" w:cs="Arial"/>
          <w:color w:val="1F4E79" w:themeColor="accent1" w:themeShade="80"/>
          <w:sz w:val="20"/>
          <w:szCs w:val="20"/>
          <w:lang w:val="el-GR"/>
        </w:rPr>
      </w:pPr>
      <w:r>
        <w:rPr>
          <w:rFonts w:ascii="Arial" w:hAnsi="Arial" w:cs="Arial"/>
          <w:color w:val="000000"/>
          <w:sz w:val="20"/>
          <w:szCs w:val="20"/>
          <w:lang w:val="el-GR"/>
        </w:rPr>
        <w:t xml:space="preserve">                                                                       </w:t>
      </w:r>
    </w:p>
    <w:p w14:paraId="519946D8" w14:textId="77777777" w:rsidR="00634531" w:rsidRDefault="000E4EDE" w:rsidP="00F97C08">
      <w:pPr>
        <w:pStyle w:val="NormalWeb"/>
        <w:shd w:val="clear" w:color="auto" w:fill="FFFFFF"/>
        <w:jc w:val="center"/>
        <w:rPr>
          <w:rFonts w:ascii="Arial" w:hAnsi="Arial" w:cs="Arial"/>
          <w:b/>
          <w:lang w:val="el-GR"/>
        </w:rPr>
      </w:pPr>
      <w:r w:rsidRPr="000E4EDE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1886FB5" wp14:editId="3A32404E">
            <wp:simplePos x="0" y="0"/>
            <wp:positionH relativeFrom="margin">
              <wp:align>center</wp:align>
            </wp:positionH>
            <wp:positionV relativeFrom="paragraph">
              <wp:posOffset>187325</wp:posOffset>
            </wp:positionV>
            <wp:extent cx="1443727" cy="224037"/>
            <wp:effectExtent l="0" t="0" r="4445" b="5080"/>
            <wp:wrapTight wrapText="bothSides">
              <wp:wrapPolygon edited="0">
                <wp:start x="0" y="0"/>
                <wp:lineTo x="0" y="20250"/>
                <wp:lineTo x="12829" y="20250"/>
                <wp:lineTo x="14539" y="20250"/>
                <wp:lineTo x="21381" y="20250"/>
                <wp:lineTo x="21381" y="0"/>
                <wp:lineTo x="15110" y="0"/>
                <wp:lineTo x="0" y="0"/>
              </wp:wrapPolygon>
            </wp:wrapTight>
            <wp:docPr id="151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" descr="Image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727" cy="22403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634531" w:rsidRPr="001A7C5A">
        <w:rPr>
          <w:color w:val="1F4E79" w:themeColor="accent1" w:themeShade="80"/>
          <w:lang w:val="el-GR"/>
        </w:rPr>
        <w:t xml:space="preserve">   </w:t>
      </w:r>
    </w:p>
    <w:p w14:paraId="003FA257" w14:textId="77777777" w:rsidR="00E74E02" w:rsidRDefault="00E74E02" w:rsidP="00634531">
      <w:pPr>
        <w:pBdr>
          <w:bottom w:val="single" w:sz="6" w:space="1" w:color="auto"/>
        </w:pBdr>
        <w:spacing w:after="0" w:line="240" w:lineRule="auto"/>
        <w:rPr>
          <w:rStyle w:val="Hyperlink"/>
          <w:rFonts w:ascii="Arial" w:eastAsia="Times New Roman" w:hAnsi="Arial" w:cs="Arial"/>
          <w:color w:val="auto"/>
          <w:u w:val="none"/>
          <w:lang w:val="el-GR"/>
        </w:rPr>
      </w:pPr>
    </w:p>
    <w:p w14:paraId="24439D3A" w14:textId="77777777" w:rsidR="00E74E02" w:rsidRDefault="00E74E02" w:rsidP="00634531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</w:p>
    <w:p w14:paraId="50F387B2" w14:textId="77777777" w:rsidR="007F0507" w:rsidRDefault="007F0507" w:rsidP="00634531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</w:p>
    <w:p w14:paraId="29A9A6C9" w14:textId="77777777" w:rsidR="00634531" w:rsidRPr="00FF49FD" w:rsidRDefault="00634531" w:rsidP="00634531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  <w:r w:rsidRPr="00FF49FD">
        <w:rPr>
          <w:rFonts w:ascii="Arial" w:eastAsia="Times New Roman" w:hAnsi="Arial" w:cs="Arial"/>
          <w:b/>
          <w:lang w:val="el-GR"/>
        </w:rPr>
        <w:t>Σχετικά με το ΕΛ.ΙΔ.Ε.Κ.</w:t>
      </w:r>
      <w:r>
        <w:rPr>
          <w:rFonts w:ascii="Arial" w:eastAsia="Times New Roman" w:hAnsi="Arial" w:cs="Arial"/>
          <w:b/>
          <w:lang w:val="el-GR"/>
        </w:rPr>
        <w:br/>
      </w:r>
    </w:p>
    <w:p w14:paraId="4225D4C8" w14:textId="507AC8F1" w:rsidR="002679CE" w:rsidRPr="0012687F" w:rsidRDefault="00C63F24" w:rsidP="0012687F">
      <w:pPr>
        <w:spacing w:after="0" w:line="240" w:lineRule="auto"/>
        <w:jc w:val="both"/>
        <w:rPr>
          <w:rFonts w:ascii="Arial" w:eastAsia="Times New Roman" w:hAnsi="Arial" w:cs="Arial"/>
          <w:lang w:val="el-GR"/>
        </w:rPr>
      </w:pPr>
      <w:r>
        <w:rPr>
          <w:rFonts w:ascii="Arial" w:eastAsia="Times New Roman" w:hAnsi="Arial" w:cs="Arial"/>
          <w:lang w:val="el-GR"/>
        </w:rPr>
        <w:t>Το</w:t>
      </w:r>
      <w:r w:rsidR="00634531" w:rsidRPr="00FF49FD">
        <w:rPr>
          <w:rFonts w:ascii="Arial" w:eastAsia="Times New Roman" w:hAnsi="Arial" w:cs="Arial"/>
          <w:lang w:val="el-GR"/>
        </w:rPr>
        <w:t xml:space="preserve"> Ελληνικό Ίδρυμα Έρευνας &amp; Καινοτομίας δημιουργήθηκε</w:t>
      </w:r>
      <w:r w:rsidR="001A7C5A">
        <w:rPr>
          <w:rFonts w:ascii="Arial" w:eastAsia="Times New Roman" w:hAnsi="Arial" w:cs="Arial"/>
          <w:lang w:val="el-GR"/>
        </w:rPr>
        <w:t xml:space="preserve"> </w:t>
      </w:r>
      <w:r w:rsidR="001A7C5A" w:rsidRPr="00FD0F0E">
        <w:rPr>
          <w:rFonts w:ascii="Arial" w:eastAsia="Times New Roman" w:hAnsi="Arial" w:cs="Arial"/>
          <w:lang w:val="el-GR"/>
        </w:rPr>
        <w:t>(Ν. 4429/2016)</w:t>
      </w:r>
      <w:r w:rsidR="001A7C5A" w:rsidRPr="002712F5">
        <w:rPr>
          <w:lang w:val="el-GR"/>
        </w:rPr>
        <w:t xml:space="preserve"> </w:t>
      </w:r>
      <w:r w:rsidR="00634531" w:rsidRPr="00FF49FD">
        <w:rPr>
          <w:rFonts w:ascii="Arial" w:eastAsia="Times New Roman" w:hAnsi="Arial" w:cs="Arial"/>
          <w:lang w:val="el-GR"/>
        </w:rPr>
        <w:t xml:space="preserve">από τη ζωτική </w:t>
      </w:r>
      <w:r w:rsidR="005B2881">
        <w:rPr>
          <w:rFonts w:ascii="Arial" w:eastAsia="Times New Roman" w:hAnsi="Arial" w:cs="Arial"/>
          <w:lang w:val="el-GR"/>
        </w:rPr>
        <w:t>ανάγκη υποστήριξης</w:t>
      </w:r>
      <w:r w:rsidR="00905390">
        <w:rPr>
          <w:rFonts w:ascii="Arial" w:eastAsia="Times New Roman" w:hAnsi="Arial" w:cs="Arial"/>
          <w:lang w:val="el-GR"/>
        </w:rPr>
        <w:t xml:space="preserve"> του Ερευνητικού Οικοσυστήματος της χώρας</w:t>
      </w:r>
      <w:r w:rsidR="00634531" w:rsidRPr="00FF49FD">
        <w:rPr>
          <w:rFonts w:ascii="Arial" w:eastAsia="Times New Roman" w:hAnsi="Arial" w:cs="Arial"/>
          <w:lang w:val="el-GR"/>
        </w:rPr>
        <w:t xml:space="preserve">. Αποτελεί Νομικό Πρόσωπο Ιδιωτικού Δικαίου, </w:t>
      </w:r>
      <w:r w:rsidR="00F97C08">
        <w:rPr>
          <w:rFonts w:ascii="Arial" w:eastAsia="Times New Roman" w:hAnsi="Arial" w:cs="Arial"/>
          <w:lang w:val="el-GR"/>
        </w:rPr>
        <w:t>εποπτευόμενο από το</w:t>
      </w:r>
      <w:r w:rsidR="00F97C08" w:rsidRPr="00F97C08">
        <w:rPr>
          <w:rFonts w:ascii="Arial" w:eastAsia="Times New Roman" w:hAnsi="Arial" w:cs="Arial"/>
          <w:lang w:val="el-GR"/>
        </w:rPr>
        <w:t xml:space="preserve"> Υπουργείο Ανάπτυξης και Επενδύσεων.</w:t>
      </w:r>
      <w:r w:rsidR="00F97C08">
        <w:rPr>
          <w:rFonts w:ascii="Arial" w:eastAsia="Times New Roman" w:hAnsi="Arial" w:cs="Arial"/>
          <w:lang w:val="el-GR"/>
        </w:rPr>
        <w:t xml:space="preserve"> </w:t>
      </w:r>
      <w:r w:rsidR="00634531" w:rsidRPr="00FF49FD">
        <w:rPr>
          <w:rFonts w:ascii="Arial" w:eastAsia="Times New Roman" w:hAnsi="Arial" w:cs="Arial"/>
          <w:lang w:val="el-GR"/>
        </w:rPr>
        <w:t xml:space="preserve">Σκοπός του ΕΛ.ΙΔ.Ε.Κ. είναι η προαγωγή της έρευνας και της καινοτομίας στη χώρα και ειδικότερα η αξιολόγηση και χρηματοδότηση ερευνητικών </w:t>
      </w:r>
      <w:r w:rsidR="007A2119">
        <w:rPr>
          <w:rFonts w:ascii="Arial" w:eastAsia="Times New Roman" w:hAnsi="Arial" w:cs="Arial"/>
          <w:lang w:val="el-GR"/>
        </w:rPr>
        <w:t xml:space="preserve">έργων και ερευνητικών </w:t>
      </w:r>
      <w:r w:rsidR="00634531" w:rsidRPr="00FF49FD">
        <w:rPr>
          <w:rFonts w:ascii="Arial" w:eastAsia="Times New Roman" w:hAnsi="Arial" w:cs="Arial"/>
          <w:lang w:val="el-GR"/>
        </w:rPr>
        <w:t>υποδομών</w:t>
      </w:r>
      <w:r w:rsidR="00D53BE4">
        <w:rPr>
          <w:rFonts w:ascii="Arial" w:eastAsia="Times New Roman" w:hAnsi="Arial" w:cs="Arial"/>
          <w:lang w:val="el-GR"/>
        </w:rPr>
        <w:t xml:space="preserve"> καθώς</w:t>
      </w:r>
      <w:r w:rsidR="00634531" w:rsidRPr="00FF49FD">
        <w:rPr>
          <w:rFonts w:ascii="Arial" w:eastAsia="Times New Roman" w:hAnsi="Arial" w:cs="Arial"/>
          <w:lang w:val="el-GR"/>
        </w:rPr>
        <w:t xml:space="preserve"> και τω</w:t>
      </w:r>
      <w:r w:rsidR="0033023A">
        <w:rPr>
          <w:rFonts w:ascii="Arial" w:eastAsia="Times New Roman" w:hAnsi="Arial" w:cs="Arial"/>
          <w:lang w:val="el-GR"/>
        </w:rPr>
        <w:t>ν τεχνολογικών εφαρμογών τους,</w:t>
      </w:r>
      <w:r w:rsidR="00634531" w:rsidRPr="00FF49FD">
        <w:rPr>
          <w:rFonts w:ascii="Arial" w:eastAsia="Times New Roman" w:hAnsi="Arial" w:cs="Arial"/>
          <w:lang w:val="el-GR"/>
        </w:rPr>
        <w:t xml:space="preserve"> χωρίς θεματικούς αποκλεισμούς ή γεωγραφικούς περιορισμούς</w:t>
      </w:r>
      <w:r w:rsidR="00D53BE4">
        <w:rPr>
          <w:rFonts w:ascii="Arial" w:eastAsia="Times New Roman" w:hAnsi="Arial" w:cs="Arial"/>
          <w:lang w:val="el-GR"/>
        </w:rPr>
        <w:t>,</w:t>
      </w:r>
      <w:r w:rsidR="00634531" w:rsidRPr="00FF49FD">
        <w:rPr>
          <w:rFonts w:ascii="Arial" w:eastAsia="Times New Roman" w:hAnsi="Arial" w:cs="Arial"/>
          <w:lang w:val="el-GR"/>
        </w:rPr>
        <w:t xml:space="preserve"> με μοναδικό κριτήριο την επιστημονική ποιότητα και αριστεία. </w:t>
      </w:r>
    </w:p>
    <w:sectPr w:rsidR="002679CE" w:rsidRPr="0012687F" w:rsidSect="009B391C">
      <w:footerReference w:type="default" r:id="rId18"/>
      <w:pgSz w:w="11906" w:h="16838"/>
      <w:pgMar w:top="1440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24B69" w14:textId="77777777" w:rsidR="004B7C91" w:rsidRDefault="004B7C91" w:rsidP="00014EE6">
      <w:pPr>
        <w:spacing w:after="0" w:line="240" w:lineRule="auto"/>
      </w:pPr>
      <w:r>
        <w:separator/>
      </w:r>
    </w:p>
  </w:endnote>
  <w:endnote w:type="continuationSeparator" w:id="0">
    <w:p w14:paraId="05C690F2" w14:textId="77777777" w:rsidR="004B7C91" w:rsidRDefault="004B7C91" w:rsidP="0001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128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4081F" w14:textId="2D6BAF3E" w:rsidR="0046478A" w:rsidRDefault="004647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E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F87230" w14:textId="77777777" w:rsidR="0046478A" w:rsidRDefault="00464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311D3" w14:textId="77777777" w:rsidR="004B7C91" w:rsidRDefault="004B7C91" w:rsidP="00014EE6">
      <w:pPr>
        <w:spacing w:after="0" w:line="240" w:lineRule="auto"/>
      </w:pPr>
      <w:r>
        <w:separator/>
      </w:r>
    </w:p>
  </w:footnote>
  <w:footnote w:type="continuationSeparator" w:id="0">
    <w:p w14:paraId="14895EE7" w14:textId="77777777" w:rsidR="004B7C91" w:rsidRDefault="004B7C91" w:rsidP="0001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883"/>
    <w:multiLevelType w:val="hybridMultilevel"/>
    <w:tmpl w:val="5D10A1AA"/>
    <w:lvl w:ilvl="0" w:tplc="81307E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8615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92EA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C31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EC3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C9B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E94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2ACE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E57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BD5"/>
    <w:multiLevelType w:val="hybridMultilevel"/>
    <w:tmpl w:val="7BECA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16976"/>
    <w:multiLevelType w:val="hybridMultilevel"/>
    <w:tmpl w:val="051A16B8"/>
    <w:lvl w:ilvl="0" w:tplc="222404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1C65"/>
    <w:multiLevelType w:val="hybridMultilevel"/>
    <w:tmpl w:val="FA88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251BA"/>
    <w:multiLevelType w:val="multilevel"/>
    <w:tmpl w:val="4B3C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976E8"/>
    <w:multiLevelType w:val="hybridMultilevel"/>
    <w:tmpl w:val="F626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62CC"/>
    <w:multiLevelType w:val="hybridMultilevel"/>
    <w:tmpl w:val="CDC4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822F7"/>
    <w:multiLevelType w:val="hybridMultilevel"/>
    <w:tmpl w:val="2DBE2EDC"/>
    <w:lvl w:ilvl="0" w:tplc="329E62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A7B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680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E2E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FABD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729E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2AA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A2D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EEA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A27BF"/>
    <w:multiLevelType w:val="hybridMultilevel"/>
    <w:tmpl w:val="FD903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F1130"/>
    <w:multiLevelType w:val="hybridMultilevel"/>
    <w:tmpl w:val="90D0F7DA"/>
    <w:lvl w:ilvl="0" w:tplc="16369DA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010D5E"/>
    <w:multiLevelType w:val="hybridMultilevel"/>
    <w:tmpl w:val="1C9C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CA"/>
    <w:rsid w:val="00005330"/>
    <w:rsid w:val="000068A7"/>
    <w:rsid w:val="00014EE6"/>
    <w:rsid w:val="00016654"/>
    <w:rsid w:val="00030E98"/>
    <w:rsid w:val="00033ACF"/>
    <w:rsid w:val="00037090"/>
    <w:rsid w:val="0004569E"/>
    <w:rsid w:val="00053BDB"/>
    <w:rsid w:val="0005443C"/>
    <w:rsid w:val="000647BF"/>
    <w:rsid w:val="00070621"/>
    <w:rsid w:val="00072336"/>
    <w:rsid w:val="00073211"/>
    <w:rsid w:val="00074E26"/>
    <w:rsid w:val="0008195F"/>
    <w:rsid w:val="00086282"/>
    <w:rsid w:val="00091C9E"/>
    <w:rsid w:val="000A3D64"/>
    <w:rsid w:val="000A5221"/>
    <w:rsid w:val="000B5FC8"/>
    <w:rsid w:val="000D170F"/>
    <w:rsid w:val="000D3ACE"/>
    <w:rsid w:val="000E4EDE"/>
    <w:rsid w:val="000E78A9"/>
    <w:rsid w:val="000F25CE"/>
    <w:rsid w:val="00104CB7"/>
    <w:rsid w:val="00111F00"/>
    <w:rsid w:val="001217DF"/>
    <w:rsid w:val="0012687F"/>
    <w:rsid w:val="00133553"/>
    <w:rsid w:val="00144E97"/>
    <w:rsid w:val="00147C4F"/>
    <w:rsid w:val="001672DF"/>
    <w:rsid w:val="001746DA"/>
    <w:rsid w:val="00175A18"/>
    <w:rsid w:val="00177AB0"/>
    <w:rsid w:val="001863F0"/>
    <w:rsid w:val="0019629A"/>
    <w:rsid w:val="001A37AC"/>
    <w:rsid w:val="001A65B5"/>
    <w:rsid w:val="001A718F"/>
    <w:rsid w:val="001A736F"/>
    <w:rsid w:val="001A7C5A"/>
    <w:rsid w:val="001B574A"/>
    <w:rsid w:val="001D20C5"/>
    <w:rsid w:val="001D2589"/>
    <w:rsid w:val="001D645A"/>
    <w:rsid w:val="001D743F"/>
    <w:rsid w:val="001E2ED0"/>
    <w:rsid w:val="002020C5"/>
    <w:rsid w:val="0020476F"/>
    <w:rsid w:val="0020495E"/>
    <w:rsid w:val="002151CB"/>
    <w:rsid w:val="0022448C"/>
    <w:rsid w:val="0022739D"/>
    <w:rsid w:val="00234FA2"/>
    <w:rsid w:val="00243689"/>
    <w:rsid w:val="0024468E"/>
    <w:rsid w:val="00244EB5"/>
    <w:rsid w:val="0025073A"/>
    <w:rsid w:val="00251669"/>
    <w:rsid w:val="00255140"/>
    <w:rsid w:val="002568E8"/>
    <w:rsid w:val="0026178C"/>
    <w:rsid w:val="002679CE"/>
    <w:rsid w:val="00270209"/>
    <w:rsid w:val="00271D05"/>
    <w:rsid w:val="00275101"/>
    <w:rsid w:val="0028183A"/>
    <w:rsid w:val="00281B0F"/>
    <w:rsid w:val="00284175"/>
    <w:rsid w:val="0028659E"/>
    <w:rsid w:val="00287285"/>
    <w:rsid w:val="002919F1"/>
    <w:rsid w:val="002A1308"/>
    <w:rsid w:val="002A22E3"/>
    <w:rsid w:val="002B0D38"/>
    <w:rsid w:val="002B3F9E"/>
    <w:rsid w:val="002C029D"/>
    <w:rsid w:val="002F401C"/>
    <w:rsid w:val="00301AD7"/>
    <w:rsid w:val="00304601"/>
    <w:rsid w:val="00305936"/>
    <w:rsid w:val="00305949"/>
    <w:rsid w:val="00306574"/>
    <w:rsid w:val="00312BB7"/>
    <w:rsid w:val="00313E2F"/>
    <w:rsid w:val="0033023A"/>
    <w:rsid w:val="003317D4"/>
    <w:rsid w:val="003414E1"/>
    <w:rsid w:val="00344D2D"/>
    <w:rsid w:val="00350FF6"/>
    <w:rsid w:val="00356CCC"/>
    <w:rsid w:val="00361497"/>
    <w:rsid w:val="003658BC"/>
    <w:rsid w:val="00373E71"/>
    <w:rsid w:val="00380DBB"/>
    <w:rsid w:val="0038252D"/>
    <w:rsid w:val="003844D8"/>
    <w:rsid w:val="003855BB"/>
    <w:rsid w:val="00391C88"/>
    <w:rsid w:val="00394349"/>
    <w:rsid w:val="003956AB"/>
    <w:rsid w:val="003A5F81"/>
    <w:rsid w:val="003B3F99"/>
    <w:rsid w:val="003D4EDF"/>
    <w:rsid w:val="003E09C6"/>
    <w:rsid w:val="003E10D9"/>
    <w:rsid w:val="003E7A7A"/>
    <w:rsid w:val="003F3D1C"/>
    <w:rsid w:val="003F7F47"/>
    <w:rsid w:val="0040026A"/>
    <w:rsid w:val="00401BD9"/>
    <w:rsid w:val="004049FA"/>
    <w:rsid w:val="0041209A"/>
    <w:rsid w:val="00420D17"/>
    <w:rsid w:val="004243D8"/>
    <w:rsid w:val="004243F2"/>
    <w:rsid w:val="00424E41"/>
    <w:rsid w:val="00434A46"/>
    <w:rsid w:val="004421DC"/>
    <w:rsid w:val="0044476A"/>
    <w:rsid w:val="004566CE"/>
    <w:rsid w:val="00456FE8"/>
    <w:rsid w:val="0046478A"/>
    <w:rsid w:val="00464C14"/>
    <w:rsid w:val="00466B35"/>
    <w:rsid w:val="004758FD"/>
    <w:rsid w:val="00476373"/>
    <w:rsid w:val="0047744A"/>
    <w:rsid w:val="00482CBD"/>
    <w:rsid w:val="004864E9"/>
    <w:rsid w:val="00486E25"/>
    <w:rsid w:val="004874EF"/>
    <w:rsid w:val="0049388C"/>
    <w:rsid w:val="004956AF"/>
    <w:rsid w:val="004A0A65"/>
    <w:rsid w:val="004A2DE5"/>
    <w:rsid w:val="004A5C51"/>
    <w:rsid w:val="004B09C9"/>
    <w:rsid w:val="004B0EE7"/>
    <w:rsid w:val="004B13FA"/>
    <w:rsid w:val="004B5766"/>
    <w:rsid w:val="004B5AEE"/>
    <w:rsid w:val="004B7C91"/>
    <w:rsid w:val="004C42D9"/>
    <w:rsid w:val="004C6CF6"/>
    <w:rsid w:val="004D46B0"/>
    <w:rsid w:val="00512707"/>
    <w:rsid w:val="00520C7F"/>
    <w:rsid w:val="0053023B"/>
    <w:rsid w:val="00531112"/>
    <w:rsid w:val="0054070A"/>
    <w:rsid w:val="00545C0A"/>
    <w:rsid w:val="00545CAE"/>
    <w:rsid w:val="0055088E"/>
    <w:rsid w:val="0055165B"/>
    <w:rsid w:val="0055355E"/>
    <w:rsid w:val="0056174A"/>
    <w:rsid w:val="005B088C"/>
    <w:rsid w:val="005B10A0"/>
    <w:rsid w:val="005B2881"/>
    <w:rsid w:val="005B3297"/>
    <w:rsid w:val="005B3AAA"/>
    <w:rsid w:val="005C02E3"/>
    <w:rsid w:val="005C311D"/>
    <w:rsid w:val="005D30DE"/>
    <w:rsid w:val="005D45CB"/>
    <w:rsid w:val="005D6773"/>
    <w:rsid w:val="005E69CA"/>
    <w:rsid w:val="005F2529"/>
    <w:rsid w:val="00610A0B"/>
    <w:rsid w:val="00622D53"/>
    <w:rsid w:val="006242D8"/>
    <w:rsid w:val="00624590"/>
    <w:rsid w:val="00633D5A"/>
    <w:rsid w:val="00634531"/>
    <w:rsid w:val="00643080"/>
    <w:rsid w:val="00646E7D"/>
    <w:rsid w:val="00650780"/>
    <w:rsid w:val="00662833"/>
    <w:rsid w:val="00665C52"/>
    <w:rsid w:val="0066765A"/>
    <w:rsid w:val="00673298"/>
    <w:rsid w:val="0067512B"/>
    <w:rsid w:val="00676B1A"/>
    <w:rsid w:val="00676D9E"/>
    <w:rsid w:val="00694118"/>
    <w:rsid w:val="00694FE5"/>
    <w:rsid w:val="00696A81"/>
    <w:rsid w:val="006A0E79"/>
    <w:rsid w:val="006A43D6"/>
    <w:rsid w:val="006A69C6"/>
    <w:rsid w:val="006B3B3E"/>
    <w:rsid w:val="006B5E12"/>
    <w:rsid w:val="006C128C"/>
    <w:rsid w:val="006C2CBC"/>
    <w:rsid w:val="006D7BE9"/>
    <w:rsid w:val="006F192C"/>
    <w:rsid w:val="00705EDA"/>
    <w:rsid w:val="007145D6"/>
    <w:rsid w:val="00717D5A"/>
    <w:rsid w:val="00724F27"/>
    <w:rsid w:val="0073408A"/>
    <w:rsid w:val="0074422C"/>
    <w:rsid w:val="00755EDE"/>
    <w:rsid w:val="0077730D"/>
    <w:rsid w:val="007820EF"/>
    <w:rsid w:val="007832C1"/>
    <w:rsid w:val="007A1A75"/>
    <w:rsid w:val="007A2119"/>
    <w:rsid w:val="007A5112"/>
    <w:rsid w:val="007B03B8"/>
    <w:rsid w:val="007C3CA3"/>
    <w:rsid w:val="007D5D59"/>
    <w:rsid w:val="007E384A"/>
    <w:rsid w:val="007E3BEA"/>
    <w:rsid w:val="007F0507"/>
    <w:rsid w:val="007F0936"/>
    <w:rsid w:val="008201B1"/>
    <w:rsid w:val="00824E0D"/>
    <w:rsid w:val="0083599E"/>
    <w:rsid w:val="0084306B"/>
    <w:rsid w:val="00853D83"/>
    <w:rsid w:val="00866E24"/>
    <w:rsid w:val="00870157"/>
    <w:rsid w:val="0088513A"/>
    <w:rsid w:val="00890308"/>
    <w:rsid w:val="0089708C"/>
    <w:rsid w:val="008B0268"/>
    <w:rsid w:val="008B2C62"/>
    <w:rsid w:val="008B36F9"/>
    <w:rsid w:val="008C1A81"/>
    <w:rsid w:val="008C61A0"/>
    <w:rsid w:val="008C7F6F"/>
    <w:rsid w:val="008D0AC0"/>
    <w:rsid w:val="008F20E0"/>
    <w:rsid w:val="008F60FF"/>
    <w:rsid w:val="00905390"/>
    <w:rsid w:val="009121EC"/>
    <w:rsid w:val="009263D1"/>
    <w:rsid w:val="009369D7"/>
    <w:rsid w:val="00957E29"/>
    <w:rsid w:val="00967F40"/>
    <w:rsid w:val="00973E83"/>
    <w:rsid w:val="00975B26"/>
    <w:rsid w:val="00985909"/>
    <w:rsid w:val="009962ED"/>
    <w:rsid w:val="009A3F59"/>
    <w:rsid w:val="009A5603"/>
    <w:rsid w:val="009B391C"/>
    <w:rsid w:val="009B47A0"/>
    <w:rsid w:val="009D7CE3"/>
    <w:rsid w:val="009E2508"/>
    <w:rsid w:val="009E70E4"/>
    <w:rsid w:val="009F21F2"/>
    <w:rsid w:val="00A01C2D"/>
    <w:rsid w:val="00A05955"/>
    <w:rsid w:val="00A10A66"/>
    <w:rsid w:val="00A1462D"/>
    <w:rsid w:val="00A17B89"/>
    <w:rsid w:val="00A30E3A"/>
    <w:rsid w:val="00A36A71"/>
    <w:rsid w:val="00A4161B"/>
    <w:rsid w:val="00A47749"/>
    <w:rsid w:val="00A52B46"/>
    <w:rsid w:val="00A57D29"/>
    <w:rsid w:val="00A60379"/>
    <w:rsid w:val="00A6486F"/>
    <w:rsid w:val="00A80727"/>
    <w:rsid w:val="00AA0556"/>
    <w:rsid w:val="00AB0184"/>
    <w:rsid w:val="00AB24E0"/>
    <w:rsid w:val="00AB2C62"/>
    <w:rsid w:val="00AB6DFA"/>
    <w:rsid w:val="00AC064E"/>
    <w:rsid w:val="00AC099C"/>
    <w:rsid w:val="00AC6053"/>
    <w:rsid w:val="00AF5220"/>
    <w:rsid w:val="00AF7CF1"/>
    <w:rsid w:val="00B01705"/>
    <w:rsid w:val="00B15D0D"/>
    <w:rsid w:val="00B20890"/>
    <w:rsid w:val="00B20DA3"/>
    <w:rsid w:val="00B21B3F"/>
    <w:rsid w:val="00B4125D"/>
    <w:rsid w:val="00B52648"/>
    <w:rsid w:val="00B71A7E"/>
    <w:rsid w:val="00B72CA9"/>
    <w:rsid w:val="00B816F6"/>
    <w:rsid w:val="00B82A4D"/>
    <w:rsid w:val="00B90531"/>
    <w:rsid w:val="00B90CB4"/>
    <w:rsid w:val="00BA27D0"/>
    <w:rsid w:val="00BA6AE2"/>
    <w:rsid w:val="00BB5F4C"/>
    <w:rsid w:val="00BC09D3"/>
    <w:rsid w:val="00BC13CE"/>
    <w:rsid w:val="00BC1B27"/>
    <w:rsid w:val="00BE569A"/>
    <w:rsid w:val="00BF37BD"/>
    <w:rsid w:val="00C136A4"/>
    <w:rsid w:val="00C1436B"/>
    <w:rsid w:val="00C24DF5"/>
    <w:rsid w:val="00C340D5"/>
    <w:rsid w:val="00C34A7C"/>
    <w:rsid w:val="00C378A9"/>
    <w:rsid w:val="00C44EA5"/>
    <w:rsid w:val="00C473CB"/>
    <w:rsid w:val="00C55B84"/>
    <w:rsid w:val="00C62964"/>
    <w:rsid w:val="00C63F24"/>
    <w:rsid w:val="00C6653F"/>
    <w:rsid w:val="00C6676B"/>
    <w:rsid w:val="00C673EE"/>
    <w:rsid w:val="00C84AD9"/>
    <w:rsid w:val="00CA188D"/>
    <w:rsid w:val="00CA7A6B"/>
    <w:rsid w:val="00CB20A8"/>
    <w:rsid w:val="00CB2BFE"/>
    <w:rsid w:val="00CB4BBD"/>
    <w:rsid w:val="00CD0721"/>
    <w:rsid w:val="00CD57E1"/>
    <w:rsid w:val="00CE3F20"/>
    <w:rsid w:val="00D018C5"/>
    <w:rsid w:val="00D05A1A"/>
    <w:rsid w:val="00D065FB"/>
    <w:rsid w:val="00D31F55"/>
    <w:rsid w:val="00D33AA7"/>
    <w:rsid w:val="00D41513"/>
    <w:rsid w:val="00D45940"/>
    <w:rsid w:val="00D53BE4"/>
    <w:rsid w:val="00D667E2"/>
    <w:rsid w:val="00D91259"/>
    <w:rsid w:val="00D9279F"/>
    <w:rsid w:val="00DA2524"/>
    <w:rsid w:val="00DB0629"/>
    <w:rsid w:val="00DB1E63"/>
    <w:rsid w:val="00DB6786"/>
    <w:rsid w:val="00DC086C"/>
    <w:rsid w:val="00DE14B6"/>
    <w:rsid w:val="00DE7A29"/>
    <w:rsid w:val="00DF1950"/>
    <w:rsid w:val="00E00106"/>
    <w:rsid w:val="00E04DCF"/>
    <w:rsid w:val="00E20905"/>
    <w:rsid w:val="00E31D98"/>
    <w:rsid w:val="00E3360C"/>
    <w:rsid w:val="00E3474A"/>
    <w:rsid w:val="00E42069"/>
    <w:rsid w:val="00E538AC"/>
    <w:rsid w:val="00E6610B"/>
    <w:rsid w:val="00E71106"/>
    <w:rsid w:val="00E7338C"/>
    <w:rsid w:val="00E74E02"/>
    <w:rsid w:val="00E77AD2"/>
    <w:rsid w:val="00E852F5"/>
    <w:rsid w:val="00E879C4"/>
    <w:rsid w:val="00E927FA"/>
    <w:rsid w:val="00E96E3F"/>
    <w:rsid w:val="00E97735"/>
    <w:rsid w:val="00EB184D"/>
    <w:rsid w:val="00ED3D0B"/>
    <w:rsid w:val="00ED6A85"/>
    <w:rsid w:val="00EE4668"/>
    <w:rsid w:val="00EE50FF"/>
    <w:rsid w:val="00EE66B6"/>
    <w:rsid w:val="00EF7A2E"/>
    <w:rsid w:val="00EF7CC3"/>
    <w:rsid w:val="00F01B97"/>
    <w:rsid w:val="00F12829"/>
    <w:rsid w:val="00F1512E"/>
    <w:rsid w:val="00F1624D"/>
    <w:rsid w:val="00F211C1"/>
    <w:rsid w:val="00F31B62"/>
    <w:rsid w:val="00F358D9"/>
    <w:rsid w:val="00F36E99"/>
    <w:rsid w:val="00F36FAD"/>
    <w:rsid w:val="00F37189"/>
    <w:rsid w:val="00F44656"/>
    <w:rsid w:val="00F52EB8"/>
    <w:rsid w:val="00F70C4C"/>
    <w:rsid w:val="00F72EB0"/>
    <w:rsid w:val="00F81179"/>
    <w:rsid w:val="00F87795"/>
    <w:rsid w:val="00F94DDA"/>
    <w:rsid w:val="00F97C08"/>
    <w:rsid w:val="00FA22B4"/>
    <w:rsid w:val="00FA72F4"/>
    <w:rsid w:val="00FB0EBD"/>
    <w:rsid w:val="00FB5A51"/>
    <w:rsid w:val="00FB5B0A"/>
    <w:rsid w:val="00FD0488"/>
    <w:rsid w:val="00FD0F0E"/>
    <w:rsid w:val="00FD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87389"/>
  <w15:docId w15:val="{71732392-8308-4D6E-BD80-07C41174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9CA"/>
  </w:style>
  <w:style w:type="paragraph" w:styleId="Heading1">
    <w:name w:val="heading 1"/>
    <w:basedOn w:val="Normal"/>
    <w:next w:val="Normal"/>
    <w:link w:val="Heading1Char"/>
    <w:uiPriority w:val="9"/>
    <w:qFormat/>
    <w:rsid w:val="00F36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E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6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E6"/>
  </w:style>
  <w:style w:type="paragraph" w:styleId="Footer">
    <w:name w:val="footer"/>
    <w:basedOn w:val="Normal"/>
    <w:link w:val="FooterChar"/>
    <w:uiPriority w:val="99"/>
    <w:unhideWhenUsed/>
    <w:rsid w:val="000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E6"/>
  </w:style>
  <w:style w:type="character" w:styleId="FollowedHyperlink">
    <w:name w:val="FollowedHyperlink"/>
    <w:basedOn w:val="DefaultParagraphFont"/>
    <w:uiPriority w:val="99"/>
    <w:semiHidden/>
    <w:unhideWhenUsed/>
    <w:rsid w:val="00AB018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340D5"/>
    <w:rPr>
      <w:b/>
      <w:bCs/>
    </w:rPr>
  </w:style>
  <w:style w:type="paragraph" w:styleId="ListParagraph">
    <w:name w:val="List Paragraph"/>
    <w:basedOn w:val="Normal"/>
    <w:uiPriority w:val="34"/>
    <w:qFormat/>
    <w:rsid w:val="003414E1"/>
    <w:pPr>
      <w:ind w:left="720"/>
      <w:contextualSpacing/>
    </w:pPr>
  </w:style>
  <w:style w:type="paragraph" w:styleId="NoSpacing">
    <w:name w:val="No Spacing"/>
    <w:uiPriority w:val="1"/>
    <w:qFormat/>
    <w:rsid w:val="00466B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4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8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86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1D9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36E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E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fri.grnet.g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fri.grnet.gr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lidek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916;&#953;&#945;&#948;&#953;&#954;&#964;&#965;&#945;&#954;&#942;&#962;%20&#928;&#973;&#955;&#951;&#962;%20&#964;&#959;&#965;%20&#917;&#923;.&#921;&#916;.&#917;.&#922;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elidek.gr/call/3i-prokiryxi-tis-drasis-epistimi-kai-koinonia-me-titlo-komvoi-ereynas-kainotomias-amp-diachys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553F-F087-4910-A0E7-36DD4EDB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ELIDEK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paraskevi.markou</dc:creator>
  <cp:lastModifiedBy>Aspasia.Trevlaki</cp:lastModifiedBy>
  <cp:revision>28</cp:revision>
  <cp:lastPrinted>2019-10-14T12:16:00Z</cp:lastPrinted>
  <dcterms:created xsi:type="dcterms:W3CDTF">2019-10-14T09:11:00Z</dcterms:created>
  <dcterms:modified xsi:type="dcterms:W3CDTF">2019-10-14T12:43:00Z</dcterms:modified>
</cp:coreProperties>
</file>