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891F8" w14:textId="2B949554" w:rsidR="00685DFC" w:rsidRPr="00D43693" w:rsidRDefault="00685DFC" w:rsidP="002657DC">
      <w:pPr>
        <w:spacing w:before="64"/>
        <w:ind w:left="3342" w:right="3344"/>
        <w:jc w:val="center"/>
        <w:rPr>
          <w:rFonts w:ascii="Times New Roman" w:eastAsia="Tahoma" w:hAnsi="Times New Roman" w:cs="Times New Roman"/>
          <w:b/>
          <w:bCs/>
          <w:lang w:val="el-GR"/>
        </w:rPr>
      </w:pPr>
      <w:r w:rsidRPr="00D43693">
        <w:rPr>
          <w:rFonts w:ascii="Times New Roman" w:eastAsia="Tahoma" w:hAnsi="Times New Roman" w:cs="Times New Roman"/>
          <w:b/>
          <w:bCs/>
          <w:spacing w:val="-1"/>
          <w:lang w:val="el-GR"/>
        </w:rPr>
        <w:t>Π</w:t>
      </w:r>
      <w:r w:rsidRPr="00D43693">
        <w:rPr>
          <w:rFonts w:ascii="Times New Roman" w:eastAsia="Tahoma" w:hAnsi="Times New Roman" w:cs="Times New Roman"/>
          <w:b/>
          <w:bCs/>
          <w:lang w:val="el-GR"/>
        </w:rPr>
        <w:t>Α</w:t>
      </w:r>
      <w:r w:rsidRPr="00D43693">
        <w:rPr>
          <w:rFonts w:ascii="Times New Roman" w:eastAsia="Tahoma" w:hAnsi="Times New Roman" w:cs="Times New Roman"/>
          <w:b/>
          <w:bCs/>
          <w:spacing w:val="1"/>
          <w:lang w:val="el-GR"/>
        </w:rPr>
        <w:t>Ρ</w:t>
      </w:r>
      <w:r w:rsidRPr="00D43693">
        <w:rPr>
          <w:rFonts w:ascii="Times New Roman" w:eastAsia="Tahoma" w:hAnsi="Times New Roman" w:cs="Times New Roman"/>
          <w:b/>
          <w:bCs/>
          <w:lang w:val="el-GR"/>
        </w:rPr>
        <w:t>Α</w:t>
      </w:r>
      <w:r w:rsidRPr="00D43693">
        <w:rPr>
          <w:rFonts w:ascii="Times New Roman" w:eastAsia="Tahoma" w:hAnsi="Times New Roman" w:cs="Times New Roman"/>
          <w:b/>
          <w:bCs/>
          <w:spacing w:val="1"/>
          <w:lang w:val="el-GR"/>
        </w:rPr>
        <w:t>Ρ</w:t>
      </w:r>
      <w:r w:rsidRPr="00D43693">
        <w:rPr>
          <w:rFonts w:ascii="Times New Roman" w:eastAsia="Tahoma" w:hAnsi="Times New Roman" w:cs="Times New Roman"/>
          <w:b/>
          <w:bCs/>
          <w:lang w:val="el-GR"/>
        </w:rPr>
        <w:t>Τ</w:t>
      </w:r>
      <w:r w:rsidRPr="00D43693">
        <w:rPr>
          <w:rFonts w:ascii="Times New Roman" w:eastAsia="Tahoma" w:hAnsi="Times New Roman" w:cs="Times New Roman"/>
          <w:b/>
          <w:bCs/>
          <w:spacing w:val="-1"/>
          <w:lang w:val="el-GR"/>
        </w:rPr>
        <w:t>Η</w:t>
      </w:r>
      <w:r w:rsidRPr="00D43693">
        <w:rPr>
          <w:rFonts w:ascii="Times New Roman" w:eastAsia="Tahoma" w:hAnsi="Times New Roman" w:cs="Times New Roman"/>
          <w:b/>
          <w:bCs/>
          <w:spacing w:val="2"/>
          <w:lang w:val="el-GR"/>
        </w:rPr>
        <w:t>Μ</w:t>
      </w:r>
      <w:r w:rsidRPr="00D43693">
        <w:rPr>
          <w:rFonts w:ascii="Times New Roman" w:eastAsia="Tahoma" w:hAnsi="Times New Roman" w:cs="Times New Roman"/>
          <w:b/>
          <w:bCs/>
          <w:lang w:val="el-GR"/>
        </w:rPr>
        <w:t>Α</w:t>
      </w:r>
      <w:r w:rsidRPr="00D43693">
        <w:rPr>
          <w:rFonts w:ascii="Times New Roman" w:eastAsia="Tahoma" w:hAnsi="Times New Roman" w:cs="Times New Roman"/>
          <w:b/>
          <w:bCs/>
          <w:spacing w:val="-18"/>
          <w:lang w:val="el-GR"/>
        </w:rPr>
        <w:t xml:space="preserve"> </w:t>
      </w:r>
      <w:r w:rsidR="009E0594">
        <w:rPr>
          <w:rFonts w:ascii="Times New Roman" w:eastAsia="Tahoma" w:hAnsi="Times New Roman" w:cs="Times New Roman"/>
          <w:b/>
          <w:bCs/>
          <w:spacing w:val="-18"/>
          <w:lang w:val="el-GR"/>
        </w:rPr>
        <w:t>Ι</w:t>
      </w:r>
      <w:r w:rsidR="00D43693">
        <w:rPr>
          <w:rFonts w:ascii="Times New Roman" w:eastAsia="Tahoma" w:hAnsi="Times New Roman" w:cs="Times New Roman"/>
          <w:b/>
          <w:bCs/>
          <w:lang w:val="el-GR"/>
        </w:rPr>
        <w:t>Χ</w:t>
      </w:r>
    </w:p>
    <w:p w14:paraId="27CF96F2" w14:textId="77777777" w:rsidR="002A5C96" w:rsidRPr="00D43693" w:rsidRDefault="002A5C96" w:rsidP="00D43693">
      <w:pPr>
        <w:spacing w:before="64"/>
        <w:ind w:left="3342" w:right="3344"/>
        <w:jc w:val="both"/>
        <w:rPr>
          <w:rFonts w:ascii="Times New Roman" w:eastAsia="Tahoma" w:hAnsi="Times New Roman" w:cs="Times New Roman"/>
          <w:lang w:val="el-GR"/>
        </w:rPr>
      </w:pPr>
    </w:p>
    <w:p w14:paraId="16595DCF" w14:textId="19558CE1" w:rsidR="00685DFC" w:rsidRPr="00D43693" w:rsidRDefault="00D43693" w:rsidP="002657DC">
      <w:pPr>
        <w:spacing w:before="1" w:line="240" w:lineRule="exact"/>
        <w:jc w:val="center"/>
        <w:rPr>
          <w:rFonts w:ascii="Times New Roman" w:hAnsi="Times New Roman" w:cs="Times New Roman"/>
          <w:lang w:val="el-GR"/>
        </w:rPr>
      </w:pPr>
      <w:r w:rsidRPr="00D43693">
        <w:rPr>
          <w:rFonts w:ascii="Times New Roman" w:eastAsia="Tahoma" w:hAnsi="Times New Roman" w:cs="Times New Roman"/>
          <w:b/>
          <w:bCs/>
          <w:spacing w:val="-1"/>
          <w:lang w:val="el-GR"/>
        </w:rPr>
        <w:t>ΔΙΚΑΙΟΛΟΓΗΤΙΚΑ ΤΕΚΜΗΡΙΩΣΗΣ ΔΑΠΑΝΩΝ ΠΟΥ ΕΠΙΣΥΝΑΠΤΟΝΤΑΙ ΗΛΕΚΤΡΟΝΙΚΑ ΚΑΙ ΣΥΝΟΔΕΥΟΥΝ ΤΟ ΑΙΤΗΜΑ ΠΙΣΤΟΠΟΙΗΣΗΣ</w:t>
      </w:r>
    </w:p>
    <w:p w14:paraId="5A38CC12" w14:textId="77777777" w:rsidR="00D43693" w:rsidRPr="00D43693" w:rsidRDefault="00D43693" w:rsidP="00D43693">
      <w:pPr>
        <w:pStyle w:val="BodyText"/>
        <w:ind w:left="477" w:right="477"/>
        <w:jc w:val="both"/>
        <w:rPr>
          <w:rFonts w:ascii="Times New Roman" w:hAnsi="Times New Roman" w:cs="Times New Roman"/>
          <w:spacing w:val="-1"/>
          <w:sz w:val="22"/>
          <w:szCs w:val="22"/>
          <w:lang w:val="el-GR"/>
        </w:rPr>
      </w:pPr>
    </w:p>
    <w:p w14:paraId="2B9F6926" w14:textId="16A13885" w:rsidR="00D43693" w:rsidRPr="00D43693" w:rsidRDefault="00D43693" w:rsidP="00D43693">
      <w:pPr>
        <w:jc w:val="both"/>
        <w:rPr>
          <w:rFonts w:ascii="Times New Roman" w:hAnsi="Times New Roman" w:cs="Times New Roman"/>
          <w:color w:val="000000" w:themeColor="text1"/>
          <w:lang w:val="el-GR"/>
        </w:rPr>
      </w:pPr>
      <w:r w:rsidRPr="00D43693">
        <w:rPr>
          <w:rFonts w:ascii="Times New Roman" w:hAnsi="Times New Roman" w:cs="Times New Roman"/>
          <w:color w:val="000000" w:themeColor="text1"/>
          <w:lang w:val="el-GR"/>
        </w:rPr>
        <w:t xml:space="preserve">1. Για την τεκμηρίωση των δαπανών απαιτείται πιστοποίηση της υλοποίησης των δαπανών από ορκωτό ελεγκτή - λογιστή ή ελεγκτική εταιρεία που είναι εγγεγραμμένος / η στο Δημόσιο Μητρώο του άρθρου 14 του ν. 4449/2017 και που διαθέτει ασφαλιστική κάλυψη επαγγελματικής ευθύνης ποσού τουλάχιστον ενός εκατομμυρίου (1.000.000) ευρώ ανά συμβάν και συνολικού ποσού τουλάχιστον πέντε εκατομμυρίων (5.000.000) ευρώ ετησίως. </w:t>
      </w:r>
    </w:p>
    <w:p w14:paraId="1D91A8EE" w14:textId="77777777" w:rsidR="00D43693" w:rsidRPr="00D43693" w:rsidRDefault="00D43693" w:rsidP="00D43693">
      <w:pPr>
        <w:pStyle w:val="NoSpacing"/>
        <w:spacing w:after="120" w:line="264" w:lineRule="auto"/>
        <w:jc w:val="both"/>
        <w:rPr>
          <w:rFonts w:ascii="Times New Roman" w:hAnsi="Times New Roman"/>
          <w:color w:val="000000" w:themeColor="text1"/>
        </w:rPr>
      </w:pPr>
      <w:r w:rsidRPr="00D43693">
        <w:rPr>
          <w:rFonts w:ascii="Times New Roman" w:hAnsi="Times New Roman"/>
          <w:color w:val="000000" w:themeColor="text1"/>
        </w:rPr>
        <w:t>Οι ορκωτοί ελεγκτές λογιστές ή οι ελεγκτικές εταιρείες παρουσιάζουν τα αποτελέσματα του  ελέγχου τους σε έκθεση ελέγχου, όπως αυτή περιγράφεται στο άρθρο 32 του ν. 4449/2017 εφεξής «Έκθεση Διασφάλισης». Η «Έκθεση Διασφάλισης» συνοδεύει τα απαραίτητα δικαιολογητικά τα οποία υποβάλλει η επιχείρηση στη Γενική Γραμματεία Έρευνας και Καινοτομίας του Υπουργείου Ανάπτυξης και Επενδύσεων.</w:t>
      </w:r>
    </w:p>
    <w:p w14:paraId="780A68EE" w14:textId="77777777" w:rsidR="00D43693" w:rsidRPr="00D43693" w:rsidRDefault="00D43693" w:rsidP="00D43693">
      <w:pPr>
        <w:pStyle w:val="NoSpacing"/>
        <w:spacing w:after="120" w:line="264" w:lineRule="auto"/>
        <w:jc w:val="both"/>
        <w:rPr>
          <w:rFonts w:ascii="Times New Roman" w:hAnsi="Times New Roman"/>
          <w:color w:val="000000" w:themeColor="text1"/>
        </w:rPr>
      </w:pPr>
      <w:r w:rsidRPr="00D43693">
        <w:rPr>
          <w:rFonts w:ascii="Times New Roman" w:hAnsi="Times New Roman"/>
          <w:color w:val="000000" w:themeColor="text1"/>
        </w:rPr>
        <w:t>Η εν λόγω Έκθεση Διασφάλισης καταρτίζεται εγγράφως, σύμφωνα με τις απαιτήσεις των σχετικών διεθνών προτύπων και πιο συγκεκριμένα του Διεθνούς Προτύπου Αναθέσεων Διασφάλισης 3000 με τίτλο: «ΑΝΑΘΕΣΕΙΣ ΔΙΑΣΦΑΛΙΣΗΣ ΕΚΤΟΣ ΑΠΟ ΕΛΕΓΧΟΥΣ ΚΑΙ ΕΠΙΣΚΟΠΗΣΕΙΣ ΙΣΤΟΡΙΚΩΝ ΧΡΗΜΑΤΟΟΙΚΟΝΟΜΙΚΩΝ ΠΛΗΡΟΦΟΡΙΩΝ», και συνεπώς αποτελεί εργασία που εντάσσεται στους υποχρεωτικούς ελέγχους.</w:t>
      </w:r>
    </w:p>
    <w:p w14:paraId="426874B0" w14:textId="77777777" w:rsidR="00D43693" w:rsidRPr="00D43693" w:rsidRDefault="00D43693" w:rsidP="00D43693">
      <w:pPr>
        <w:pStyle w:val="NoSpacing"/>
        <w:spacing w:after="120" w:line="264" w:lineRule="auto"/>
        <w:jc w:val="both"/>
        <w:rPr>
          <w:rFonts w:ascii="Times New Roman" w:hAnsi="Times New Roman"/>
          <w:color w:val="000000" w:themeColor="text1"/>
        </w:rPr>
      </w:pPr>
      <w:r w:rsidRPr="00D43693">
        <w:rPr>
          <w:rFonts w:ascii="Times New Roman" w:hAnsi="Times New Roman"/>
          <w:color w:val="000000" w:themeColor="text1"/>
        </w:rPr>
        <w:t>Ζητήματα που δεν καλύπτονται από την παρούσα απόφαση και το σχετικό πρόγραμμα ελέγχου θα αντιμετωπίζονται σύμφωνα με το πλαίσιο που προδιαγράφεται από το Διεθνές Πρότυπο Εργασιών Διασφάλισης 3000, «Έργα Διασφάλισης πέραν Ελέγχου ή Επισκόπησης Ιστορικής Οικονομικής Πληροφόρησης».</w:t>
      </w:r>
    </w:p>
    <w:p w14:paraId="00F69283" w14:textId="1BFAFE0F" w:rsidR="00D43693" w:rsidRPr="00D43693" w:rsidRDefault="00D43693" w:rsidP="00D43693">
      <w:pPr>
        <w:pStyle w:val="NoSpacing"/>
        <w:spacing w:after="120" w:line="264" w:lineRule="auto"/>
        <w:jc w:val="both"/>
        <w:rPr>
          <w:rFonts w:ascii="Times New Roman" w:hAnsi="Times New Roman"/>
          <w:color w:val="000000" w:themeColor="text1"/>
        </w:rPr>
      </w:pPr>
      <w:r w:rsidRPr="00D43693">
        <w:rPr>
          <w:rFonts w:ascii="Times New Roman" w:hAnsi="Times New Roman"/>
          <w:color w:val="000000" w:themeColor="text1"/>
        </w:rPr>
        <w:t>Στην Έκθεση θα πρέπει να πιστοποιούνται σωρευτικά τα ακόλουθα:</w:t>
      </w:r>
    </w:p>
    <w:p w14:paraId="0E5F6CA2" w14:textId="70CF9C45" w:rsidR="00D43693" w:rsidRPr="00D43693" w:rsidRDefault="00D43693" w:rsidP="00D43693">
      <w:pPr>
        <w:pStyle w:val="NoSpacing"/>
        <w:spacing w:after="120" w:line="264" w:lineRule="auto"/>
        <w:jc w:val="both"/>
        <w:rPr>
          <w:rFonts w:ascii="Times New Roman" w:hAnsi="Times New Roman"/>
          <w:color w:val="000000" w:themeColor="text1"/>
        </w:rPr>
      </w:pPr>
      <w:r w:rsidRPr="00D43693">
        <w:rPr>
          <w:rFonts w:ascii="Times New Roman" w:hAnsi="Times New Roman"/>
          <w:color w:val="000000" w:themeColor="text1"/>
        </w:rPr>
        <w:t xml:space="preserve">α) H πραγματοποίηση των δαπανών ανά κατηγορία δαπάνης (επιλεξιμότητα δαπανών) και εντός των χρονικών ορίων που έχουν τεθεί από την </w:t>
      </w:r>
      <w:r w:rsidRPr="007875D6">
        <w:rPr>
          <w:rFonts w:ascii="Times New Roman" w:hAnsi="Times New Roman"/>
          <w:color w:val="000000" w:themeColor="text1"/>
        </w:rPr>
        <w:t>παρούσα</w:t>
      </w:r>
      <w:r w:rsidR="002657DC" w:rsidRPr="007875D6">
        <w:rPr>
          <w:rFonts w:ascii="Times New Roman" w:hAnsi="Times New Roman"/>
          <w:color w:val="000000" w:themeColor="text1"/>
        </w:rPr>
        <w:t xml:space="preserve"> (περίοδος πιστοποίησης δαπανών)</w:t>
      </w:r>
      <w:r w:rsidRPr="007875D6">
        <w:rPr>
          <w:rFonts w:ascii="Times New Roman" w:hAnsi="Times New Roman"/>
          <w:color w:val="000000" w:themeColor="text1"/>
        </w:rPr>
        <w:t>.</w:t>
      </w:r>
    </w:p>
    <w:p w14:paraId="7DD72970" w14:textId="77777777" w:rsidR="00D43693" w:rsidRPr="00D43693" w:rsidRDefault="00D43693" w:rsidP="00D43693">
      <w:pPr>
        <w:pStyle w:val="NoSpacing"/>
        <w:spacing w:after="120" w:line="264" w:lineRule="auto"/>
        <w:jc w:val="both"/>
        <w:rPr>
          <w:rFonts w:ascii="Times New Roman" w:hAnsi="Times New Roman"/>
          <w:color w:val="000000" w:themeColor="text1"/>
        </w:rPr>
      </w:pPr>
      <w:r w:rsidRPr="00D43693">
        <w:rPr>
          <w:rFonts w:ascii="Times New Roman" w:hAnsi="Times New Roman"/>
          <w:color w:val="000000" w:themeColor="text1"/>
        </w:rPr>
        <w:t>β) Η τήρηση της σχετικής νομοθεσίας για την πραγματοποίηση των βεβαιωμένων δαπανών.</w:t>
      </w:r>
    </w:p>
    <w:p w14:paraId="425DA7EF" w14:textId="77777777" w:rsidR="00D43693" w:rsidRPr="00D43693" w:rsidRDefault="00D43693" w:rsidP="00D43693">
      <w:pPr>
        <w:pStyle w:val="NoSpacing"/>
        <w:spacing w:after="120" w:line="264" w:lineRule="auto"/>
        <w:jc w:val="both"/>
        <w:rPr>
          <w:rFonts w:ascii="Times New Roman" w:hAnsi="Times New Roman"/>
          <w:color w:val="000000" w:themeColor="text1"/>
        </w:rPr>
      </w:pPr>
      <w:r w:rsidRPr="00D43693">
        <w:rPr>
          <w:rFonts w:ascii="Times New Roman" w:hAnsi="Times New Roman"/>
          <w:color w:val="000000" w:themeColor="text1"/>
        </w:rPr>
        <w:t>γ) Η μοναδικότητα δήλωσης των βεβαιωμένων δαπανών στο πλαίσιο του Έργου Ε&amp;Α ή του Επενδυτικού Σχεδίου</w:t>
      </w:r>
      <w:r w:rsidRPr="00D43693" w:rsidDel="006A0E00">
        <w:rPr>
          <w:rFonts w:ascii="Times New Roman" w:hAnsi="Times New Roman"/>
          <w:color w:val="000000" w:themeColor="text1"/>
        </w:rPr>
        <w:t xml:space="preserve"> </w:t>
      </w:r>
      <w:r w:rsidRPr="00D43693">
        <w:rPr>
          <w:rFonts w:ascii="Times New Roman" w:hAnsi="Times New Roman"/>
          <w:color w:val="000000" w:themeColor="text1"/>
        </w:rPr>
        <w:t>και το γεγονός ότι οι συγκεκριμένες δαπάνες δεν έχουν δηλωθεί στο πλαίσιο άλλου επιδοτούμενου έργου από το Ελληνικό Δημόσιο ή/και στο πλαίσιο του καθεστώτος φοροαπαλλαγών για την εκτέλεση ερευνητικών και τεχνολογικών προγραμμάτων ή αναπτυξιακού νόμου, η οποία θα συνοδεύεται από υπεύθυνη δήλωση, του άρθρου 8 του ν.1599/1986, υπογεγραμμένη νομίμως από το Δικαιούχο.</w:t>
      </w:r>
    </w:p>
    <w:p w14:paraId="1E004FD2" w14:textId="77777777" w:rsidR="00D43693" w:rsidRPr="00D43693" w:rsidRDefault="00D43693" w:rsidP="00D43693">
      <w:pPr>
        <w:pStyle w:val="NoSpacing"/>
        <w:spacing w:after="120" w:line="264" w:lineRule="auto"/>
        <w:jc w:val="both"/>
        <w:rPr>
          <w:rFonts w:ascii="Times New Roman" w:hAnsi="Times New Roman"/>
          <w:color w:val="000000" w:themeColor="text1"/>
        </w:rPr>
      </w:pPr>
      <w:r w:rsidRPr="00D43693">
        <w:rPr>
          <w:rFonts w:ascii="Times New Roman" w:hAnsi="Times New Roman"/>
          <w:color w:val="000000" w:themeColor="text1"/>
        </w:rPr>
        <w:t>δ) Η νομιμότητα και η κανονικότητα της έκδοσης και εξόφλησης κάθε τιμολογίου/παραστατικού.</w:t>
      </w:r>
    </w:p>
    <w:p w14:paraId="0D02F685" w14:textId="67AAE585" w:rsidR="00D43693" w:rsidRPr="003F496F" w:rsidRDefault="00D43693" w:rsidP="00D43693">
      <w:pPr>
        <w:pStyle w:val="NoSpacing"/>
        <w:spacing w:after="120" w:line="264" w:lineRule="auto"/>
        <w:jc w:val="both"/>
        <w:rPr>
          <w:rFonts w:ascii="Times New Roman" w:hAnsi="Times New Roman"/>
          <w:color w:val="000000" w:themeColor="text1"/>
        </w:rPr>
      </w:pPr>
      <w:r w:rsidRPr="00D43693">
        <w:rPr>
          <w:rFonts w:ascii="Times New Roman" w:hAnsi="Times New Roman"/>
          <w:color w:val="000000" w:themeColor="text1"/>
        </w:rPr>
        <w:t>ε) Η τήρηση ξεχωριστής λογιστικής αποτύπωσης του Έργου Ε&amp;Α ή Επενδυτικού Σχεδίου στα συστήματα ή βιβλία της εταιρείας μέσω λογαριασμών λογιστικής ή κέντρων κόστους ή εντολών εργασίας ή άλλου πρόσφορου μέσου.</w:t>
      </w:r>
    </w:p>
    <w:p w14:paraId="00992B56" w14:textId="77777777" w:rsidR="00CB6527" w:rsidRPr="00CB6527" w:rsidRDefault="00CB6527" w:rsidP="00CB6527">
      <w:pPr>
        <w:pStyle w:val="NoSpacing"/>
        <w:spacing w:after="120" w:line="264" w:lineRule="auto"/>
        <w:jc w:val="both"/>
        <w:rPr>
          <w:rFonts w:ascii="Times New Roman" w:hAnsi="Times New Roman"/>
          <w:color w:val="000000" w:themeColor="text1"/>
        </w:rPr>
      </w:pPr>
      <w:r w:rsidRPr="00CB6527">
        <w:rPr>
          <w:rFonts w:ascii="Times New Roman" w:hAnsi="Times New Roman"/>
          <w:color w:val="000000" w:themeColor="text1"/>
        </w:rPr>
        <w:t>2) Αντίγραφα των παραστατικών δαπανών, ανά κατηγορία δαπάνης, μετά τον έλεγχό τους από ορκωτό ελεγκτή - λογιστή ή ελεγκτική εταιρεία και συγκεκριμένα:</w:t>
      </w:r>
    </w:p>
    <w:p w14:paraId="0F2035B9" w14:textId="77777777" w:rsidR="00CB6527" w:rsidRPr="00CB6527" w:rsidRDefault="00CB6527" w:rsidP="00CB6527">
      <w:pPr>
        <w:pStyle w:val="NoSpacing"/>
        <w:spacing w:after="120" w:line="264" w:lineRule="auto"/>
        <w:jc w:val="both"/>
        <w:rPr>
          <w:rFonts w:ascii="Times New Roman" w:hAnsi="Times New Roman"/>
          <w:color w:val="000000" w:themeColor="text1"/>
        </w:rPr>
      </w:pPr>
      <w:r w:rsidRPr="00CB6527">
        <w:rPr>
          <w:rFonts w:ascii="Times New Roman" w:hAnsi="Times New Roman"/>
          <w:color w:val="000000" w:themeColor="text1"/>
        </w:rPr>
        <w:t>α) τιμολόγια ή λογιστικά έγγραφα ισοδύναμης αποδεικτικής ισχύος, σύμφωνα με την ισχύουσα εθνική νομοθεσία,</w:t>
      </w:r>
    </w:p>
    <w:p w14:paraId="61B9A584" w14:textId="77777777" w:rsidR="00CB6527" w:rsidRPr="00CB6527" w:rsidRDefault="00CB6527" w:rsidP="00CB6527">
      <w:pPr>
        <w:pStyle w:val="NoSpacing"/>
        <w:spacing w:after="120" w:line="264" w:lineRule="auto"/>
        <w:jc w:val="both"/>
        <w:rPr>
          <w:rFonts w:ascii="Times New Roman" w:hAnsi="Times New Roman"/>
          <w:color w:val="000000" w:themeColor="text1"/>
        </w:rPr>
      </w:pPr>
      <w:r w:rsidRPr="00CB6527">
        <w:rPr>
          <w:rFonts w:ascii="Times New Roman" w:hAnsi="Times New Roman"/>
          <w:color w:val="000000" w:themeColor="text1"/>
        </w:rPr>
        <w:t xml:space="preserve">β) αποδεικτικά εξόφλησης για παραστατικά των οποίων η εξόφληση προβλέπεται μέσω τραπεζικής πληρωμής, </w:t>
      </w:r>
    </w:p>
    <w:p w14:paraId="06F1558D" w14:textId="2A0F9DD9" w:rsidR="00CB6527" w:rsidRPr="00CB6527" w:rsidRDefault="00CB6527" w:rsidP="00CB6527">
      <w:pPr>
        <w:pStyle w:val="NoSpacing"/>
        <w:spacing w:after="120" w:line="264" w:lineRule="auto"/>
        <w:jc w:val="both"/>
        <w:rPr>
          <w:rFonts w:ascii="Times New Roman" w:hAnsi="Times New Roman"/>
          <w:color w:val="000000" w:themeColor="text1"/>
        </w:rPr>
      </w:pPr>
      <w:r w:rsidRPr="00CB6527">
        <w:rPr>
          <w:rFonts w:ascii="Times New Roman" w:hAnsi="Times New Roman"/>
          <w:color w:val="000000" w:themeColor="text1"/>
        </w:rPr>
        <w:t xml:space="preserve">γ) αναλυτική λογιστική αποτύπωση του έργου στα συστήματα ή βιβλία της εταιρείας (όπως αυτή προκύπτει από τους λογαριασμούς λογιστικής ή τα κέντρα κόστους ή τις εντολές εργασίας ή από άλλα πρόσφορα μέσα που </w:t>
      </w:r>
      <w:r w:rsidRPr="00CB6527">
        <w:rPr>
          <w:rFonts w:ascii="Times New Roman" w:hAnsi="Times New Roman"/>
          <w:color w:val="000000" w:themeColor="text1"/>
        </w:rPr>
        <w:lastRenderedPageBreak/>
        <w:t>χρησιμοποιεί η Εταιρία) ανά κατηγορία δαπάνης στην περίπτωση τήρησης διπλογραφικών βιβλίων ή αντίγραφο του βιβλίου εσόδων-εξόδων στην περίπτωση τήρησης απλογραφικών βιβλίων, υπογεγραμμένα από τον υπεύθυνο τήρησης της λογιστικής απεικόνισης.</w:t>
      </w:r>
    </w:p>
    <w:p w14:paraId="45B80DE1" w14:textId="62633EBD" w:rsidR="00D43693" w:rsidRDefault="00D43693" w:rsidP="00D43693">
      <w:pPr>
        <w:pStyle w:val="NoSpacing"/>
        <w:spacing w:after="120" w:line="264" w:lineRule="auto"/>
        <w:jc w:val="both"/>
        <w:rPr>
          <w:rFonts w:ascii="Times New Roman" w:hAnsi="Times New Roman"/>
          <w:color w:val="000000" w:themeColor="text1"/>
        </w:rPr>
      </w:pPr>
      <w:r w:rsidRPr="007875D6">
        <w:rPr>
          <w:rFonts w:ascii="Times New Roman" w:hAnsi="Times New Roman"/>
          <w:color w:val="000000" w:themeColor="text1"/>
        </w:rPr>
        <w:t xml:space="preserve">στ) Υπεύθυνη Δήλωση του δικαιούχου για τις προκαταβολές και δόσεις που έχουν πραγματοποιηθεί </w:t>
      </w:r>
      <w:r w:rsidR="002657DC" w:rsidRPr="007875D6">
        <w:rPr>
          <w:rFonts w:ascii="Times New Roman" w:hAnsi="Times New Roman"/>
          <w:color w:val="000000" w:themeColor="text1"/>
        </w:rPr>
        <w:t xml:space="preserve">κατά την περίοδο πιστοποίησης των δαπανών επενδυτικών έργων ή </w:t>
      </w:r>
      <w:r w:rsidRPr="007875D6">
        <w:rPr>
          <w:rFonts w:ascii="Times New Roman" w:hAnsi="Times New Roman"/>
          <w:color w:val="000000" w:themeColor="text1"/>
        </w:rPr>
        <w:t xml:space="preserve">της τήρησης των συντελεστών αποσβέσεων σύμφωνα </w:t>
      </w:r>
      <w:r w:rsidR="003F496F" w:rsidRPr="007875D6">
        <w:rPr>
          <w:rFonts w:ascii="Times New Roman" w:hAnsi="Times New Roman"/>
          <w:color w:val="000000" w:themeColor="text1"/>
        </w:rPr>
        <w:t xml:space="preserve">με τα προβλεπόμενα στο </w:t>
      </w:r>
      <w:r w:rsidRPr="007875D6">
        <w:rPr>
          <w:rFonts w:ascii="Times New Roman" w:hAnsi="Times New Roman"/>
          <w:color w:val="000000" w:themeColor="text1"/>
        </w:rPr>
        <w:t>ν.4172/2013</w:t>
      </w:r>
      <w:r w:rsidR="003F496F" w:rsidRPr="007875D6">
        <w:rPr>
          <w:rFonts w:ascii="Times New Roman" w:hAnsi="Times New Roman"/>
          <w:color w:val="000000" w:themeColor="text1"/>
        </w:rPr>
        <w:t>, όπως τροποποιήθηκε και ισχύει</w:t>
      </w:r>
      <w:r w:rsidR="002657DC" w:rsidRPr="007875D6">
        <w:rPr>
          <w:rFonts w:ascii="Times New Roman" w:hAnsi="Times New Roman"/>
          <w:color w:val="000000" w:themeColor="text1"/>
        </w:rPr>
        <w:t xml:space="preserve"> για τα έργα Ε&amp;Α</w:t>
      </w:r>
      <w:r w:rsidR="003F496F" w:rsidRPr="007875D6">
        <w:rPr>
          <w:rFonts w:ascii="Times New Roman" w:hAnsi="Times New Roman"/>
          <w:color w:val="000000" w:themeColor="text1"/>
        </w:rPr>
        <w:t>.</w:t>
      </w:r>
    </w:p>
    <w:p w14:paraId="2093414A" w14:textId="365688F4" w:rsidR="00D52675" w:rsidRPr="003F496F" w:rsidRDefault="00D52675" w:rsidP="00D43693">
      <w:pPr>
        <w:pStyle w:val="NoSpacing"/>
        <w:spacing w:after="120" w:line="264" w:lineRule="auto"/>
        <w:jc w:val="both"/>
        <w:rPr>
          <w:rFonts w:ascii="Times New Roman" w:hAnsi="Times New Roman"/>
          <w:color w:val="000000" w:themeColor="text1"/>
        </w:rPr>
      </w:pPr>
      <w:r>
        <w:rPr>
          <w:rFonts w:ascii="Times New Roman" w:hAnsi="Times New Roman"/>
          <w:color w:val="000000" w:themeColor="text1"/>
        </w:rPr>
        <w:t xml:space="preserve">ζ) </w:t>
      </w:r>
      <w:r w:rsidR="000E06DC">
        <w:rPr>
          <w:rFonts w:ascii="Times New Roman" w:hAnsi="Times New Roman"/>
          <w:color w:val="000000" w:themeColor="text1"/>
        </w:rPr>
        <w:t xml:space="preserve">για </w:t>
      </w:r>
      <w:r w:rsidR="000E06DC" w:rsidRPr="000E06DC">
        <w:rPr>
          <w:rFonts w:ascii="Times New Roman" w:hAnsi="Times New Roman"/>
          <w:color w:val="000000" w:themeColor="text1"/>
        </w:rPr>
        <w:t xml:space="preserve">ενισχύσεις που χορηγούνται για διαφοροποίηση υφιστάμενης επιχειρηματικής εγκατάστασης, </w:t>
      </w:r>
      <w:r w:rsidR="000E06DC">
        <w:rPr>
          <w:rFonts w:ascii="Times New Roman" w:hAnsi="Times New Roman"/>
          <w:color w:val="000000" w:themeColor="text1"/>
        </w:rPr>
        <w:t xml:space="preserve">θα βεβαιώνεται ότι </w:t>
      </w:r>
      <w:r w:rsidR="000E06DC" w:rsidRPr="000E06DC">
        <w:rPr>
          <w:rFonts w:ascii="Times New Roman" w:hAnsi="Times New Roman"/>
          <w:color w:val="000000" w:themeColor="text1"/>
        </w:rPr>
        <w:t>οι επιλέξιμες δαπάνες πρέπει να υπερβαίνουν κατά τουλάχιστον 200 % τη λογιστική αξία των στοιχείων ενεργητικού που επαναχρησιμοποιούνται, όπως έχει καταγραφεί στο οικονομικό έτος που προηγείται της έναρξης των εργασιών.</w:t>
      </w:r>
    </w:p>
    <w:p w14:paraId="61FACB9A" w14:textId="691360CF" w:rsidR="00D43693" w:rsidRPr="007875D6" w:rsidRDefault="00D43693" w:rsidP="00D43693">
      <w:pPr>
        <w:pStyle w:val="NoSpacing"/>
        <w:spacing w:after="120" w:line="264" w:lineRule="auto"/>
        <w:jc w:val="both"/>
        <w:rPr>
          <w:rFonts w:ascii="Times New Roman" w:hAnsi="Times New Roman"/>
          <w:color w:val="000000" w:themeColor="text1"/>
        </w:rPr>
      </w:pPr>
      <w:r w:rsidRPr="007875D6">
        <w:rPr>
          <w:rFonts w:ascii="Times New Roman" w:hAnsi="Times New Roman"/>
          <w:color w:val="000000" w:themeColor="text1"/>
        </w:rPr>
        <w:t>4) τα δικαιολογητικά τεκμηρίωσης ότι ο Δικαιούχος είναι ενήμερος φορολογικά, ασφαλιστικά και ως προς τις οφειλές clawback και rebate</w:t>
      </w:r>
      <w:r w:rsidR="00CB6527" w:rsidRPr="007875D6">
        <w:rPr>
          <w:rFonts w:ascii="Times New Roman" w:hAnsi="Times New Roman"/>
          <w:color w:val="000000" w:themeColor="text1"/>
        </w:rPr>
        <w:t>,</w:t>
      </w:r>
      <w:r w:rsidR="00830469" w:rsidRPr="007875D6">
        <w:rPr>
          <w:rFonts w:ascii="Times New Roman" w:hAnsi="Times New Roman"/>
          <w:color w:val="000000" w:themeColor="text1"/>
        </w:rPr>
        <w:t xml:space="preserve"> με βάση το άρθρο  1 της ΚΥΑ</w:t>
      </w:r>
    </w:p>
    <w:p w14:paraId="6D61AD15" w14:textId="77777777" w:rsidR="00D43693" w:rsidRPr="00D43693" w:rsidRDefault="00D43693" w:rsidP="00D43693">
      <w:pPr>
        <w:pStyle w:val="NoSpacing"/>
        <w:spacing w:after="120" w:line="264" w:lineRule="auto"/>
        <w:jc w:val="both"/>
        <w:rPr>
          <w:rFonts w:ascii="Times New Roman" w:hAnsi="Times New Roman"/>
          <w:color w:val="000000" w:themeColor="text1"/>
        </w:rPr>
      </w:pPr>
      <w:r w:rsidRPr="007875D6">
        <w:rPr>
          <w:rFonts w:ascii="Times New Roman" w:hAnsi="Times New Roman"/>
          <w:color w:val="000000" w:themeColor="text1"/>
        </w:rPr>
        <w:t>3. Για την πιστοποίηση του φυσικού αντικειμένου του Έργου Ε&amp;Α ή του Επενδυτικού Σχεδίου, υποβάλλονται τα</w:t>
      </w:r>
      <w:r w:rsidRPr="00D43693">
        <w:rPr>
          <w:rFonts w:ascii="Times New Roman" w:hAnsi="Times New Roman"/>
          <w:color w:val="000000" w:themeColor="text1"/>
        </w:rPr>
        <w:t xml:space="preserve"> ακόλουθα:</w:t>
      </w:r>
    </w:p>
    <w:p w14:paraId="5739EC2C" w14:textId="77777777" w:rsidR="00D43693" w:rsidRPr="00D43693" w:rsidRDefault="00D43693" w:rsidP="00D43693">
      <w:pPr>
        <w:pStyle w:val="NoSpacing"/>
        <w:spacing w:after="120" w:line="264" w:lineRule="auto"/>
        <w:jc w:val="both"/>
        <w:rPr>
          <w:rFonts w:ascii="Times New Roman" w:hAnsi="Times New Roman"/>
          <w:color w:val="000000" w:themeColor="text1"/>
        </w:rPr>
      </w:pPr>
      <w:r w:rsidRPr="00D43693">
        <w:rPr>
          <w:rFonts w:ascii="Times New Roman" w:hAnsi="Times New Roman"/>
          <w:color w:val="000000" w:themeColor="text1"/>
        </w:rPr>
        <w:t>1) σχετική έκθεση από το Δικαιούχο, στην οποία τεκμηριώνονται:</w:t>
      </w:r>
    </w:p>
    <w:p w14:paraId="64264367" w14:textId="750BAE50" w:rsidR="00D43693" w:rsidRPr="00D43693" w:rsidRDefault="00D43693" w:rsidP="00D43693">
      <w:pPr>
        <w:pStyle w:val="NoSpacing"/>
        <w:spacing w:after="120" w:line="264" w:lineRule="auto"/>
        <w:jc w:val="both"/>
        <w:rPr>
          <w:rFonts w:ascii="Times New Roman" w:hAnsi="Times New Roman"/>
          <w:color w:val="000000" w:themeColor="text1"/>
        </w:rPr>
      </w:pPr>
      <w:r w:rsidRPr="007875D6">
        <w:rPr>
          <w:rFonts w:ascii="Times New Roman" w:hAnsi="Times New Roman"/>
          <w:color w:val="000000" w:themeColor="text1"/>
        </w:rPr>
        <w:t xml:space="preserve">α) οι ενέργειες και τα παραδοτέα του έργου σε αντιστοιχία με </w:t>
      </w:r>
      <w:r w:rsidR="00830469" w:rsidRPr="007875D6">
        <w:rPr>
          <w:rFonts w:ascii="Times New Roman" w:hAnsi="Times New Roman"/>
          <w:color w:val="000000" w:themeColor="text1"/>
        </w:rPr>
        <w:t>το αίτημα</w:t>
      </w:r>
      <w:r w:rsidRPr="007875D6">
        <w:rPr>
          <w:rFonts w:ascii="Times New Roman" w:hAnsi="Times New Roman"/>
          <w:color w:val="000000" w:themeColor="text1"/>
        </w:rPr>
        <w:t xml:space="preserve"> ενίσχυσης του άρθρου 3 του δικαιούχου για την περίοδο </w:t>
      </w:r>
      <w:r w:rsidR="00830469" w:rsidRPr="007875D6">
        <w:rPr>
          <w:rFonts w:ascii="Times New Roman" w:hAnsi="Times New Roman"/>
          <w:color w:val="000000" w:themeColor="text1"/>
        </w:rPr>
        <w:t>πιστοποίησης</w:t>
      </w:r>
    </w:p>
    <w:p w14:paraId="2AF4A414" w14:textId="77777777" w:rsidR="00D43693" w:rsidRPr="00D43693" w:rsidRDefault="00D43693" w:rsidP="00D43693">
      <w:pPr>
        <w:pStyle w:val="NoSpacing"/>
        <w:spacing w:after="120" w:line="264" w:lineRule="auto"/>
        <w:jc w:val="both"/>
        <w:rPr>
          <w:rFonts w:ascii="Times New Roman" w:hAnsi="Times New Roman"/>
          <w:color w:val="000000" w:themeColor="text1"/>
        </w:rPr>
      </w:pPr>
      <w:r w:rsidRPr="00D43693">
        <w:rPr>
          <w:rFonts w:ascii="Times New Roman" w:hAnsi="Times New Roman"/>
          <w:color w:val="000000" w:themeColor="text1"/>
        </w:rPr>
        <w:t>β) η σύνθεση της ομάδας έργου για τα Έργα Ε&amp;Α</w:t>
      </w:r>
    </w:p>
    <w:p w14:paraId="70D4687B" w14:textId="353F0FB8" w:rsidR="00A22A79" w:rsidRPr="00D43693" w:rsidRDefault="00D43693" w:rsidP="00D43693">
      <w:pPr>
        <w:pStyle w:val="NoSpacing"/>
        <w:spacing w:after="120" w:line="264" w:lineRule="auto"/>
        <w:jc w:val="both"/>
        <w:rPr>
          <w:rFonts w:ascii="Times New Roman" w:hAnsi="Times New Roman"/>
          <w:color w:val="000000" w:themeColor="text1"/>
        </w:rPr>
      </w:pPr>
      <w:r w:rsidRPr="007875D6">
        <w:rPr>
          <w:rFonts w:ascii="Times New Roman" w:hAnsi="Times New Roman"/>
          <w:color w:val="000000" w:themeColor="text1"/>
        </w:rPr>
        <w:t xml:space="preserve">5. Στην περίπτωση των Επενδυτικών Σχεδίων, και μόνο, βεβαίωση υλοποίησης από μηχανικό, ειδικότητας πολιτικού μηχανικού ή/και μηχανολόγου μηχανικού ή άλλης επαγγελματικής ειδικότητας πρόσωπο ανάλογα με το είδος του Επενδυτικού Σχεδίου. Η βεβαίωση αφορά τις δαπάνες της περιόδου </w:t>
      </w:r>
      <w:r w:rsidR="00830469" w:rsidRPr="007875D6">
        <w:rPr>
          <w:rFonts w:ascii="Times New Roman" w:hAnsi="Times New Roman"/>
          <w:color w:val="000000" w:themeColor="text1"/>
        </w:rPr>
        <w:t>πιστοποίησης</w:t>
      </w:r>
      <w:r w:rsidRPr="007875D6">
        <w:rPr>
          <w:rFonts w:ascii="Times New Roman" w:hAnsi="Times New Roman"/>
          <w:color w:val="000000" w:themeColor="text1"/>
        </w:rPr>
        <w:t xml:space="preserve"> αλλά και τις προκαταβολές των προηγούμενων περιόδων</w:t>
      </w:r>
      <w:r w:rsidR="00A22A79" w:rsidRPr="007875D6">
        <w:rPr>
          <w:rFonts w:ascii="Times New Roman" w:hAnsi="Times New Roman"/>
          <w:color w:val="000000" w:themeColor="text1"/>
        </w:rPr>
        <w:t xml:space="preserve">. Ειδικότερα στην περίπτωση που η εταιρεία έχει πιστοποιήσει σε προηγούμενη περίοδο προκαταβολές θα πρέπει να υποβάλει σχετική βεβαίωση και έκθεση προόδου φυσικού αντικειμένου με περιγραφή των αντίστοιχων παραδοτέων και του οικονομικού αντικειμένου με τα αντίστοιχα τιμολόγια δαπανών του επενδυτικού έργου ή του έργου Ε&amp;Α υπογεγραμμένη από τον Υπεύθυνο του έργου Ε&amp;Α ή μηχανικό, ανά περίπτωση, σε ότι αφορά το φυσικό αντικείμενο και ορκωτό ελεγκτή-λογιστή σε ότι αφορά το οικονομικό αντικείμενο. Τα τιμολόγια </w:t>
      </w:r>
      <w:r w:rsidR="00FD2BD8" w:rsidRPr="007875D6">
        <w:rPr>
          <w:rFonts w:ascii="Times New Roman" w:hAnsi="Times New Roman"/>
          <w:color w:val="000000" w:themeColor="text1"/>
        </w:rPr>
        <w:t xml:space="preserve">της περιόδου πιστοποίησης </w:t>
      </w:r>
      <w:r w:rsidR="00A22A79" w:rsidRPr="007875D6">
        <w:rPr>
          <w:rFonts w:ascii="Times New Roman" w:hAnsi="Times New Roman"/>
          <w:color w:val="000000" w:themeColor="text1"/>
        </w:rPr>
        <w:t>πρέπει να συμψηφίζουν εν μέρει ή εν όλω τις προκαταβολές</w:t>
      </w:r>
      <w:r w:rsidR="00FD2BD8" w:rsidRPr="007875D6">
        <w:rPr>
          <w:rFonts w:ascii="Times New Roman" w:hAnsi="Times New Roman"/>
          <w:color w:val="000000" w:themeColor="text1"/>
        </w:rPr>
        <w:t xml:space="preserve"> προηγούμενων περιόδων</w:t>
      </w:r>
      <w:r w:rsidR="00A22A79" w:rsidRPr="007875D6">
        <w:rPr>
          <w:rFonts w:ascii="Times New Roman" w:hAnsi="Times New Roman"/>
          <w:color w:val="000000" w:themeColor="text1"/>
        </w:rPr>
        <w:t>.</w:t>
      </w:r>
      <w:r w:rsidR="00A22A79" w:rsidRPr="00A22A79">
        <w:rPr>
          <w:rFonts w:ascii="Times New Roman" w:hAnsi="Times New Roman"/>
          <w:color w:val="000000" w:themeColor="text1"/>
        </w:rPr>
        <w:t xml:space="preserve"> </w:t>
      </w:r>
    </w:p>
    <w:p w14:paraId="04186969" w14:textId="3BC5D076" w:rsidR="00FD2BD8" w:rsidRPr="00EF54FF" w:rsidRDefault="00620583" w:rsidP="00EF54FF">
      <w:pPr>
        <w:pStyle w:val="NoSpacing"/>
        <w:spacing w:after="120" w:line="264" w:lineRule="auto"/>
        <w:jc w:val="both"/>
        <w:rPr>
          <w:rFonts w:ascii="Times New Roman" w:hAnsi="Times New Roman"/>
          <w:color w:val="000000" w:themeColor="text1"/>
        </w:rPr>
      </w:pPr>
      <w:r>
        <w:rPr>
          <w:rFonts w:ascii="Times New Roman" w:hAnsi="Times New Roman"/>
          <w:color w:val="000000" w:themeColor="text1"/>
        </w:rPr>
        <w:t>6</w:t>
      </w:r>
      <w:r w:rsidR="007E23E7" w:rsidRPr="007E23E7">
        <w:rPr>
          <w:rFonts w:ascii="Times New Roman" w:hAnsi="Times New Roman"/>
          <w:color w:val="000000" w:themeColor="text1"/>
        </w:rPr>
        <w:t>.</w:t>
      </w:r>
      <w:r w:rsidR="007E23E7">
        <w:rPr>
          <w:rFonts w:ascii="Times New Roman" w:hAnsi="Times New Roman"/>
          <w:color w:val="000000" w:themeColor="text1"/>
          <w:lang w:val="en-US"/>
        </w:rPr>
        <w:t xml:space="preserve"> </w:t>
      </w:r>
      <w:bookmarkStart w:id="0" w:name="_GoBack"/>
      <w:bookmarkEnd w:id="0"/>
      <w:r w:rsidR="00FD2BD8">
        <w:rPr>
          <w:rFonts w:ascii="Times New Roman" w:hAnsi="Times New Roman"/>
          <w:color w:val="000000" w:themeColor="text1"/>
        </w:rPr>
        <w:t xml:space="preserve"> </w:t>
      </w:r>
      <w:r w:rsidR="00BD646A">
        <w:rPr>
          <w:rFonts w:ascii="Times New Roman" w:hAnsi="Times New Roman"/>
          <w:color w:val="000000" w:themeColor="text1"/>
        </w:rPr>
        <w:t xml:space="preserve">Επιπρόσθετα η </w:t>
      </w:r>
      <w:r w:rsidR="00FD2BD8">
        <w:rPr>
          <w:rFonts w:ascii="Times New Roman" w:hAnsi="Times New Roman"/>
          <w:color w:val="000000" w:themeColor="text1"/>
        </w:rPr>
        <w:t xml:space="preserve">εταιρεία θα πρέπει να υποβάλλει </w:t>
      </w:r>
    </w:p>
    <w:p w14:paraId="07B46B68" w14:textId="56657FB7" w:rsidR="002F27CB" w:rsidRPr="00D43693" w:rsidRDefault="002F27CB" w:rsidP="00BD646A">
      <w:pPr>
        <w:pStyle w:val="BodyText"/>
        <w:numPr>
          <w:ilvl w:val="0"/>
          <w:numId w:val="1"/>
        </w:numPr>
        <w:tabs>
          <w:tab w:val="left" w:pos="1197"/>
        </w:tabs>
        <w:spacing w:line="276" w:lineRule="auto"/>
        <w:ind w:left="837" w:right="-28"/>
        <w:jc w:val="both"/>
        <w:rPr>
          <w:rFonts w:ascii="Times New Roman" w:hAnsi="Times New Roman" w:cs="Times New Roman"/>
          <w:spacing w:val="-1"/>
          <w:sz w:val="22"/>
          <w:szCs w:val="22"/>
          <w:lang w:val="el-GR"/>
        </w:rPr>
      </w:pPr>
      <w:r w:rsidRPr="00D43693">
        <w:rPr>
          <w:rFonts w:ascii="Times New Roman" w:hAnsi="Times New Roman" w:cs="Times New Roman"/>
          <w:spacing w:val="-1"/>
          <w:sz w:val="22"/>
          <w:szCs w:val="22"/>
          <w:lang w:val="el-GR"/>
        </w:rPr>
        <w:t>Τροποποιήσεις του καταστατικού σύστασης της εταιρίας ή του ΦΕΚ Σύστασης, εφόσον έχουν υπάρξει</w:t>
      </w:r>
    </w:p>
    <w:p w14:paraId="2F891B12" w14:textId="77777777" w:rsidR="002F27CB" w:rsidRPr="00D43693" w:rsidRDefault="002F27CB" w:rsidP="00BD646A">
      <w:pPr>
        <w:pStyle w:val="BodyText"/>
        <w:numPr>
          <w:ilvl w:val="0"/>
          <w:numId w:val="1"/>
        </w:numPr>
        <w:tabs>
          <w:tab w:val="left" w:pos="1197"/>
        </w:tabs>
        <w:spacing w:line="276" w:lineRule="auto"/>
        <w:ind w:left="837" w:right="-28"/>
        <w:jc w:val="both"/>
        <w:rPr>
          <w:rFonts w:ascii="Times New Roman" w:hAnsi="Times New Roman" w:cs="Times New Roman"/>
          <w:spacing w:val="-1"/>
          <w:sz w:val="22"/>
          <w:szCs w:val="22"/>
          <w:lang w:val="el-GR"/>
        </w:rPr>
      </w:pPr>
      <w:r w:rsidRPr="00D43693">
        <w:rPr>
          <w:rFonts w:ascii="Times New Roman" w:hAnsi="Times New Roman" w:cs="Times New Roman"/>
          <w:spacing w:val="-1"/>
          <w:sz w:val="22"/>
          <w:szCs w:val="22"/>
          <w:lang w:val="el-GR"/>
        </w:rPr>
        <w:t>Κατάσταση ενεργών δραστηριοτήτων (ΚΑΔ) της επιχείρησης μέσω της ιστοσελίδας gsis.gr (πρόσφατη εκτύπωση)</w:t>
      </w:r>
      <w:r w:rsidR="00EC3B8C" w:rsidRPr="00D43693">
        <w:rPr>
          <w:rFonts w:ascii="Times New Roman" w:hAnsi="Times New Roman" w:cs="Times New Roman"/>
          <w:spacing w:val="-1"/>
          <w:sz w:val="22"/>
          <w:szCs w:val="22"/>
          <w:lang w:val="el-GR"/>
        </w:rPr>
        <w:t xml:space="preserve"> και εγκαταστάσεων της επιχείρησης.</w:t>
      </w:r>
    </w:p>
    <w:p w14:paraId="5CF1DB80" w14:textId="0E1ADD4B" w:rsidR="00620583" w:rsidRPr="007875D6" w:rsidRDefault="00EC3B8C" w:rsidP="007875D6">
      <w:pPr>
        <w:pStyle w:val="BodyText"/>
        <w:numPr>
          <w:ilvl w:val="0"/>
          <w:numId w:val="1"/>
        </w:numPr>
        <w:tabs>
          <w:tab w:val="left" w:pos="1197"/>
        </w:tabs>
        <w:spacing w:line="276" w:lineRule="auto"/>
        <w:ind w:left="837" w:right="-28"/>
        <w:jc w:val="both"/>
        <w:rPr>
          <w:rFonts w:ascii="Times New Roman" w:hAnsi="Times New Roman" w:cs="Times New Roman"/>
          <w:spacing w:val="-1"/>
          <w:sz w:val="22"/>
          <w:szCs w:val="22"/>
          <w:lang w:val="el-GR"/>
        </w:rPr>
      </w:pPr>
      <w:r w:rsidRPr="00D43693">
        <w:rPr>
          <w:rFonts w:ascii="Times New Roman" w:hAnsi="Times New Roman" w:cs="Times New Roman"/>
          <w:spacing w:val="-1"/>
          <w:sz w:val="22"/>
          <w:szCs w:val="22"/>
          <w:lang w:val="el-GR"/>
        </w:rPr>
        <w:t xml:space="preserve">Κατάσταση εγκαταστάσεων της επιχείρησης της επιχείρησης μέσω της ιστοσελίδας gsis.gr (πρόσφατη εκτύπωση). </w:t>
      </w:r>
    </w:p>
    <w:p w14:paraId="360094F7" w14:textId="639EB6F1" w:rsidR="00620583" w:rsidRPr="00D27372" w:rsidRDefault="00620583" w:rsidP="00D27372">
      <w:pPr>
        <w:pStyle w:val="BodyText"/>
        <w:numPr>
          <w:ilvl w:val="0"/>
          <w:numId w:val="1"/>
        </w:numPr>
        <w:tabs>
          <w:tab w:val="left" w:pos="1197"/>
        </w:tabs>
        <w:spacing w:line="276" w:lineRule="auto"/>
        <w:ind w:left="837" w:right="-28"/>
        <w:jc w:val="both"/>
        <w:rPr>
          <w:rFonts w:ascii="Times New Roman" w:hAnsi="Times New Roman" w:cs="Times New Roman"/>
          <w:spacing w:val="-1"/>
          <w:sz w:val="22"/>
          <w:szCs w:val="22"/>
          <w:lang w:val="el-GR"/>
        </w:rPr>
      </w:pPr>
      <w:r w:rsidRPr="00D27372">
        <w:rPr>
          <w:rFonts w:ascii="Times New Roman" w:hAnsi="Times New Roman" w:cs="Times New Roman"/>
          <w:spacing w:val="-1"/>
          <w:sz w:val="22"/>
          <w:szCs w:val="22"/>
          <w:lang w:val="el-GR"/>
        </w:rPr>
        <w:t>Τα δικαιολογητικά του παρόντος, συντάσσονται και υποβάλλονται στην ελληνική γλώσσα και πρέπει να υποβληθούν σύμφωνα με τις διατάξεις του ν. 4250/2014 (Α΄ 94)</w:t>
      </w:r>
    </w:p>
    <w:p w14:paraId="7DFD2622" w14:textId="77777777" w:rsidR="002F27CB" w:rsidRPr="00D43693" w:rsidRDefault="002F27CB" w:rsidP="00D43693">
      <w:pPr>
        <w:spacing w:before="1" w:line="276" w:lineRule="auto"/>
        <w:jc w:val="both"/>
        <w:rPr>
          <w:rFonts w:ascii="Times New Roman" w:hAnsi="Times New Roman" w:cs="Times New Roman"/>
          <w:lang w:val="el-GR"/>
        </w:rPr>
      </w:pPr>
    </w:p>
    <w:sectPr w:rsidR="002F27CB" w:rsidRPr="00D43693" w:rsidSect="004B65F7">
      <w:footerReference w:type="default" r:id="rId9"/>
      <w:pgSz w:w="11907" w:h="16840"/>
      <w:pgMar w:top="1360" w:right="850" w:bottom="1140" w:left="1020" w:header="0" w:footer="95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A3FFE" w14:textId="77777777" w:rsidR="00D0632E" w:rsidRDefault="00D0632E" w:rsidP="00CE4CA4">
      <w:r>
        <w:separator/>
      </w:r>
    </w:p>
  </w:endnote>
  <w:endnote w:type="continuationSeparator" w:id="0">
    <w:p w14:paraId="7B6D7CEC" w14:textId="77777777" w:rsidR="00D0632E" w:rsidRDefault="00D0632E" w:rsidP="00CE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D7994" w14:textId="447F5DA7" w:rsidR="00C55D9D" w:rsidRPr="00A02D07" w:rsidRDefault="00A02D07" w:rsidP="00A02D07">
    <w:pPr>
      <w:pStyle w:val="Footer"/>
      <w:rPr>
        <w:rFonts w:ascii="Calibri" w:hAnsi="Calibri"/>
        <w:sz w:val="18"/>
        <w:szCs w:val="18"/>
        <w:lang w:val="el-GR"/>
      </w:rPr>
    </w:pPr>
    <w:r>
      <w:rPr>
        <w:b/>
        <w:bCs/>
        <w:iCs/>
        <w:noProof/>
        <w:sz w:val="24"/>
        <w:szCs w:val="24"/>
      </w:rPr>
      <w:drawing>
        <wp:inline distT="0" distB="0" distL="0" distR="0" wp14:anchorId="03E91E55" wp14:editId="213D4400">
          <wp:extent cx="1536421" cy="55880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559825"/>
                  </a:xfrm>
                  <a:prstGeom prst="rect">
                    <a:avLst/>
                  </a:prstGeom>
                  <a:noFill/>
                  <a:ln>
                    <a:noFill/>
                  </a:ln>
                </pic:spPr>
              </pic:pic>
            </a:graphicData>
          </a:graphic>
        </wp:inline>
      </w:drawing>
    </w:r>
    <w:r>
      <w:rPr>
        <w:rFonts w:ascii="Calibri" w:hAnsi="Calibri"/>
        <w:sz w:val="18"/>
        <w:szCs w:val="18"/>
        <w:lang w:val="el-GR"/>
      </w:rPr>
      <w:tab/>
    </w:r>
    <w:r>
      <w:rPr>
        <w:rFonts w:ascii="Calibri" w:hAnsi="Calibri"/>
        <w:sz w:val="18"/>
        <w:szCs w:val="18"/>
        <w:lang w:val="el-GR"/>
      </w:rPr>
      <w:tab/>
    </w:r>
    <w:r>
      <w:rPr>
        <w:rFonts w:ascii="Calibri" w:hAnsi="Calibri"/>
        <w:noProof/>
        <w:sz w:val="18"/>
        <w:szCs w:val="18"/>
      </w:rPr>
      <w:drawing>
        <wp:inline distT="0" distB="0" distL="0" distR="0" wp14:anchorId="6B4A2FCF" wp14:editId="44DE3E95">
          <wp:extent cx="1938655" cy="5422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542290"/>
                  </a:xfrm>
                  <a:prstGeom prst="rect">
                    <a:avLst/>
                  </a:prstGeom>
                  <a:noFill/>
                </pic:spPr>
              </pic:pic>
            </a:graphicData>
          </a:graphic>
        </wp:inline>
      </w:drawing>
    </w:r>
  </w:p>
  <w:p w14:paraId="1CCDD259" w14:textId="77777777" w:rsidR="00C55D9D" w:rsidRDefault="00C55D9D" w:rsidP="00C55D9D">
    <w:pPr>
      <w:pStyle w:val="Footer"/>
      <w:jc w:val="center"/>
      <w:rPr>
        <w:rFonts w:ascii="Calibri" w:hAnsi="Calibri"/>
        <w:sz w:val="18"/>
        <w:szCs w:val="18"/>
      </w:rPr>
    </w:pPr>
  </w:p>
  <w:p w14:paraId="4D236B84" w14:textId="6307D5F1" w:rsidR="002F27CB" w:rsidRPr="00B65398" w:rsidRDefault="009E0594" w:rsidP="00B65398">
    <w:pPr>
      <w:pStyle w:val="Footer"/>
      <w:jc w:val="center"/>
      <w:rPr>
        <w:rFonts w:ascii="Calibri" w:hAnsi="Calibri"/>
        <w:noProof/>
        <w:sz w:val="18"/>
        <w:szCs w:val="18"/>
        <w:lang w:val="el-GR"/>
      </w:rPr>
    </w:pPr>
    <w:r w:rsidRPr="009E0594">
      <w:rPr>
        <w:rFonts w:ascii="Calibri" w:hAnsi="Calibri"/>
        <w:noProof/>
        <w:sz w:val="18"/>
        <w:szCs w:val="18"/>
        <w:lang w:val="el-GR"/>
      </w:rPr>
      <w:t>1</w:t>
    </w:r>
    <w:r w:rsidR="00F44EEF" w:rsidRPr="00C55D9D">
      <w:rPr>
        <w:rFonts w:ascii="Calibri" w:hAnsi="Calibri"/>
        <w:noProof/>
        <w:sz w:val="18"/>
        <w:szCs w:val="18"/>
        <w:lang w:val="el-GR"/>
      </w:rPr>
      <w:t>/</w:t>
    </w:r>
    <w:r>
      <w:rPr>
        <w:rFonts w:ascii="Calibri" w:hAnsi="Calibri"/>
        <w:noProof/>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08822" w14:textId="77777777" w:rsidR="00D0632E" w:rsidRDefault="00D0632E" w:rsidP="00CE4CA4">
      <w:r>
        <w:separator/>
      </w:r>
    </w:p>
  </w:footnote>
  <w:footnote w:type="continuationSeparator" w:id="0">
    <w:p w14:paraId="1E2F887B" w14:textId="77777777" w:rsidR="00D0632E" w:rsidRDefault="00D0632E" w:rsidP="00CE4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34307"/>
    <w:multiLevelType w:val="hybridMultilevel"/>
    <w:tmpl w:val="3446EC4A"/>
    <w:lvl w:ilvl="0" w:tplc="3CC4AA08">
      <w:start w:val="1"/>
      <w:numFmt w:val="bullet"/>
      <w:lvlText w:val="•"/>
      <w:lvlJc w:val="left"/>
      <w:pPr>
        <w:ind w:left="720" w:hanging="360"/>
      </w:pPr>
      <w:rPr>
        <w:rFonts w:ascii="Arial" w:eastAsia="Arial" w:hAnsi="Arial" w:hint="default"/>
        <w:w w:val="130"/>
        <w:sz w:val="20"/>
        <w:szCs w:val="2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41E5CDC"/>
    <w:multiLevelType w:val="hybridMultilevel"/>
    <w:tmpl w:val="59D0F178"/>
    <w:lvl w:ilvl="0" w:tplc="49A00574">
      <w:start w:val="1"/>
      <w:numFmt w:val="decimal"/>
      <w:lvlText w:val="%1."/>
      <w:lvlJc w:val="left"/>
      <w:pPr>
        <w:ind w:hanging="360"/>
      </w:pPr>
      <w:rPr>
        <w:rFonts w:ascii="Tahoma" w:eastAsia="Tahoma" w:hAnsi="Tahoma" w:hint="default"/>
        <w:spacing w:val="-1"/>
        <w:w w:val="99"/>
        <w:sz w:val="20"/>
        <w:szCs w:val="20"/>
      </w:rPr>
    </w:lvl>
    <w:lvl w:ilvl="1" w:tplc="9DB0E6EC">
      <w:start w:val="1"/>
      <w:numFmt w:val="bullet"/>
      <w:lvlText w:val="•"/>
      <w:lvlJc w:val="left"/>
      <w:rPr>
        <w:rFonts w:hint="default"/>
      </w:rPr>
    </w:lvl>
    <w:lvl w:ilvl="2" w:tplc="A92C94EC">
      <w:start w:val="1"/>
      <w:numFmt w:val="bullet"/>
      <w:lvlText w:val="•"/>
      <w:lvlJc w:val="left"/>
      <w:rPr>
        <w:rFonts w:hint="default"/>
      </w:rPr>
    </w:lvl>
    <w:lvl w:ilvl="3" w:tplc="9104C472">
      <w:start w:val="1"/>
      <w:numFmt w:val="bullet"/>
      <w:lvlText w:val="•"/>
      <w:lvlJc w:val="left"/>
      <w:rPr>
        <w:rFonts w:hint="default"/>
      </w:rPr>
    </w:lvl>
    <w:lvl w:ilvl="4" w:tplc="E4124244">
      <w:start w:val="1"/>
      <w:numFmt w:val="bullet"/>
      <w:lvlText w:val="•"/>
      <w:lvlJc w:val="left"/>
      <w:rPr>
        <w:rFonts w:hint="default"/>
      </w:rPr>
    </w:lvl>
    <w:lvl w:ilvl="5" w:tplc="A962AEEE">
      <w:start w:val="1"/>
      <w:numFmt w:val="bullet"/>
      <w:lvlText w:val="•"/>
      <w:lvlJc w:val="left"/>
      <w:rPr>
        <w:rFonts w:hint="default"/>
      </w:rPr>
    </w:lvl>
    <w:lvl w:ilvl="6" w:tplc="6BD8AF0E">
      <w:start w:val="1"/>
      <w:numFmt w:val="bullet"/>
      <w:lvlText w:val="•"/>
      <w:lvlJc w:val="left"/>
      <w:rPr>
        <w:rFonts w:hint="default"/>
      </w:rPr>
    </w:lvl>
    <w:lvl w:ilvl="7" w:tplc="46AA7DB0">
      <w:start w:val="1"/>
      <w:numFmt w:val="bullet"/>
      <w:lvlText w:val="•"/>
      <w:lvlJc w:val="left"/>
      <w:rPr>
        <w:rFonts w:hint="default"/>
      </w:rPr>
    </w:lvl>
    <w:lvl w:ilvl="8" w:tplc="59AA492E">
      <w:start w:val="1"/>
      <w:numFmt w:val="bullet"/>
      <w:lvlText w:val="•"/>
      <w:lvlJc w:val="left"/>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DFC"/>
    <w:rsid w:val="000E06DC"/>
    <w:rsid w:val="00124892"/>
    <w:rsid w:val="001F4E82"/>
    <w:rsid w:val="002657DC"/>
    <w:rsid w:val="002A5C96"/>
    <w:rsid w:val="002F27CB"/>
    <w:rsid w:val="00325B9C"/>
    <w:rsid w:val="00350C0A"/>
    <w:rsid w:val="003F496F"/>
    <w:rsid w:val="003F6870"/>
    <w:rsid w:val="00450135"/>
    <w:rsid w:val="004B1061"/>
    <w:rsid w:val="004B25CD"/>
    <w:rsid w:val="004B65F7"/>
    <w:rsid w:val="005746AE"/>
    <w:rsid w:val="00620583"/>
    <w:rsid w:val="00685DFC"/>
    <w:rsid w:val="006A2CAC"/>
    <w:rsid w:val="007875D6"/>
    <w:rsid w:val="007E23E7"/>
    <w:rsid w:val="00830469"/>
    <w:rsid w:val="0087353B"/>
    <w:rsid w:val="009A450E"/>
    <w:rsid w:val="009E0594"/>
    <w:rsid w:val="009F20D8"/>
    <w:rsid w:val="00A02D07"/>
    <w:rsid w:val="00A22A79"/>
    <w:rsid w:val="00B10041"/>
    <w:rsid w:val="00B103E8"/>
    <w:rsid w:val="00B40668"/>
    <w:rsid w:val="00B57A24"/>
    <w:rsid w:val="00B65398"/>
    <w:rsid w:val="00B92797"/>
    <w:rsid w:val="00B95F49"/>
    <w:rsid w:val="00BD646A"/>
    <w:rsid w:val="00BF70CB"/>
    <w:rsid w:val="00C13B24"/>
    <w:rsid w:val="00C55D9D"/>
    <w:rsid w:val="00CB6527"/>
    <w:rsid w:val="00CC408C"/>
    <w:rsid w:val="00CE4CA4"/>
    <w:rsid w:val="00D0632E"/>
    <w:rsid w:val="00D16574"/>
    <w:rsid w:val="00D27372"/>
    <w:rsid w:val="00D42D9C"/>
    <w:rsid w:val="00D43693"/>
    <w:rsid w:val="00D52675"/>
    <w:rsid w:val="00D63D54"/>
    <w:rsid w:val="00DE02A4"/>
    <w:rsid w:val="00E843A0"/>
    <w:rsid w:val="00EC0416"/>
    <w:rsid w:val="00EC3B8C"/>
    <w:rsid w:val="00EE7F48"/>
    <w:rsid w:val="00EF4CE4"/>
    <w:rsid w:val="00EF54FF"/>
    <w:rsid w:val="00F44EEF"/>
    <w:rsid w:val="00FD2B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C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85DFC"/>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85DFC"/>
    <w:pPr>
      <w:ind w:left="594"/>
    </w:pPr>
    <w:rPr>
      <w:rFonts w:ascii="Tahoma" w:eastAsia="Tahoma" w:hAnsi="Tahoma"/>
      <w:sz w:val="20"/>
      <w:szCs w:val="20"/>
    </w:rPr>
  </w:style>
  <w:style w:type="character" w:customStyle="1" w:styleId="BodyTextChar">
    <w:name w:val="Body Text Char"/>
    <w:basedOn w:val="DefaultParagraphFont"/>
    <w:link w:val="BodyText"/>
    <w:uiPriority w:val="1"/>
    <w:rsid w:val="00685DFC"/>
    <w:rPr>
      <w:rFonts w:ascii="Tahoma" w:eastAsia="Tahoma" w:hAnsi="Tahoma"/>
      <w:sz w:val="20"/>
      <w:szCs w:val="20"/>
      <w:lang w:val="en-US"/>
    </w:rPr>
  </w:style>
  <w:style w:type="paragraph" w:styleId="ListParagraph">
    <w:name w:val="List Paragraph"/>
    <w:basedOn w:val="Normal"/>
    <w:uiPriority w:val="1"/>
    <w:qFormat/>
    <w:rsid w:val="002F27CB"/>
    <w:pPr>
      <w:ind w:left="720"/>
      <w:contextualSpacing/>
    </w:pPr>
  </w:style>
  <w:style w:type="table" w:customStyle="1" w:styleId="TableNormal1">
    <w:name w:val="Table Normal1"/>
    <w:uiPriority w:val="2"/>
    <w:semiHidden/>
    <w:unhideWhenUsed/>
    <w:qFormat/>
    <w:rsid w:val="002F27C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2F27CB"/>
    <w:pPr>
      <w:outlineLvl w:val="1"/>
    </w:pPr>
    <w:rPr>
      <w:rFonts w:ascii="Arial" w:eastAsia="Arial" w:hAnsi="Arial"/>
      <w:b/>
      <w:bCs/>
      <w:sz w:val="36"/>
      <w:szCs w:val="36"/>
    </w:rPr>
  </w:style>
  <w:style w:type="paragraph" w:customStyle="1" w:styleId="Heading21">
    <w:name w:val="Heading 21"/>
    <w:basedOn w:val="Normal"/>
    <w:uiPriority w:val="1"/>
    <w:qFormat/>
    <w:rsid w:val="002F27CB"/>
    <w:pPr>
      <w:outlineLvl w:val="2"/>
    </w:pPr>
    <w:rPr>
      <w:rFonts w:ascii="Calibri" w:eastAsia="Calibri" w:hAnsi="Calibri"/>
      <w:b/>
      <w:bCs/>
      <w:sz w:val="32"/>
      <w:szCs w:val="32"/>
    </w:rPr>
  </w:style>
  <w:style w:type="paragraph" w:customStyle="1" w:styleId="Heading31">
    <w:name w:val="Heading 31"/>
    <w:basedOn w:val="Normal"/>
    <w:uiPriority w:val="1"/>
    <w:qFormat/>
    <w:rsid w:val="002F27CB"/>
    <w:pPr>
      <w:spacing w:before="54"/>
      <w:ind w:left="652"/>
      <w:outlineLvl w:val="3"/>
    </w:pPr>
    <w:rPr>
      <w:rFonts w:ascii="Calibri" w:eastAsia="Calibri" w:hAnsi="Calibri"/>
      <w:sz w:val="32"/>
      <w:szCs w:val="32"/>
    </w:rPr>
  </w:style>
  <w:style w:type="paragraph" w:customStyle="1" w:styleId="Heading41">
    <w:name w:val="Heading 41"/>
    <w:basedOn w:val="Normal"/>
    <w:uiPriority w:val="1"/>
    <w:qFormat/>
    <w:rsid w:val="002F27CB"/>
    <w:pPr>
      <w:outlineLvl w:val="4"/>
    </w:pPr>
    <w:rPr>
      <w:rFonts w:ascii="Arial" w:eastAsia="Arial" w:hAnsi="Arial"/>
      <w:sz w:val="25"/>
      <w:szCs w:val="25"/>
    </w:rPr>
  </w:style>
  <w:style w:type="paragraph" w:customStyle="1" w:styleId="Heading51">
    <w:name w:val="Heading 51"/>
    <w:basedOn w:val="Normal"/>
    <w:uiPriority w:val="1"/>
    <w:qFormat/>
    <w:rsid w:val="002F27CB"/>
    <w:pPr>
      <w:outlineLvl w:val="5"/>
    </w:pPr>
    <w:rPr>
      <w:rFonts w:ascii="Calibri" w:eastAsia="Calibri" w:hAnsi="Calibri"/>
      <w:b/>
      <w:bCs/>
      <w:sz w:val="24"/>
      <w:szCs w:val="24"/>
    </w:rPr>
  </w:style>
  <w:style w:type="paragraph" w:customStyle="1" w:styleId="Heading61">
    <w:name w:val="Heading 61"/>
    <w:basedOn w:val="Normal"/>
    <w:uiPriority w:val="1"/>
    <w:qFormat/>
    <w:rsid w:val="002F27CB"/>
    <w:pPr>
      <w:ind w:left="124"/>
      <w:outlineLvl w:val="6"/>
    </w:pPr>
    <w:rPr>
      <w:rFonts w:ascii="Calibri" w:eastAsia="Calibri" w:hAnsi="Calibri"/>
      <w:b/>
      <w:bCs/>
    </w:rPr>
  </w:style>
  <w:style w:type="paragraph" w:customStyle="1" w:styleId="TableParagraph">
    <w:name w:val="Table Paragraph"/>
    <w:basedOn w:val="Normal"/>
    <w:uiPriority w:val="1"/>
    <w:qFormat/>
    <w:rsid w:val="002F27CB"/>
  </w:style>
  <w:style w:type="paragraph" w:styleId="Header">
    <w:name w:val="header"/>
    <w:basedOn w:val="Normal"/>
    <w:link w:val="HeaderChar"/>
    <w:uiPriority w:val="99"/>
    <w:unhideWhenUsed/>
    <w:rsid w:val="00B40668"/>
    <w:pPr>
      <w:tabs>
        <w:tab w:val="center" w:pos="4153"/>
        <w:tab w:val="right" w:pos="8306"/>
      </w:tabs>
    </w:pPr>
  </w:style>
  <w:style w:type="character" w:customStyle="1" w:styleId="HeaderChar">
    <w:name w:val="Header Char"/>
    <w:basedOn w:val="DefaultParagraphFont"/>
    <w:link w:val="Header"/>
    <w:uiPriority w:val="99"/>
    <w:rsid w:val="00B40668"/>
    <w:rPr>
      <w:lang w:val="en-US"/>
    </w:rPr>
  </w:style>
  <w:style w:type="paragraph" w:styleId="Footer">
    <w:name w:val="footer"/>
    <w:basedOn w:val="Normal"/>
    <w:link w:val="FooterChar"/>
    <w:uiPriority w:val="99"/>
    <w:unhideWhenUsed/>
    <w:rsid w:val="00B40668"/>
    <w:pPr>
      <w:tabs>
        <w:tab w:val="center" w:pos="4153"/>
        <w:tab w:val="right" w:pos="8306"/>
      </w:tabs>
    </w:pPr>
  </w:style>
  <w:style w:type="character" w:customStyle="1" w:styleId="FooterChar">
    <w:name w:val="Footer Char"/>
    <w:basedOn w:val="DefaultParagraphFont"/>
    <w:link w:val="Footer"/>
    <w:uiPriority w:val="99"/>
    <w:rsid w:val="00B40668"/>
    <w:rPr>
      <w:lang w:val="en-US"/>
    </w:rPr>
  </w:style>
  <w:style w:type="paragraph" w:styleId="NoSpacing">
    <w:name w:val="No Spacing"/>
    <w:uiPriority w:val="1"/>
    <w:qFormat/>
    <w:rsid w:val="00D43693"/>
    <w:pPr>
      <w:spacing w:after="0" w:line="240" w:lineRule="auto"/>
    </w:pPr>
    <w:rPr>
      <w:rFonts w:ascii="Calibri" w:eastAsia="Calibri" w:hAnsi="Calibri" w:cs="Times New Roman"/>
    </w:rPr>
  </w:style>
  <w:style w:type="character" w:styleId="CommentReference">
    <w:name w:val="annotation reference"/>
    <w:uiPriority w:val="99"/>
    <w:semiHidden/>
    <w:unhideWhenUsed/>
    <w:rsid w:val="00D43693"/>
    <w:rPr>
      <w:sz w:val="16"/>
      <w:szCs w:val="16"/>
    </w:rPr>
  </w:style>
  <w:style w:type="paragraph" w:styleId="CommentText">
    <w:name w:val="annotation text"/>
    <w:basedOn w:val="Normal"/>
    <w:link w:val="CommentTextChar"/>
    <w:uiPriority w:val="99"/>
    <w:unhideWhenUsed/>
    <w:rsid w:val="00D43693"/>
    <w:pPr>
      <w:widowControl/>
      <w:spacing w:after="200"/>
    </w:pPr>
    <w:rPr>
      <w:rFonts w:ascii="Calibri" w:eastAsia="Calibri" w:hAnsi="Calibri" w:cs="Times New Roman"/>
      <w:sz w:val="20"/>
      <w:szCs w:val="20"/>
      <w:lang w:val="el-GR"/>
    </w:rPr>
  </w:style>
  <w:style w:type="character" w:customStyle="1" w:styleId="CommentTextChar">
    <w:name w:val="Comment Text Char"/>
    <w:basedOn w:val="DefaultParagraphFont"/>
    <w:link w:val="CommentText"/>
    <w:uiPriority w:val="99"/>
    <w:rsid w:val="00D4369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43693"/>
    <w:rPr>
      <w:rFonts w:ascii="Tahoma" w:hAnsi="Tahoma" w:cs="Tahoma"/>
      <w:sz w:val="16"/>
      <w:szCs w:val="16"/>
    </w:rPr>
  </w:style>
  <w:style w:type="character" w:customStyle="1" w:styleId="BalloonTextChar">
    <w:name w:val="Balloon Text Char"/>
    <w:basedOn w:val="DefaultParagraphFont"/>
    <w:link w:val="BalloonText"/>
    <w:uiPriority w:val="99"/>
    <w:semiHidden/>
    <w:rsid w:val="00D4369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85DFC"/>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85DFC"/>
    <w:pPr>
      <w:ind w:left="594"/>
    </w:pPr>
    <w:rPr>
      <w:rFonts w:ascii="Tahoma" w:eastAsia="Tahoma" w:hAnsi="Tahoma"/>
      <w:sz w:val="20"/>
      <w:szCs w:val="20"/>
    </w:rPr>
  </w:style>
  <w:style w:type="character" w:customStyle="1" w:styleId="BodyTextChar">
    <w:name w:val="Body Text Char"/>
    <w:basedOn w:val="DefaultParagraphFont"/>
    <w:link w:val="BodyText"/>
    <w:uiPriority w:val="1"/>
    <w:rsid w:val="00685DFC"/>
    <w:rPr>
      <w:rFonts w:ascii="Tahoma" w:eastAsia="Tahoma" w:hAnsi="Tahoma"/>
      <w:sz w:val="20"/>
      <w:szCs w:val="20"/>
      <w:lang w:val="en-US"/>
    </w:rPr>
  </w:style>
  <w:style w:type="paragraph" w:styleId="ListParagraph">
    <w:name w:val="List Paragraph"/>
    <w:basedOn w:val="Normal"/>
    <w:uiPriority w:val="1"/>
    <w:qFormat/>
    <w:rsid w:val="002F27CB"/>
    <w:pPr>
      <w:ind w:left="720"/>
      <w:contextualSpacing/>
    </w:pPr>
  </w:style>
  <w:style w:type="table" w:customStyle="1" w:styleId="TableNormal1">
    <w:name w:val="Table Normal1"/>
    <w:uiPriority w:val="2"/>
    <w:semiHidden/>
    <w:unhideWhenUsed/>
    <w:qFormat/>
    <w:rsid w:val="002F27C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2F27CB"/>
    <w:pPr>
      <w:outlineLvl w:val="1"/>
    </w:pPr>
    <w:rPr>
      <w:rFonts w:ascii="Arial" w:eastAsia="Arial" w:hAnsi="Arial"/>
      <w:b/>
      <w:bCs/>
      <w:sz w:val="36"/>
      <w:szCs w:val="36"/>
    </w:rPr>
  </w:style>
  <w:style w:type="paragraph" w:customStyle="1" w:styleId="Heading21">
    <w:name w:val="Heading 21"/>
    <w:basedOn w:val="Normal"/>
    <w:uiPriority w:val="1"/>
    <w:qFormat/>
    <w:rsid w:val="002F27CB"/>
    <w:pPr>
      <w:outlineLvl w:val="2"/>
    </w:pPr>
    <w:rPr>
      <w:rFonts w:ascii="Calibri" w:eastAsia="Calibri" w:hAnsi="Calibri"/>
      <w:b/>
      <w:bCs/>
      <w:sz w:val="32"/>
      <w:szCs w:val="32"/>
    </w:rPr>
  </w:style>
  <w:style w:type="paragraph" w:customStyle="1" w:styleId="Heading31">
    <w:name w:val="Heading 31"/>
    <w:basedOn w:val="Normal"/>
    <w:uiPriority w:val="1"/>
    <w:qFormat/>
    <w:rsid w:val="002F27CB"/>
    <w:pPr>
      <w:spacing w:before="54"/>
      <w:ind w:left="652"/>
      <w:outlineLvl w:val="3"/>
    </w:pPr>
    <w:rPr>
      <w:rFonts w:ascii="Calibri" w:eastAsia="Calibri" w:hAnsi="Calibri"/>
      <w:sz w:val="32"/>
      <w:szCs w:val="32"/>
    </w:rPr>
  </w:style>
  <w:style w:type="paragraph" w:customStyle="1" w:styleId="Heading41">
    <w:name w:val="Heading 41"/>
    <w:basedOn w:val="Normal"/>
    <w:uiPriority w:val="1"/>
    <w:qFormat/>
    <w:rsid w:val="002F27CB"/>
    <w:pPr>
      <w:outlineLvl w:val="4"/>
    </w:pPr>
    <w:rPr>
      <w:rFonts w:ascii="Arial" w:eastAsia="Arial" w:hAnsi="Arial"/>
      <w:sz w:val="25"/>
      <w:szCs w:val="25"/>
    </w:rPr>
  </w:style>
  <w:style w:type="paragraph" w:customStyle="1" w:styleId="Heading51">
    <w:name w:val="Heading 51"/>
    <w:basedOn w:val="Normal"/>
    <w:uiPriority w:val="1"/>
    <w:qFormat/>
    <w:rsid w:val="002F27CB"/>
    <w:pPr>
      <w:outlineLvl w:val="5"/>
    </w:pPr>
    <w:rPr>
      <w:rFonts w:ascii="Calibri" w:eastAsia="Calibri" w:hAnsi="Calibri"/>
      <w:b/>
      <w:bCs/>
      <w:sz w:val="24"/>
      <w:szCs w:val="24"/>
    </w:rPr>
  </w:style>
  <w:style w:type="paragraph" w:customStyle="1" w:styleId="Heading61">
    <w:name w:val="Heading 61"/>
    <w:basedOn w:val="Normal"/>
    <w:uiPriority w:val="1"/>
    <w:qFormat/>
    <w:rsid w:val="002F27CB"/>
    <w:pPr>
      <w:ind w:left="124"/>
      <w:outlineLvl w:val="6"/>
    </w:pPr>
    <w:rPr>
      <w:rFonts w:ascii="Calibri" w:eastAsia="Calibri" w:hAnsi="Calibri"/>
      <w:b/>
      <w:bCs/>
    </w:rPr>
  </w:style>
  <w:style w:type="paragraph" w:customStyle="1" w:styleId="TableParagraph">
    <w:name w:val="Table Paragraph"/>
    <w:basedOn w:val="Normal"/>
    <w:uiPriority w:val="1"/>
    <w:qFormat/>
    <w:rsid w:val="002F27CB"/>
  </w:style>
  <w:style w:type="paragraph" w:styleId="Header">
    <w:name w:val="header"/>
    <w:basedOn w:val="Normal"/>
    <w:link w:val="HeaderChar"/>
    <w:uiPriority w:val="99"/>
    <w:unhideWhenUsed/>
    <w:rsid w:val="00B40668"/>
    <w:pPr>
      <w:tabs>
        <w:tab w:val="center" w:pos="4153"/>
        <w:tab w:val="right" w:pos="8306"/>
      </w:tabs>
    </w:pPr>
  </w:style>
  <w:style w:type="character" w:customStyle="1" w:styleId="HeaderChar">
    <w:name w:val="Header Char"/>
    <w:basedOn w:val="DefaultParagraphFont"/>
    <w:link w:val="Header"/>
    <w:uiPriority w:val="99"/>
    <w:rsid w:val="00B40668"/>
    <w:rPr>
      <w:lang w:val="en-US"/>
    </w:rPr>
  </w:style>
  <w:style w:type="paragraph" w:styleId="Footer">
    <w:name w:val="footer"/>
    <w:basedOn w:val="Normal"/>
    <w:link w:val="FooterChar"/>
    <w:uiPriority w:val="99"/>
    <w:unhideWhenUsed/>
    <w:rsid w:val="00B40668"/>
    <w:pPr>
      <w:tabs>
        <w:tab w:val="center" w:pos="4153"/>
        <w:tab w:val="right" w:pos="8306"/>
      </w:tabs>
    </w:pPr>
  </w:style>
  <w:style w:type="character" w:customStyle="1" w:styleId="FooterChar">
    <w:name w:val="Footer Char"/>
    <w:basedOn w:val="DefaultParagraphFont"/>
    <w:link w:val="Footer"/>
    <w:uiPriority w:val="99"/>
    <w:rsid w:val="00B40668"/>
    <w:rPr>
      <w:lang w:val="en-US"/>
    </w:rPr>
  </w:style>
  <w:style w:type="paragraph" w:styleId="NoSpacing">
    <w:name w:val="No Spacing"/>
    <w:uiPriority w:val="1"/>
    <w:qFormat/>
    <w:rsid w:val="00D43693"/>
    <w:pPr>
      <w:spacing w:after="0" w:line="240" w:lineRule="auto"/>
    </w:pPr>
    <w:rPr>
      <w:rFonts w:ascii="Calibri" w:eastAsia="Calibri" w:hAnsi="Calibri" w:cs="Times New Roman"/>
    </w:rPr>
  </w:style>
  <w:style w:type="character" w:styleId="CommentReference">
    <w:name w:val="annotation reference"/>
    <w:uiPriority w:val="99"/>
    <w:semiHidden/>
    <w:unhideWhenUsed/>
    <w:rsid w:val="00D43693"/>
    <w:rPr>
      <w:sz w:val="16"/>
      <w:szCs w:val="16"/>
    </w:rPr>
  </w:style>
  <w:style w:type="paragraph" w:styleId="CommentText">
    <w:name w:val="annotation text"/>
    <w:basedOn w:val="Normal"/>
    <w:link w:val="CommentTextChar"/>
    <w:uiPriority w:val="99"/>
    <w:unhideWhenUsed/>
    <w:rsid w:val="00D43693"/>
    <w:pPr>
      <w:widowControl/>
      <w:spacing w:after="200"/>
    </w:pPr>
    <w:rPr>
      <w:rFonts w:ascii="Calibri" w:eastAsia="Calibri" w:hAnsi="Calibri" w:cs="Times New Roman"/>
      <w:sz w:val="20"/>
      <w:szCs w:val="20"/>
      <w:lang w:val="el-GR"/>
    </w:rPr>
  </w:style>
  <w:style w:type="character" w:customStyle="1" w:styleId="CommentTextChar">
    <w:name w:val="Comment Text Char"/>
    <w:basedOn w:val="DefaultParagraphFont"/>
    <w:link w:val="CommentText"/>
    <w:uiPriority w:val="99"/>
    <w:rsid w:val="00D4369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43693"/>
    <w:rPr>
      <w:rFonts w:ascii="Tahoma" w:hAnsi="Tahoma" w:cs="Tahoma"/>
      <w:sz w:val="16"/>
      <w:szCs w:val="16"/>
    </w:rPr>
  </w:style>
  <w:style w:type="character" w:customStyle="1" w:styleId="BalloonTextChar">
    <w:name w:val="Balloon Text Char"/>
    <w:basedOn w:val="DefaultParagraphFont"/>
    <w:link w:val="BalloonText"/>
    <w:uiPriority w:val="99"/>
    <w:semiHidden/>
    <w:rsid w:val="00D4369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A7C72-EFA0-48E1-B796-DF88E38D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910</Words>
  <Characters>5192</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Theoni Sofianopoulou</dc:creator>
  <cp:lastModifiedBy>Theoni Sofianopoulou</cp:lastModifiedBy>
  <cp:revision>5</cp:revision>
  <dcterms:created xsi:type="dcterms:W3CDTF">2022-01-28T07:10:00Z</dcterms:created>
  <dcterms:modified xsi:type="dcterms:W3CDTF">2022-01-31T08:30:00Z</dcterms:modified>
</cp:coreProperties>
</file>