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06" w:rsidRDefault="00314742" w:rsidP="00314742">
      <w:pPr>
        <w:tabs>
          <w:tab w:val="left" w:pos="6720"/>
        </w:tabs>
        <w:rPr>
          <w:rFonts w:ascii="Calibri" w:hAnsi="Calibri" w:cs="Calibri"/>
          <w:b/>
          <w:bCs/>
          <w:i/>
          <w:iCs/>
          <w:lang w:val="el-GR"/>
        </w:rPr>
      </w:pPr>
      <w:r>
        <w:rPr>
          <w:rFonts w:ascii="Calibri" w:hAnsi="Calibri" w:cs="Calibri"/>
          <w:b/>
          <w:bCs/>
          <w:i/>
          <w:iCs/>
          <w:lang w:val="el-GR"/>
        </w:rPr>
        <w:tab/>
        <w:t>Δευτέρα, 1</w:t>
      </w:r>
      <w:r w:rsidR="00C65C6E">
        <w:rPr>
          <w:rFonts w:ascii="Calibri" w:hAnsi="Calibri" w:cs="Calibri"/>
          <w:b/>
          <w:bCs/>
          <w:i/>
          <w:iCs/>
          <w:lang w:val="el-GR"/>
        </w:rPr>
        <w:t>4/2</w:t>
      </w:r>
      <w:r>
        <w:rPr>
          <w:rFonts w:ascii="Calibri" w:hAnsi="Calibri" w:cs="Calibri"/>
          <w:b/>
          <w:bCs/>
          <w:i/>
          <w:iCs/>
          <w:lang w:val="el-GR"/>
        </w:rPr>
        <w:t>/2022</w:t>
      </w:r>
    </w:p>
    <w:p w:rsidR="00EA0906" w:rsidRDefault="00EA0906" w:rsidP="00EA0906">
      <w:pPr>
        <w:jc w:val="center"/>
        <w:rPr>
          <w:rFonts w:ascii="Calibri" w:hAnsi="Calibri" w:cs="Calibri"/>
          <w:b/>
          <w:bCs/>
          <w:i/>
          <w:iCs/>
          <w:lang w:val="el-GR"/>
        </w:rPr>
      </w:pPr>
    </w:p>
    <w:p w:rsidR="00EA0906" w:rsidRDefault="00EA0906" w:rsidP="00EA0906">
      <w:pPr>
        <w:jc w:val="center"/>
        <w:rPr>
          <w:rFonts w:ascii="Calibri" w:hAnsi="Calibri" w:cs="Calibri"/>
          <w:b/>
          <w:bCs/>
          <w:i/>
          <w:iCs/>
          <w:lang w:val="el-GR"/>
        </w:rPr>
      </w:pPr>
      <w:r>
        <w:rPr>
          <w:rFonts w:ascii="Calibri" w:hAnsi="Calibri" w:cs="Calibri"/>
          <w:b/>
          <w:bCs/>
          <w:i/>
          <w:iCs/>
          <w:lang w:val="el-GR"/>
        </w:rPr>
        <w:t>ΔΕΛΤΙΟ ΤΥΠΟΥ</w:t>
      </w:r>
    </w:p>
    <w:p w:rsidR="00EA0906" w:rsidRDefault="00EA0906" w:rsidP="00EA0906">
      <w:pPr>
        <w:jc w:val="center"/>
        <w:rPr>
          <w:rFonts w:ascii="Calibri" w:hAnsi="Calibri" w:cs="Calibri"/>
          <w:b/>
          <w:bCs/>
          <w:i/>
          <w:iCs/>
          <w:lang w:val="el-GR"/>
        </w:rPr>
      </w:pPr>
    </w:p>
    <w:p w:rsidR="00EA0906" w:rsidRDefault="00EA0906" w:rsidP="00EA0906">
      <w:pPr>
        <w:jc w:val="center"/>
        <w:rPr>
          <w:rFonts w:ascii="Calibri" w:hAnsi="Calibri" w:cs="Calibri"/>
          <w:b/>
          <w:bCs/>
          <w:i/>
          <w:iCs/>
          <w:lang w:val="el-GR"/>
        </w:rPr>
      </w:pPr>
      <w:r>
        <w:rPr>
          <w:rFonts w:ascii="Calibri" w:hAnsi="Calibri" w:cs="Calibri"/>
          <w:b/>
          <w:bCs/>
          <w:i/>
          <w:iCs/>
          <w:lang w:val="el-GR"/>
        </w:rPr>
        <w:t xml:space="preserve">Πλήρης ψηφιακή αναπαράσταση του Ωκεανού, με τη συμμετοχή του Εργαστηρίου Παράκτιας &amp; Θαλάσσιας Έρευνας του ΙΤΕ, στο πλαίσιο του ερευνητικού έργου </w:t>
      </w:r>
      <w:r w:rsidRPr="00582DAE">
        <w:rPr>
          <w:rFonts w:ascii="Calibri" w:hAnsi="Calibri" w:cs="Calibri"/>
          <w:b/>
          <w:bCs/>
          <w:i/>
          <w:iCs/>
          <w:lang w:val="el-GR"/>
        </w:rPr>
        <w:t>ILIAD</w:t>
      </w:r>
    </w:p>
    <w:p w:rsidR="00EA0906" w:rsidRPr="00582DAE" w:rsidRDefault="00EA0906" w:rsidP="00EA0906">
      <w:pPr>
        <w:jc w:val="center"/>
        <w:rPr>
          <w:rFonts w:ascii="Calibri" w:hAnsi="Calibri" w:cs="Calibri"/>
          <w:b/>
          <w:bCs/>
          <w:i/>
          <w:iCs/>
          <w:lang w:val="el-GR"/>
        </w:rPr>
      </w:pPr>
    </w:p>
    <w:p w:rsidR="00314742" w:rsidRPr="00314742" w:rsidRDefault="00314742" w:rsidP="00314742">
      <w:pPr>
        <w:spacing w:after="160" w:line="259" w:lineRule="auto"/>
        <w:jc w:val="both"/>
        <w:rPr>
          <w:rFonts w:ascii="Calibri" w:eastAsia="Calibri" w:hAnsi="Calibri" w:cs="Calibri"/>
          <w:sz w:val="22"/>
          <w:szCs w:val="22"/>
          <w:lang w:val="el-GR"/>
        </w:rPr>
      </w:pPr>
      <w:r w:rsidRPr="00314742">
        <w:rPr>
          <w:rFonts w:ascii="Calibri" w:eastAsia="Calibri" w:hAnsi="Calibri" w:cs="Calibri"/>
          <w:sz w:val="22"/>
          <w:szCs w:val="22"/>
          <w:lang w:val="el-GR"/>
        </w:rPr>
        <w:t>Το ψηφιακό δίδυμο του ωκεανού (</w:t>
      </w:r>
      <w:proofErr w:type="spellStart"/>
      <w:r w:rsidRPr="00314742">
        <w:rPr>
          <w:rFonts w:ascii="Calibri" w:eastAsia="Calibri" w:hAnsi="Calibri" w:cs="Calibri"/>
          <w:sz w:val="22"/>
          <w:szCs w:val="22"/>
          <w:lang w:val="el-GR"/>
        </w:rPr>
        <w:t>Digital</w:t>
      </w:r>
      <w:proofErr w:type="spellEnd"/>
      <w:r w:rsidRPr="00314742">
        <w:rPr>
          <w:rFonts w:ascii="Calibri" w:eastAsia="Calibri" w:hAnsi="Calibri" w:cs="Calibri"/>
          <w:sz w:val="22"/>
          <w:szCs w:val="22"/>
          <w:lang w:val="el-GR"/>
        </w:rPr>
        <w:t xml:space="preserve"> </w:t>
      </w:r>
      <w:proofErr w:type="spellStart"/>
      <w:r w:rsidRPr="00314742">
        <w:rPr>
          <w:rFonts w:ascii="Calibri" w:eastAsia="Calibri" w:hAnsi="Calibri" w:cs="Calibri"/>
          <w:sz w:val="22"/>
          <w:szCs w:val="22"/>
          <w:lang w:val="el-GR"/>
        </w:rPr>
        <w:t>Twin</w:t>
      </w:r>
      <w:proofErr w:type="spellEnd"/>
      <w:r w:rsidRPr="00314742">
        <w:rPr>
          <w:rFonts w:ascii="Calibri" w:eastAsia="Calibri" w:hAnsi="Calibri" w:cs="Calibri"/>
          <w:sz w:val="22"/>
          <w:szCs w:val="22"/>
          <w:lang w:val="el-GR"/>
        </w:rPr>
        <w:t xml:space="preserve"> of the </w:t>
      </w:r>
      <w:proofErr w:type="spellStart"/>
      <w:r w:rsidRPr="00314742">
        <w:rPr>
          <w:rFonts w:ascii="Calibri" w:eastAsia="Calibri" w:hAnsi="Calibri" w:cs="Calibri"/>
          <w:sz w:val="22"/>
          <w:szCs w:val="22"/>
          <w:lang w:val="el-GR"/>
        </w:rPr>
        <w:t>Ocean</w:t>
      </w:r>
      <w:proofErr w:type="spellEnd"/>
      <w:r w:rsidRPr="00314742">
        <w:rPr>
          <w:rFonts w:ascii="Calibri" w:eastAsia="Calibri" w:hAnsi="Calibri" w:cs="Calibri"/>
          <w:sz w:val="22"/>
          <w:szCs w:val="22"/>
          <w:lang w:val="el-GR"/>
        </w:rPr>
        <w:t>), μια πλήρης ψηφιακή αναπαράσταση των ωκεανών, θα αναπτυχθεί για την Ε</w:t>
      </w:r>
      <w:r w:rsidR="004218E1" w:rsidRPr="004218E1">
        <w:rPr>
          <w:rFonts w:ascii="Calibri" w:eastAsia="Calibri" w:hAnsi="Calibri" w:cs="Calibri"/>
          <w:sz w:val="22"/>
          <w:szCs w:val="22"/>
          <w:lang w:val="el-GR"/>
        </w:rPr>
        <w:t>.</w:t>
      </w:r>
      <w:r w:rsidRPr="00314742">
        <w:rPr>
          <w:rFonts w:ascii="Calibri" w:eastAsia="Calibri" w:hAnsi="Calibri" w:cs="Calibri"/>
          <w:sz w:val="22"/>
          <w:szCs w:val="22"/>
          <w:lang w:val="el-GR"/>
        </w:rPr>
        <w:t>Ε</w:t>
      </w:r>
      <w:r w:rsidR="004218E1" w:rsidRPr="004218E1">
        <w:rPr>
          <w:rFonts w:ascii="Calibri" w:eastAsia="Calibri" w:hAnsi="Calibri" w:cs="Calibri"/>
          <w:sz w:val="22"/>
          <w:szCs w:val="22"/>
          <w:lang w:val="el-GR"/>
        </w:rPr>
        <w:t>.</w:t>
      </w:r>
      <w:r w:rsidRPr="00314742">
        <w:rPr>
          <w:rFonts w:ascii="Calibri" w:eastAsia="Calibri" w:hAnsi="Calibri" w:cs="Calibri"/>
          <w:sz w:val="22"/>
          <w:szCs w:val="22"/>
          <w:lang w:val="el-GR"/>
        </w:rPr>
        <w:t xml:space="preserve"> μέσω του έργου </w:t>
      </w:r>
      <w:r w:rsidRPr="00314742">
        <w:rPr>
          <w:rFonts w:ascii="Calibri" w:eastAsia="Calibri" w:hAnsi="Calibri" w:cs="Calibri"/>
          <w:sz w:val="22"/>
          <w:szCs w:val="22"/>
        </w:rPr>
        <w:t>ILIAD</w:t>
      </w:r>
      <w:r w:rsidRPr="00314742">
        <w:rPr>
          <w:rFonts w:ascii="Calibri" w:eastAsia="Calibri" w:hAnsi="Calibri" w:cs="Calibri"/>
          <w:sz w:val="22"/>
          <w:szCs w:val="22"/>
          <w:lang w:val="el-GR"/>
        </w:rPr>
        <w:t xml:space="preserve">, με τη συμμετοχή του </w:t>
      </w:r>
      <w:r w:rsidRPr="00314742">
        <w:rPr>
          <w:rFonts w:ascii="Calibri" w:eastAsia="Calibri" w:hAnsi="Calibri" w:cs="Calibri"/>
          <w:iCs/>
          <w:sz w:val="22"/>
          <w:szCs w:val="22"/>
          <w:lang w:val="el-GR"/>
        </w:rPr>
        <w:t xml:space="preserve">Εργαστηρίου Παράκτιας και Θαλάσσιας Έρευνας του </w:t>
      </w:r>
      <w:r w:rsidR="00723FDF">
        <w:rPr>
          <w:rFonts w:ascii="Calibri" w:eastAsia="Calibri" w:hAnsi="Calibri" w:cs="Calibri"/>
          <w:iCs/>
          <w:sz w:val="22"/>
          <w:szCs w:val="22"/>
          <w:lang w:val="el-GR"/>
        </w:rPr>
        <w:t>Ιδρύματος Τεχνολογίας και Έρευνας (ΙΤΕ)</w:t>
      </w:r>
      <w:r w:rsidRPr="00314742">
        <w:rPr>
          <w:rFonts w:ascii="Calibri" w:eastAsia="Calibri" w:hAnsi="Calibri" w:cs="Calibri"/>
          <w:sz w:val="22"/>
          <w:szCs w:val="22"/>
          <w:lang w:val="el-GR"/>
        </w:rPr>
        <w:t xml:space="preserve">. Θα συνδυαστούν δεδομένα ωκεανογραφικών μεταβλητών όπως ρεύματα, θερμοκρασία, </w:t>
      </w:r>
      <w:proofErr w:type="spellStart"/>
      <w:r w:rsidRPr="00314742">
        <w:rPr>
          <w:rFonts w:ascii="Calibri" w:eastAsia="Calibri" w:hAnsi="Calibri" w:cs="Calibri"/>
          <w:sz w:val="22"/>
          <w:szCs w:val="22"/>
          <w:lang w:val="el-GR"/>
        </w:rPr>
        <w:t>αλατότητα</w:t>
      </w:r>
      <w:proofErr w:type="spellEnd"/>
      <w:r w:rsidRPr="00314742">
        <w:rPr>
          <w:rFonts w:ascii="Calibri" w:eastAsia="Calibri" w:hAnsi="Calibri" w:cs="Calibri"/>
          <w:sz w:val="22"/>
          <w:szCs w:val="22"/>
          <w:lang w:val="el-GR"/>
        </w:rPr>
        <w:t xml:space="preserve">, θρεπτικά, πλαστικά, που θα συλλέγονται από τοπικά συστήματα παρακολούθησης και από υπάρχουσες ευρωπαϊκές βάσεις δεδομένων (GEOSS, GOOS, </w:t>
      </w:r>
      <w:proofErr w:type="spellStart"/>
      <w:r w:rsidRPr="00314742">
        <w:rPr>
          <w:rFonts w:ascii="Calibri" w:eastAsia="Calibri" w:hAnsi="Calibri" w:cs="Calibri"/>
          <w:sz w:val="22"/>
          <w:szCs w:val="22"/>
          <w:lang w:val="el-GR"/>
        </w:rPr>
        <w:t>EMODNet</w:t>
      </w:r>
      <w:proofErr w:type="spellEnd"/>
      <w:r w:rsidRPr="00314742">
        <w:rPr>
          <w:rFonts w:ascii="Calibri" w:eastAsia="Calibri" w:hAnsi="Calibri" w:cs="Calibri"/>
          <w:sz w:val="22"/>
          <w:szCs w:val="22"/>
          <w:lang w:val="el-GR"/>
        </w:rPr>
        <w:t xml:space="preserve">), δορυφορική </w:t>
      </w:r>
      <w:proofErr w:type="spellStart"/>
      <w:r w:rsidRPr="00314742">
        <w:rPr>
          <w:rFonts w:ascii="Calibri" w:eastAsia="Calibri" w:hAnsi="Calibri" w:cs="Calibri"/>
          <w:sz w:val="22"/>
          <w:szCs w:val="22"/>
          <w:lang w:val="el-GR"/>
        </w:rPr>
        <w:t>τηλεπισκόπηση</w:t>
      </w:r>
      <w:proofErr w:type="spellEnd"/>
      <w:r w:rsidRPr="00314742">
        <w:rPr>
          <w:rFonts w:ascii="Calibri" w:eastAsia="Calibri" w:hAnsi="Calibri" w:cs="Calibri"/>
          <w:sz w:val="22"/>
          <w:szCs w:val="22"/>
          <w:lang w:val="el-GR"/>
        </w:rPr>
        <w:t xml:space="preserve"> (</w:t>
      </w:r>
      <w:r w:rsidRPr="00314742">
        <w:rPr>
          <w:rFonts w:ascii="Calibri" w:eastAsia="Calibri" w:hAnsi="Calibri" w:cs="Calibri"/>
          <w:sz w:val="22"/>
          <w:szCs w:val="22"/>
        </w:rPr>
        <w:t>Copernicus</w:t>
      </w:r>
      <w:r w:rsidRPr="00314742">
        <w:rPr>
          <w:rFonts w:ascii="Calibri" w:eastAsia="Calibri" w:hAnsi="Calibri" w:cs="Calibri"/>
          <w:sz w:val="22"/>
          <w:szCs w:val="22"/>
          <w:lang w:val="el-GR"/>
        </w:rPr>
        <w:t xml:space="preserve">), προγνωστικά ωκεανογραφικά μοντέλα και σύγχρονες υπολογιστικές υποδομές  (Διαδίκτυο των Πραγμάτων, Υπολογιστικό Νέφος). </w:t>
      </w:r>
    </w:p>
    <w:p w:rsidR="00314742" w:rsidRPr="00314742" w:rsidRDefault="00314742" w:rsidP="00314742">
      <w:pPr>
        <w:spacing w:after="160" w:line="259" w:lineRule="auto"/>
        <w:jc w:val="both"/>
        <w:rPr>
          <w:rFonts w:ascii="Calibri" w:eastAsia="Calibri" w:hAnsi="Calibri" w:cs="Calibri"/>
          <w:b/>
          <w:sz w:val="22"/>
          <w:szCs w:val="22"/>
          <w:lang w:val="el-GR"/>
        </w:rPr>
      </w:pPr>
      <w:r w:rsidRPr="00314742">
        <w:rPr>
          <w:rFonts w:ascii="Calibri" w:eastAsia="Calibri" w:hAnsi="Calibri" w:cs="Calibri"/>
          <w:b/>
          <w:sz w:val="22"/>
          <w:szCs w:val="22"/>
          <w:lang w:val="el-GR"/>
        </w:rPr>
        <w:t xml:space="preserve">Σκοπός της δημιουργίας του ψηφιακού διδύμου είναι η παροχή προγνώσεων μεγάλης ακρίβειας και προσομοιώσεων των μεταβολών της κατάστασης της θάλασσας λόγω της κλιματικής αλλαγής και ανθρωπογενών δραστηριοτήτων και παρεμβάσεων.   </w:t>
      </w:r>
    </w:p>
    <w:p w:rsidR="00314742" w:rsidRPr="00314742" w:rsidRDefault="00314742" w:rsidP="00314742">
      <w:pPr>
        <w:spacing w:after="160" w:line="259" w:lineRule="auto"/>
        <w:jc w:val="both"/>
        <w:rPr>
          <w:rFonts w:ascii="Calibri" w:eastAsia="Calibri" w:hAnsi="Calibri" w:cs="Calibri"/>
          <w:sz w:val="22"/>
          <w:szCs w:val="22"/>
          <w:lang w:val="el-GR"/>
        </w:rPr>
      </w:pPr>
      <w:r w:rsidRPr="00314742">
        <w:rPr>
          <w:rFonts w:ascii="Calibri" w:eastAsia="Calibri" w:hAnsi="Calibri" w:cs="Calibri"/>
          <w:sz w:val="22"/>
          <w:szCs w:val="22"/>
          <w:lang w:val="el-GR"/>
        </w:rPr>
        <w:t xml:space="preserve">Το </w:t>
      </w:r>
      <w:r w:rsidRPr="00314742">
        <w:rPr>
          <w:rFonts w:ascii="Calibri" w:eastAsia="Calibri" w:hAnsi="Calibri" w:cs="Calibri"/>
          <w:sz w:val="22"/>
          <w:szCs w:val="22"/>
        </w:rPr>
        <w:t>ILIAD</w:t>
      </w:r>
      <w:r w:rsidRPr="00314742">
        <w:rPr>
          <w:rFonts w:ascii="Calibri" w:eastAsia="Calibri" w:hAnsi="Calibri" w:cs="Calibri"/>
          <w:sz w:val="22"/>
          <w:szCs w:val="22"/>
          <w:lang w:val="el-GR"/>
        </w:rPr>
        <w:t xml:space="preserve"> θα λειτουργεί επίσης μοντέλα προσομοίωσης της θαλάσσιας ρύπανσης και θα αναπτύξει αλγόριθμους Τεχνητής Νοημοσύνης για την αναγνώριση μοτίβων στα ωκεανογραφικά και κλιματικά δεδομένα και πρόγνωση μεταβολών σε βάθος χρόνου. Θα προσφέρει πρόσβαση σε δεδομένα και υπηρεσίες, μέσω εικονικής και επαυξημένης πραγματικότητας, που θα αφορούν επιχειρησιακές προγνώσεις κατάστασης θάλασσας, ακραίων φαινομένων, κλιματικής αλλαγής και επιπτώσεων στη θάλασσα. Επίσης θα περιλαμβάνουν προσομοίωση σεναρίων (</w:t>
      </w:r>
      <w:r w:rsidRPr="00314742">
        <w:rPr>
          <w:rFonts w:ascii="Calibri" w:eastAsia="Calibri" w:hAnsi="Calibri" w:cs="Calibri"/>
          <w:sz w:val="22"/>
          <w:szCs w:val="22"/>
        </w:rPr>
        <w:t>what</w:t>
      </w:r>
      <w:r w:rsidRPr="00314742">
        <w:rPr>
          <w:rFonts w:ascii="Calibri" w:eastAsia="Calibri" w:hAnsi="Calibri" w:cs="Calibri"/>
          <w:sz w:val="22"/>
          <w:szCs w:val="22"/>
          <w:lang w:val="el-GR"/>
        </w:rPr>
        <w:t>-</w:t>
      </w:r>
      <w:r w:rsidRPr="00314742">
        <w:rPr>
          <w:rFonts w:ascii="Calibri" w:eastAsia="Calibri" w:hAnsi="Calibri" w:cs="Calibri"/>
          <w:sz w:val="22"/>
          <w:szCs w:val="22"/>
        </w:rPr>
        <w:t>if</w:t>
      </w:r>
      <w:r w:rsidRPr="00314742">
        <w:rPr>
          <w:rFonts w:ascii="Calibri" w:eastAsia="Calibri" w:hAnsi="Calibri" w:cs="Calibri"/>
          <w:sz w:val="22"/>
          <w:szCs w:val="22"/>
          <w:lang w:val="el-GR"/>
        </w:rPr>
        <w:t>-</w:t>
      </w:r>
      <w:r w:rsidRPr="00314742">
        <w:rPr>
          <w:rFonts w:ascii="Calibri" w:eastAsia="Calibri" w:hAnsi="Calibri" w:cs="Calibri"/>
          <w:sz w:val="22"/>
          <w:szCs w:val="22"/>
        </w:rPr>
        <w:t>scenarios</w:t>
      </w:r>
      <w:r w:rsidRPr="00314742">
        <w:rPr>
          <w:rFonts w:ascii="Calibri" w:eastAsia="Calibri" w:hAnsi="Calibri" w:cs="Calibri"/>
          <w:sz w:val="22"/>
          <w:szCs w:val="22"/>
          <w:lang w:val="el-GR"/>
        </w:rPr>
        <w:t xml:space="preserve">) ανθρωπογενών παρεμβάσεων και φυσικών μεταβολών των ωκεανογραφικών παραμέτρων και έγκαιρη προειδοποίηση π.χ. σε περιπτώσεις θαλάσσιας ρύπανσης. Οι υπηρεσίες αυτές θα είναι ιδιαίτερα χρήσιμες σε λιμάνια, αλιείς, υδατοκαλλιέργειες, λιμενικό, </w:t>
      </w:r>
      <w:proofErr w:type="spellStart"/>
      <w:r w:rsidRPr="00314742">
        <w:rPr>
          <w:rFonts w:ascii="Calibri" w:eastAsia="Calibri" w:hAnsi="Calibri" w:cs="Calibri"/>
          <w:sz w:val="22"/>
          <w:szCs w:val="22"/>
          <w:lang w:val="el-GR"/>
        </w:rPr>
        <w:t>ναυτιλομένους</w:t>
      </w:r>
      <w:proofErr w:type="spellEnd"/>
      <w:r w:rsidRPr="00314742">
        <w:rPr>
          <w:rFonts w:ascii="Calibri" w:eastAsia="Calibri" w:hAnsi="Calibri" w:cs="Calibri"/>
          <w:sz w:val="22"/>
          <w:szCs w:val="22"/>
          <w:lang w:val="el-GR"/>
        </w:rPr>
        <w:t xml:space="preserve">, εταιρείες εξόρυξης/εκμετάλλευσης υδρογονανθράκων, φορείς δραστηριοποιημένους στον παράκτιο και θαλάσσιο τουρισμό και ευρωπαϊκούς/εθνικούς φορείς διαμόρφωσης πολιτικών για τη γαλάζια ανάπτυξη και τη γαλάζια οικονομία.        </w:t>
      </w:r>
    </w:p>
    <w:p w:rsidR="00314742" w:rsidRPr="00314742" w:rsidRDefault="00314742" w:rsidP="00314742">
      <w:pPr>
        <w:spacing w:after="160" w:line="259" w:lineRule="auto"/>
        <w:jc w:val="both"/>
        <w:rPr>
          <w:rFonts w:ascii="Calibri" w:eastAsia="Calibri" w:hAnsi="Calibri" w:cs="Calibri"/>
          <w:b/>
          <w:bCs/>
          <w:i/>
          <w:iCs/>
          <w:sz w:val="22"/>
          <w:szCs w:val="22"/>
          <w:lang w:val="el-GR"/>
        </w:rPr>
      </w:pPr>
      <w:r w:rsidRPr="00314742">
        <w:rPr>
          <w:rFonts w:ascii="Calibri" w:eastAsia="Calibri" w:hAnsi="Calibri" w:cs="Calibri"/>
          <w:sz w:val="22"/>
          <w:szCs w:val="22"/>
          <w:lang w:val="el-GR"/>
        </w:rPr>
        <w:t xml:space="preserve">Στο έργο </w:t>
      </w:r>
      <w:r w:rsidRPr="00314742">
        <w:rPr>
          <w:rFonts w:ascii="Calibri" w:eastAsia="Calibri" w:hAnsi="Calibri" w:cs="Calibri"/>
          <w:sz w:val="22"/>
          <w:szCs w:val="22"/>
        </w:rPr>
        <w:t>ILIAD</w:t>
      </w:r>
      <w:r w:rsidRPr="00314742">
        <w:rPr>
          <w:rFonts w:ascii="Calibri" w:eastAsia="Calibri" w:hAnsi="Calibri" w:cs="Calibri"/>
          <w:sz w:val="22"/>
          <w:szCs w:val="22"/>
          <w:lang w:val="el-GR"/>
        </w:rPr>
        <w:t xml:space="preserve"> συμμετέχουν 56 ακαδημαϊκά/ερευνητικά ιδρύματα, ιδιωτικές εταιρίες τεχνολογίας, βιομηχανικοί εταίροι και τελικοί χρήστες του παράκτιου και θαλάσσιου χώρου, από 18 χώρες της Ευρώπης, Μέσης Ανατολής και Βορείου Αφρικής. Χρηματοδοτήθηκε με 17 εκατομμύρια ευρώ από το πρόγραμμα </w:t>
      </w:r>
      <w:hyperlink r:id="rId7" w:history="1">
        <w:r w:rsidRPr="00314742">
          <w:rPr>
            <w:rFonts w:ascii="Calibri" w:eastAsia="Calibri" w:hAnsi="Calibri" w:cs="Calibri"/>
            <w:color w:val="0563C1"/>
            <w:sz w:val="22"/>
            <w:szCs w:val="22"/>
            <w:u w:val="single"/>
            <w:lang w:val="el-GR"/>
          </w:rPr>
          <w:t>Ορίζοντας 2020</w:t>
        </w:r>
      </w:hyperlink>
      <w:r w:rsidRPr="00314742">
        <w:rPr>
          <w:rFonts w:ascii="Calibri" w:eastAsia="Calibri" w:hAnsi="Calibri" w:cs="Calibri"/>
          <w:b/>
          <w:bCs/>
          <w:i/>
          <w:iCs/>
          <w:sz w:val="22"/>
          <w:szCs w:val="22"/>
          <w:lang w:val="el-GR"/>
        </w:rPr>
        <w:t>,</w:t>
      </w:r>
      <w:r w:rsidRPr="00314742">
        <w:rPr>
          <w:rFonts w:ascii="Calibri" w:eastAsia="Calibri" w:hAnsi="Calibri" w:cs="Calibri"/>
          <w:sz w:val="22"/>
          <w:szCs w:val="22"/>
          <w:lang w:val="el-GR"/>
        </w:rPr>
        <w:t xml:space="preserve"> στο πλαίσιο της Ευρωπαϊκής Στρατηγικής </w:t>
      </w:r>
      <w:r w:rsidRPr="00314742">
        <w:rPr>
          <w:rFonts w:ascii="Calibri" w:eastAsia="Calibri" w:hAnsi="Calibri" w:cs="Calibri"/>
          <w:sz w:val="22"/>
          <w:szCs w:val="22"/>
        </w:rPr>
        <w:t>Green</w:t>
      </w:r>
      <w:r w:rsidRPr="00314742">
        <w:rPr>
          <w:rFonts w:ascii="Calibri" w:eastAsia="Calibri" w:hAnsi="Calibri" w:cs="Calibri"/>
          <w:sz w:val="22"/>
          <w:szCs w:val="22"/>
          <w:lang w:val="el-GR"/>
        </w:rPr>
        <w:t xml:space="preserve"> </w:t>
      </w:r>
      <w:r w:rsidRPr="00314742">
        <w:rPr>
          <w:rFonts w:ascii="Calibri" w:eastAsia="Calibri" w:hAnsi="Calibri" w:cs="Calibri"/>
          <w:sz w:val="22"/>
          <w:szCs w:val="22"/>
        </w:rPr>
        <w:t>Deal</w:t>
      </w:r>
      <w:r w:rsidRPr="00314742">
        <w:rPr>
          <w:rFonts w:ascii="Calibri" w:eastAsia="Calibri" w:hAnsi="Calibri" w:cs="Calibri"/>
          <w:sz w:val="22"/>
          <w:szCs w:val="22"/>
          <w:lang w:val="el-GR"/>
        </w:rPr>
        <w:t xml:space="preserve"> (</w:t>
      </w:r>
      <w:hyperlink r:id="rId8" w:history="1">
        <w:r w:rsidRPr="00314742">
          <w:rPr>
            <w:rFonts w:ascii="Calibri" w:eastAsia="Calibri" w:hAnsi="Calibri" w:cs="Calibri"/>
            <w:color w:val="0563C1"/>
            <w:sz w:val="22"/>
            <w:szCs w:val="22"/>
            <w:u w:val="single"/>
            <w:lang w:val="en-GB"/>
          </w:rPr>
          <w:t>European</w:t>
        </w:r>
        <w:r w:rsidRPr="00314742">
          <w:rPr>
            <w:rFonts w:ascii="Calibri" w:eastAsia="Calibri" w:hAnsi="Calibri" w:cs="Calibri"/>
            <w:color w:val="0563C1"/>
            <w:sz w:val="22"/>
            <w:szCs w:val="22"/>
            <w:u w:val="single"/>
            <w:lang w:val="el-GR"/>
          </w:rPr>
          <w:t xml:space="preserve"> </w:t>
        </w:r>
        <w:r w:rsidRPr="00314742">
          <w:rPr>
            <w:rFonts w:ascii="Calibri" w:eastAsia="Calibri" w:hAnsi="Calibri" w:cs="Calibri"/>
            <w:color w:val="0563C1"/>
            <w:sz w:val="22"/>
            <w:szCs w:val="22"/>
            <w:u w:val="single"/>
            <w:lang w:val="en-GB"/>
          </w:rPr>
          <w:t>Green</w:t>
        </w:r>
        <w:r w:rsidRPr="00314742">
          <w:rPr>
            <w:rFonts w:ascii="Calibri" w:eastAsia="Calibri" w:hAnsi="Calibri" w:cs="Calibri"/>
            <w:color w:val="0563C1"/>
            <w:sz w:val="22"/>
            <w:szCs w:val="22"/>
            <w:u w:val="single"/>
            <w:lang w:val="el-GR"/>
          </w:rPr>
          <w:t xml:space="preserve"> </w:t>
        </w:r>
        <w:r w:rsidRPr="00314742">
          <w:rPr>
            <w:rFonts w:ascii="Calibri" w:eastAsia="Calibri" w:hAnsi="Calibri" w:cs="Calibri"/>
            <w:color w:val="0563C1"/>
            <w:sz w:val="22"/>
            <w:szCs w:val="22"/>
            <w:u w:val="single"/>
            <w:lang w:val="en-GB"/>
          </w:rPr>
          <w:t>Deal</w:t>
        </w:r>
      </w:hyperlink>
      <w:r w:rsidRPr="00314742">
        <w:rPr>
          <w:rFonts w:ascii="Calibri" w:eastAsia="Calibri" w:hAnsi="Calibri" w:cs="Calibri"/>
          <w:color w:val="0563C1"/>
          <w:sz w:val="22"/>
          <w:szCs w:val="22"/>
          <w:u w:val="single"/>
          <w:lang w:val="el-GR"/>
        </w:rPr>
        <w:t>)</w:t>
      </w:r>
      <w:r w:rsidRPr="00314742">
        <w:rPr>
          <w:rFonts w:ascii="Calibri" w:eastAsia="Calibri" w:hAnsi="Calibri" w:cs="Calibri"/>
          <w:color w:val="0563C1"/>
          <w:sz w:val="22"/>
          <w:szCs w:val="22"/>
          <w:lang w:val="el-GR"/>
        </w:rPr>
        <w:t xml:space="preserve">, </w:t>
      </w:r>
      <w:r w:rsidRPr="00314742">
        <w:rPr>
          <w:rFonts w:ascii="Calibri" w:eastAsia="Calibri" w:hAnsi="Calibri" w:cs="Calibri"/>
          <w:sz w:val="22"/>
          <w:szCs w:val="22"/>
          <w:lang w:val="el-GR"/>
        </w:rPr>
        <w:t xml:space="preserve">και το συντονίζει η </w:t>
      </w:r>
      <w:r w:rsidRPr="00314742">
        <w:rPr>
          <w:rFonts w:ascii="Calibri" w:eastAsia="Calibri" w:hAnsi="Calibri" w:cs="Calibri"/>
          <w:sz w:val="22"/>
          <w:szCs w:val="22"/>
        </w:rPr>
        <w:t>INTRASOFT</w:t>
      </w:r>
      <w:r w:rsidRPr="00314742">
        <w:rPr>
          <w:rFonts w:ascii="Calibri" w:eastAsia="Calibri" w:hAnsi="Calibri" w:cs="Calibri"/>
          <w:sz w:val="22"/>
          <w:szCs w:val="22"/>
          <w:lang w:val="el-GR"/>
        </w:rPr>
        <w:t xml:space="preserve"> </w:t>
      </w:r>
      <w:r w:rsidRPr="00314742">
        <w:rPr>
          <w:rFonts w:ascii="Calibri" w:eastAsia="Calibri" w:hAnsi="Calibri" w:cs="Calibri"/>
          <w:sz w:val="22"/>
          <w:szCs w:val="22"/>
        </w:rPr>
        <w:t>International</w:t>
      </w:r>
      <w:r w:rsidRPr="00314742">
        <w:rPr>
          <w:rFonts w:ascii="Calibri" w:eastAsia="Calibri" w:hAnsi="Calibri" w:cs="Calibri"/>
          <w:sz w:val="22"/>
          <w:szCs w:val="22"/>
          <w:lang w:val="el-GR"/>
        </w:rPr>
        <w:t xml:space="preserve"> με τον κ. Κωνσταντίνο Θηβαίο. Η εναρκτήρια </w:t>
      </w:r>
      <w:r w:rsidR="00C4377C">
        <w:rPr>
          <w:rFonts w:ascii="Calibri" w:eastAsia="Calibri" w:hAnsi="Calibri" w:cs="Calibri"/>
          <w:sz w:val="22"/>
          <w:szCs w:val="22"/>
          <w:lang w:val="el-GR"/>
        </w:rPr>
        <w:t>συνάντηση του έργου έγινε</w:t>
      </w:r>
      <w:r w:rsidRPr="00314742">
        <w:rPr>
          <w:rFonts w:ascii="Calibri" w:eastAsia="Calibri" w:hAnsi="Calibri" w:cs="Calibri"/>
          <w:sz w:val="22"/>
          <w:szCs w:val="22"/>
          <w:lang w:val="el-GR"/>
        </w:rPr>
        <w:t xml:space="preserve"> στις αρχές Φεβρουαρίου διαδικτυακά.</w:t>
      </w:r>
    </w:p>
    <w:p w:rsidR="00314742" w:rsidRPr="00314742" w:rsidRDefault="00314742" w:rsidP="00314742">
      <w:pPr>
        <w:spacing w:after="160" w:line="259" w:lineRule="auto"/>
        <w:jc w:val="both"/>
        <w:rPr>
          <w:rFonts w:ascii="Calibri" w:eastAsia="Calibri" w:hAnsi="Calibri" w:cs="Calibri"/>
          <w:i/>
          <w:iCs/>
          <w:sz w:val="22"/>
          <w:szCs w:val="22"/>
          <w:lang w:val="el-GR"/>
        </w:rPr>
      </w:pPr>
      <w:r w:rsidRPr="00314742">
        <w:rPr>
          <w:rFonts w:ascii="Calibri" w:eastAsia="Calibri" w:hAnsi="Calibri" w:cs="Calibri"/>
          <w:i/>
          <w:iCs/>
          <w:sz w:val="22"/>
          <w:szCs w:val="22"/>
          <w:lang w:val="el-GR"/>
        </w:rPr>
        <w:t xml:space="preserve">Το </w:t>
      </w:r>
      <w:r w:rsidRPr="00314742">
        <w:rPr>
          <w:rFonts w:ascii="Calibri" w:eastAsia="Calibri" w:hAnsi="Calibri" w:cs="Calibri"/>
          <w:b/>
          <w:i/>
          <w:iCs/>
          <w:sz w:val="22"/>
          <w:szCs w:val="22"/>
          <w:lang w:val="el-GR"/>
        </w:rPr>
        <w:t>Εργαστήριο Παράκτιας και Θαλάσσιας Έρευνας</w:t>
      </w:r>
      <w:r w:rsidRPr="00314742">
        <w:rPr>
          <w:rFonts w:ascii="Calibri" w:eastAsia="Calibri" w:hAnsi="Calibri" w:cs="Calibri"/>
          <w:i/>
          <w:iCs/>
          <w:sz w:val="22"/>
          <w:szCs w:val="22"/>
          <w:lang w:val="el-GR"/>
        </w:rPr>
        <w:t xml:space="preserve"> είναι κεντρικός εταίρος του έργου και θα ασχοληθεί με την ανάπτυξη και εφαρμογή προγνωστικών επιχειρησιακών μοντέλων, την ανάλυση παρατηρήσεων και την ανάπτυξη μεθόδων Τεχνητής Νοημοσύνης, για αναγνώριση και πρόγνωση ακραίων φαινομένων και μοτίβων συμπεριφοράς των ωκεανογραφικών παραμέτρων.   </w:t>
      </w:r>
    </w:p>
    <w:p w:rsidR="00314742" w:rsidRPr="00314742" w:rsidRDefault="00314742" w:rsidP="00314742">
      <w:pPr>
        <w:spacing w:after="160" w:line="259" w:lineRule="auto"/>
        <w:jc w:val="both"/>
        <w:rPr>
          <w:rFonts w:ascii="Calibri" w:eastAsia="Calibri" w:hAnsi="Calibri" w:cs="Calibri"/>
          <w:sz w:val="22"/>
          <w:szCs w:val="22"/>
          <w:lang w:val="el-GR"/>
        </w:rPr>
      </w:pPr>
      <w:r w:rsidRPr="00314742">
        <w:rPr>
          <w:rFonts w:ascii="Calibri" w:eastAsia="Calibri" w:hAnsi="Calibri" w:cs="Calibri"/>
          <w:i/>
          <w:iCs/>
          <w:sz w:val="22"/>
          <w:szCs w:val="22"/>
          <w:lang w:val="el-GR"/>
        </w:rPr>
        <w:t xml:space="preserve">Στα πλαίσια του έργου,  η υπηρεσία </w:t>
      </w:r>
      <w:r w:rsidRPr="00314742">
        <w:rPr>
          <w:rFonts w:ascii="Calibri" w:eastAsia="Calibri" w:hAnsi="Calibri" w:cs="Calibri"/>
          <w:i/>
          <w:iCs/>
          <w:sz w:val="22"/>
          <w:szCs w:val="22"/>
        </w:rPr>
        <w:t>Coastal</w:t>
      </w:r>
      <w:r w:rsidRPr="00314742">
        <w:rPr>
          <w:rFonts w:ascii="Calibri" w:eastAsia="Calibri" w:hAnsi="Calibri" w:cs="Calibri"/>
          <w:i/>
          <w:iCs/>
          <w:sz w:val="22"/>
          <w:szCs w:val="22"/>
          <w:lang w:val="el-GR"/>
        </w:rPr>
        <w:t xml:space="preserve"> </w:t>
      </w:r>
      <w:r w:rsidRPr="00314742">
        <w:rPr>
          <w:rFonts w:ascii="Calibri" w:eastAsia="Calibri" w:hAnsi="Calibri" w:cs="Calibri"/>
          <w:i/>
          <w:iCs/>
          <w:sz w:val="22"/>
          <w:szCs w:val="22"/>
        </w:rPr>
        <w:t>Crete</w:t>
      </w:r>
      <w:r w:rsidRPr="00314742">
        <w:rPr>
          <w:rFonts w:ascii="Calibri" w:eastAsia="Calibri" w:hAnsi="Calibri" w:cs="Calibri"/>
          <w:i/>
          <w:iCs/>
          <w:sz w:val="22"/>
          <w:szCs w:val="22"/>
          <w:lang w:val="el-GR"/>
        </w:rPr>
        <w:t xml:space="preserve"> που λειτουργεί το εργαστήριο (από χρηματοδότηση της εταιρείας </w:t>
      </w:r>
      <w:r w:rsidRPr="00314742">
        <w:rPr>
          <w:rFonts w:ascii="Calibri" w:eastAsia="Calibri" w:hAnsi="Calibri" w:cs="Calibri"/>
          <w:i/>
          <w:iCs/>
          <w:sz w:val="22"/>
          <w:szCs w:val="22"/>
        </w:rPr>
        <w:t>Mercator</w:t>
      </w:r>
      <w:r w:rsidRPr="00314742">
        <w:rPr>
          <w:rFonts w:ascii="Calibri" w:eastAsia="Calibri" w:hAnsi="Calibri" w:cs="Calibri"/>
          <w:i/>
          <w:iCs/>
          <w:sz w:val="22"/>
          <w:szCs w:val="22"/>
          <w:lang w:val="el-GR"/>
        </w:rPr>
        <w:t xml:space="preserve"> </w:t>
      </w:r>
      <w:r w:rsidRPr="00314742">
        <w:rPr>
          <w:rFonts w:ascii="Calibri" w:eastAsia="Calibri" w:hAnsi="Calibri" w:cs="Calibri"/>
          <w:i/>
          <w:iCs/>
          <w:sz w:val="22"/>
          <w:szCs w:val="22"/>
        </w:rPr>
        <w:t>Ocean</w:t>
      </w:r>
      <w:r w:rsidRPr="00314742">
        <w:rPr>
          <w:rFonts w:ascii="Calibri" w:eastAsia="Calibri" w:hAnsi="Calibri" w:cs="Calibri"/>
          <w:i/>
          <w:iCs/>
          <w:sz w:val="22"/>
          <w:szCs w:val="22"/>
          <w:lang w:val="el-GR"/>
        </w:rPr>
        <w:t xml:space="preserve"> </w:t>
      </w:r>
      <w:r w:rsidRPr="00314742">
        <w:rPr>
          <w:rFonts w:ascii="Calibri" w:eastAsia="Calibri" w:hAnsi="Calibri" w:cs="Calibri"/>
          <w:i/>
          <w:iCs/>
          <w:sz w:val="22"/>
          <w:szCs w:val="22"/>
        </w:rPr>
        <w:t>International</w:t>
      </w:r>
      <w:r w:rsidRPr="00314742">
        <w:rPr>
          <w:rFonts w:ascii="Calibri" w:eastAsia="Calibri" w:hAnsi="Calibri" w:cs="Calibri"/>
          <w:i/>
          <w:iCs/>
          <w:sz w:val="22"/>
          <w:szCs w:val="22"/>
          <w:lang w:val="el-GR"/>
        </w:rPr>
        <w:t xml:space="preserve"> του </w:t>
      </w:r>
      <w:r w:rsidRPr="00314742">
        <w:rPr>
          <w:rFonts w:ascii="Calibri" w:eastAsia="Calibri" w:hAnsi="Calibri" w:cs="Calibri"/>
          <w:i/>
          <w:iCs/>
          <w:sz w:val="22"/>
          <w:szCs w:val="22"/>
        </w:rPr>
        <w:t>Copernicus</w:t>
      </w:r>
      <w:r w:rsidRPr="00314742">
        <w:rPr>
          <w:rFonts w:ascii="Calibri" w:eastAsia="Calibri" w:hAnsi="Calibri" w:cs="Calibri"/>
          <w:i/>
          <w:iCs/>
          <w:sz w:val="22"/>
          <w:szCs w:val="22"/>
          <w:lang w:val="el-GR"/>
        </w:rPr>
        <w:t xml:space="preserve">) θα </w:t>
      </w:r>
      <w:r w:rsidRPr="00314742">
        <w:rPr>
          <w:rFonts w:ascii="Calibri" w:eastAsia="Calibri" w:hAnsi="Calibri" w:cs="Calibri"/>
          <w:i/>
          <w:iCs/>
          <w:sz w:val="22"/>
          <w:szCs w:val="22"/>
          <w:lang w:val="el-GR"/>
        </w:rPr>
        <w:lastRenderedPageBreak/>
        <w:t xml:space="preserve">αναβαθμιστεί σε ψηφιακό δίδυμο της θαλάσσιας περιοχής γύρω από την Κρήτη, σαν ένα από τα επιμέρους ψηφιακά δίδυμα που θα αναπτυχθούν σε περιοχές της Ευρώπης. Θα ενσωματώσει δεδομένα παρακολούθησης ωκεανογραφικών μεταβλητών από νέας τεχνολογίας αισθητήρες που θα εγκατασταθούν στην παράκτια περιοχή της Κρήτης σε συνεργασία με το εργαστήριο. Το </w:t>
      </w:r>
      <w:r w:rsidRPr="00314742">
        <w:rPr>
          <w:rFonts w:ascii="Calibri" w:eastAsia="Calibri" w:hAnsi="Calibri" w:cs="Calibri"/>
          <w:i/>
          <w:iCs/>
          <w:sz w:val="22"/>
          <w:szCs w:val="22"/>
        </w:rPr>
        <w:t>Coastal</w:t>
      </w:r>
      <w:r w:rsidRPr="00314742">
        <w:rPr>
          <w:rFonts w:ascii="Calibri" w:eastAsia="Calibri" w:hAnsi="Calibri" w:cs="Calibri"/>
          <w:i/>
          <w:iCs/>
          <w:sz w:val="22"/>
          <w:szCs w:val="22"/>
          <w:lang w:val="el-GR"/>
        </w:rPr>
        <w:t xml:space="preserve"> </w:t>
      </w:r>
      <w:r w:rsidRPr="00314742">
        <w:rPr>
          <w:rFonts w:ascii="Calibri" w:eastAsia="Calibri" w:hAnsi="Calibri" w:cs="Calibri"/>
          <w:i/>
          <w:iCs/>
          <w:sz w:val="22"/>
          <w:szCs w:val="22"/>
        </w:rPr>
        <w:t>Crete</w:t>
      </w:r>
      <w:r w:rsidRPr="00314742">
        <w:rPr>
          <w:rFonts w:ascii="Calibri" w:eastAsia="Calibri" w:hAnsi="Calibri" w:cs="Calibri"/>
          <w:i/>
          <w:iCs/>
          <w:sz w:val="22"/>
          <w:szCs w:val="22"/>
          <w:lang w:val="el-GR"/>
        </w:rPr>
        <w:t xml:space="preserve"> θα αποτελέσει το πρώτο ελληνικό ψηφιακό δίδυμο της θάλασσας, παρέχοντας στους χρήστες υπηρεσίες πληροφόρησης για ασφαλή χρήση του θαλάσσιου χώρου και λεπτομερείς προγνώσεις, συστήματα έγκαιρης προειδοποίησης (ακραίοι  κυματισμοί και επιπτώσεις σε</w:t>
      </w:r>
      <w:r w:rsidR="008A6792">
        <w:rPr>
          <w:rFonts w:ascii="Calibri" w:eastAsia="Calibri" w:hAnsi="Calibri" w:cs="Calibri"/>
          <w:i/>
          <w:iCs/>
          <w:sz w:val="22"/>
          <w:szCs w:val="22"/>
          <w:lang w:val="el-GR"/>
        </w:rPr>
        <w:t xml:space="preserve"> εγκαταστάσεις), βελτιστοποίησης</w:t>
      </w:r>
      <w:bookmarkStart w:id="0" w:name="_GoBack"/>
      <w:bookmarkEnd w:id="0"/>
      <w:r w:rsidRPr="00314742">
        <w:rPr>
          <w:rFonts w:ascii="Calibri" w:eastAsia="Calibri" w:hAnsi="Calibri" w:cs="Calibri"/>
          <w:i/>
          <w:iCs/>
          <w:sz w:val="22"/>
          <w:szCs w:val="22"/>
          <w:lang w:val="el-GR"/>
        </w:rPr>
        <w:t xml:space="preserve"> δρομολόγησης πλοίων (για μείωση εκπομπών </w:t>
      </w:r>
      <w:r w:rsidRPr="00314742">
        <w:rPr>
          <w:rFonts w:ascii="Calibri" w:eastAsia="Calibri" w:hAnsi="Calibri" w:cs="Calibri"/>
          <w:i/>
          <w:iCs/>
          <w:sz w:val="22"/>
          <w:szCs w:val="22"/>
        </w:rPr>
        <w:t>CO</w:t>
      </w:r>
      <w:r w:rsidRPr="00314742">
        <w:rPr>
          <w:rFonts w:ascii="Calibri" w:eastAsia="Calibri" w:hAnsi="Calibri" w:cs="Calibri"/>
          <w:i/>
          <w:iCs/>
          <w:sz w:val="22"/>
          <w:szCs w:val="22"/>
          <w:vertAlign w:val="subscript"/>
          <w:lang w:val="el-GR"/>
        </w:rPr>
        <w:t>2</w:t>
      </w:r>
      <w:r w:rsidRPr="00314742">
        <w:rPr>
          <w:rFonts w:ascii="Calibri" w:eastAsia="Calibri" w:hAnsi="Calibri" w:cs="Calibri"/>
          <w:i/>
          <w:iCs/>
          <w:sz w:val="22"/>
          <w:szCs w:val="22"/>
          <w:lang w:val="el-GR"/>
        </w:rPr>
        <w:t>), αντιμετώπισης περιβαλλοντικών κινδύνων καθώς και δεδομένα πεδίου σε πραγματικό χρόνο. Το εργαστήριο άρχισε ήδη επαφές για τη δημιουργία ενός δικτύου τελικών χρηστών για να συμβάλλουν με την εμπειρία τους στις επιχειρησιακές προδιαγραφές τέτοιων υπηρεσιών.</w:t>
      </w:r>
    </w:p>
    <w:p w:rsidR="00314742" w:rsidRPr="00314742" w:rsidRDefault="00314742" w:rsidP="00314742">
      <w:pPr>
        <w:spacing w:after="160" w:line="259" w:lineRule="auto"/>
        <w:jc w:val="both"/>
        <w:rPr>
          <w:rFonts w:ascii="Calibri" w:eastAsia="Calibri" w:hAnsi="Calibri" w:cs="Calibri"/>
          <w:sz w:val="22"/>
          <w:szCs w:val="22"/>
          <w:lang w:val="el-GR"/>
        </w:rPr>
      </w:pPr>
      <w:r w:rsidRPr="00314742">
        <w:rPr>
          <w:rFonts w:ascii="Calibri" w:eastAsia="Calibri" w:hAnsi="Calibri" w:cs="Calibri"/>
          <w:sz w:val="22"/>
          <w:szCs w:val="22"/>
          <w:lang w:val="el-GR"/>
        </w:rPr>
        <w:t>Την ομάδα του εργαστηρίου θα συντονίζουν ο Δρ. Νίκ</w:t>
      </w:r>
      <w:r w:rsidR="005D5655">
        <w:rPr>
          <w:rFonts w:ascii="Calibri" w:eastAsia="Calibri" w:hAnsi="Calibri" w:cs="Calibri"/>
          <w:sz w:val="22"/>
          <w:szCs w:val="22"/>
          <w:lang w:val="el-GR"/>
        </w:rPr>
        <w:t xml:space="preserve">ος </w:t>
      </w:r>
      <w:proofErr w:type="spellStart"/>
      <w:r w:rsidR="005D5655">
        <w:rPr>
          <w:rFonts w:ascii="Calibri" w:eastAsia="Calibri" w:hAnsi="Calibri" w:cs="Calibri"/>
          <w:sz w:val="22"/>
          <w:szCs w:val="22"/>
          <w:lang w:val="el-GR"/>
        </w:rPr>
        <w:t>Καμπάνης</w:t>
      </w:r>
      <w:proofErr w:type="spellEnd"/>
      <w:r w:rsidR="005D5655">
        <w:rPr>
          <w:rFonts w:ascii="Calibri" w:eastAsia="Calibri" w:hAnsi="Calibri" w:cs="Calibri"/>
          <w:sz w:val="22"/>
          <w:szCs w:val="22"/>
          <w:lang w:val="el-GR"/>
        </w:rPr>
        <w:t xml:space="preserve">, Διευθυντής Ερευνών, </w:t>
      </w:r>
      <w:r w:rsidR="00AD0461" w:rsidRPr="00314742">
        <w:rPr>
          <w:rFonts w:ascii="Calibri" w:eastAsia="Calibri" w:hAnsi="Calibri" w:cs="Calibri"/>
          <w:sz w:val="22"/>
          <w:szCs w:val="22"/>
          <w:lang w:val="el-GR"/>
        </w:rPr>
        <w:t xml:space="preserve">Επικεφαλής του Εργαστηρίου </w:t>
      </w:r>
      <w:r w:rsidR="00AD0461">
        <w:rPr>
          <w:rFonts w:ascii="Calibri" w:eastAsia="Calibri" w:hAnsi="Calibri" w:cs="Calibri"/>
          <w:sz w:val="22"/>
          <w:szCs w:val="22"/>
          <w:lang w:val="el-GR"/>
        </w:rPr>
        <w:t>Παράκτιας και Θαλάσσιας Έρευνας</w:t>
      </w:r>
      <w:r w:rsidR="00AC6644">
        <w:rPr>
          <w:rFonts w:ascii="Calibri" w:eastAsia="Calibri" w:hAnsi="Calibri" w:cs="Calibri"/>
          <w:sz w:val="22"/>
          <w:szCs w:val="22"/>
          <w:lang w:val="el-GR"/>
        </w:rPr>
        <w:t xml:space="preserve">, </w:t>
      </w:r>
      <w:r w:rsidR="005D5655">
        <w:rPr>
          <w:rFonts w:ascii="Calibri" w:eastAsia="Calibri" w:hAnsi="Calibri" w:cs="Calibri"/>
          <w:sz w:val="22"/>
          <w:szCs w:val="22"/>
          <w:lang w:val="el-GR"/>
        </w:rPr>
        <w:t>Ινστιτούτο</w:t>
      </w:r>
      <w:r w:rsidR="00AD0461">
        <w:rPr>
          <w:rFonts w:ascii="Calibri" w:eastAsia="Calibri" w:hAnsi="Calibri" w:cs="Calibri"/>
          <w:sz w:val="22"/>
          <w:szCs w:val="22"/>
          <w:lang w:val="el-GR"/>
        </w:rPr>
        <w:t xml:space="preserve"> </w:t>
      </w:r>
      <w:r w:rsidR="005D5655">
        <w:rPr>
          <w:rFonts w:ascii="Calibri" w:eastAsia="Calibri" w:hAnsi="Calibri" w:cs="Calibri"/>
          <w:sz w:val="22"/>
          <w:szCs w:val="22"/>
          <w:lang w:val="el-GR"/>
        </w:rPr>
        <w:t xml:space="preserve">Υπολογιστικών Μαθηματικών </w:t>
      </w:r>
      <w:r w:rsidRPr="00314742">
        <w:rPr>
          <w:rFonts w:ascii="Calibri" w:eastAsia="Calibri" w:hAnsi="Calibri" w:cs="Calibri"/>
          <w:sz w:val="22"/>
          <w:szCs w:val="22"/>
          <w:lang w:val="el-GR"/>
        </w:rPr>
        <w:t>ΙΤΕ</w:t>
      </w:r>
      <w:r w:rsidR="00AD0461">
        <w:rPr>
          <w:rFonts w:ascii="Calibri" w:eastAsia="Calibri" w:hAnsi="Calibri" w:cs="Calibri"/>
          <w:sz w:val="22"/>
          <w:szCs w:val="22"/>
          <w:lang w:val="el-GR"/>
        </w:rPr>
        <w:t>,</w:t>
      </w:r>
      <w:r w:rsidRPr="00314742">
        <w:rPr>
          <w:rFonts w:ascii="Calibri" w:eastAsia="Calibri" w:hAnsi="Calibri" w:cs="Calibri"/>
          <w:sz w:val="22"/>
          <w:szCs w:val="22"/>
          <w:lang w:val="el-GR"/>
        </w:rPr>
        <w:t xml:space="preserve"> και</w:t>
      </w:r>
      <w:r w:rsidR="005D5655">
        <w:rPr>
          <w:rFonts w:ascii="Calibri" w:eastAsia="Calibri" w:hAnsi="Calibri" w:cs="Calibri"/>
          <w:sz w:val="22"/>
          <w:szCs w:val="22"/>
          <w:lang w:val="el-GR"/>
        </w:rPr>
        <w:t xml:space="preserve"> </w:t>
      </w:r>
      <w:r w:rsidRPr="00314742">
        <w:rPr>
          <w:rFonts w:ascii="Calibri" w:eastAsia="Calibri" w:hAnsi="Calibri" w:cs="Calibri"/>
          <w:sz w:val="22"/>
          <w:szCs w:val="22"/>
          <w:lang w:val="el-GR"/>
        </w:rPr>
        <w:t xml:space="preserve">η Δρ. Κατερίνα Σπανουδάκη, συνεργαζόμενη ερευνήτρια. </w:t>
      </w:r>
    </w:p>
    <w:p w:rsidR="00314742" w:rsidRPr="00314742" w:rsidRDefault="00314742" w:rsidP="00314742">
      <w:pPr>
        <w:spacing w:after="160" w:line="259" w:lineRule="auto"/>
        <w:jc w:val="both"/>
        <w:rPr>
          <w:rFonts w:ascii="Calibri" w:eastAsia="Calibri" w:hAnsi="Calibri" w:cs="Calibri"/>
          <w:color w:val="0563C1"/>
          <w:sz w:val="22"/>
          <w:szCs w:val="22"/>
          <w:u w:val="single"/>
          <w:lang w:val="el-GR"/>
        </w:rPr>
      </w:pPr>
      <w:r w:rsidRPr="00314742">
        <w:rPr>
          <w:rFonts w:ascii="Calibri" w:eastAsia="Calibri" w:hAnsi="Calibri" w:cs="Calibri"/>
          <w:sz w:val="22"/>
          <w:szCs w:val="22"/>
          <w:lang w:val="el-GR"/>
        </w:rPr>
        <w:t xml:space="preserve">Για περισσότερες πληροφορίες: </w:t>
      </w:r>
      <w:hyperlink r:id="rId9" w:history="1">
        <w:r w:rsidRPr="00314742">
          <w:rPr>
            <w:rFonts w:ascii="Calibri" w:eastAsia="Calibri" w:hAnsi="Calibri" w:cs="Calibri"/>
            <w:color w:val="0563C1"/>
            <w:sz w:val="22"/>
            <w:szCs w:val="22"/>
            <w:u w:val="single"/>
            <w:lang w:val="it-IT"/>
          </w:rPr>
          <w:t>https</w:t>
        </w:r>
        <w:r w:rsidRPr="00314742">
          <w:rPr>
            <w:rFonts w:ascii="Calibri" w:eastAsia="Calibri" w:hAnsi="Calibri" w:cs="Calibri"/>
            <w:color w:val="0563C1"/>
            <w:sz w:val="22"/>
            <w:szCs w:val="22"/>
            <w:u w:val="single"/>
            <w:lang w:val="el-GR"/>
          </w:rPr>
          <w:t>://</w:t>
        </w:r>
        <w:r w:rsidRPr="00314742">
          <w:rPr>
            <w:rFonts w:ascii="Calibri" w:eastAsia="Calibri" w:hAnsi="Calibri" w:cs="Calibri"/>
            <w:color w:val="0563C1"/>
            <w:sz w:val="22"/>
            <w:szCs w:val="22"/>
            <w:u w:val="single"/>
            <w:lang w:val="it-IT"/>
          </w:rPr>
          <w:t>ocean</w:t>
        </w:r>
        <w:r w:rsidRPr="00314742">
          <w:rPr>
            <w:rFonts w:ascii="Calibri" w:eastAsia="Calibri" w:hAnsi="Calibri" w:cs="Calibri"/>
            <w:color w:val="0563C1"/>
            <w:sz w:val="22"/>
            <w:szCs w:val="22"/>
            <w:u w:val="single"/>
            <w:lang w:val="el-GR"/>
          </w:rPr>
          <w:t>-</w:t>
        </w:r>
        <w:r w:rsidRPr="00314742">
          <w:rPr>
            <w:rFonts w:ascii="Calibri" w:eastAsia="Calibri" w:hAnsi="Calibri" w:cs="Calibri"/>
            <w:color w:val="0563C1"/>
            <w:sz w:val="22"/>
            <w:szCs w:val="22"/>
            <w:u w:val="single"/>
            <w:lang w:val="it-IT"/>
          </w:rPr>
          <w:t>twin</w:t>
        </w:r>
        <w:r w:rsidRPr="00314742">
          <w:rPr>
            <w:rFonts w:ascii="Calibri" w:eastAsia="Calibri" w:hAnsi="Calibri" w:cs="Calibri"/>
            <w:color w:val="0563C1"/>
            <w:sz w:val="22"/>
            <w:szCs w:val="22"/>
            <w:u w:val="single"/>
            <w:lang w:val="el-GR"/>
          </w:rPr>
          <w:t>.</w:t>
        </w:r>
        <w:r w:rsidRPr="00314742">
          <w:rPr>
            <w:rFonts w:ascii="Calibri" w:eastAsia="Calibri" w:hAnsi="Calibri" w:cs="Calibri"/>
            <w:color w:val="0563C1"/>
            <w:sz w:val="22"/>
            <w:szCs w:val="22"/>
            <w:u w:val="single"/>
            <w:lang w:val="it-IT"/>
          </w:rPr>
          <w:t>eu</w:t>
        </w:r>
        <w:r w:rsidRPr="00314742">
          <w:rPr>
            <w:rFonts w:ascii="Calibri" w:eastAsia="Calibri" w:hAnsi="Calibri" w:cs="Calibri"/>
            <w:color w:val="0563C1"/>
            <w:sz w:val="22"/>
            <w:szCs w:val="22"/>
            <w:u w:val="single"/>
            <w:lang w:val="el-GR"/>
          </w:rPr>
          <w:t>/</w:t>
        </w:r>
      </w:hyperlink>
    </w:p>
    <w:p w:rsidR="00314742" w:rsidRPr="00314742" w:rsidRDefault="00314742" w:rsidP="00314742">
      <w:pPr>
        <w:spacing w:after="160" w:line="259" w:lineRule="auto"/>
        <w:jc w:val="both"/>
        <w:rPr>
          <w:rFonts w:ascii="Calibri" w:eastAsia="Calibri" w:hAnsi="Calibri" w:cs="Calibri"/>
          <w:color w:val="0563C1"/>
          <w:sz w:val="22"/>
          <w:szCs w:val="22"/>
          <w:u w:val="single"/>
          <w:lang w:val="el-GR"/>
        </w:rPr>
      </w:pPr>
      <w:r w:rsidRPr="00314742">
        <w:rPr>
          <w:rFonts w:ascii="Calibri" w:eastAsia="Calibri" w:hAnsi="Calibri" w:cs="Calibri"/>
          <w:color w:val="0563C1"/>
          <w:sz w:val="22"/>
          <w:szCs w:val="22"/>
          <w:u w:val="single"/>
          <w:lang w:val="el-GR"/>
        </w:rPr>
        <w:t xml:space="preserve">Νίκος </w:t>
      </w:r>
      <w:proofErr w:type="spellStart"/>
      <w:r w:rsidRPr="00314742">
        <w:rPr>
          <w:rFonts w:ascii="Calibri" w:eastAsia="Calibri" w:hAnsi="Calibri" w:cs="Calibri"/>
          <w:color w:val="0563C1"/>
          <w:sz w:val="22"/>
          <w:szCs w:val="22"/>
          <w:u w:val="single"/>
          <w:lang w:val="el-GR"/>
        </w:rPr>
        <w:t>Καμπάνης</w:t>
      </w:r>
      <w:proofErr w:type="spellEnd"/>
      <w:r w:rsidRPr="00314742">
        <w:rPr>
          <w:rFonts w:ascii="Calibri" w:eastAsia="Calibri" w:hAnsi="Calibri" w:cs="Calibri"/>
          <w:color w:val="0563C1"/>
          <w:sz w:val="22"/>
          <w:szCs w:val="22"/>
          <w:u w:val="single"/>
          <w:lang w:val="el-GR"/>
        </w:rPr>
        <w:t xml:space="preserve"> (</w:t>
      </w:r>
      <w:hyperlink r:id="rId10" w:history="1">
        <w:r w:rsidRPr="00314742">
          <w:rPr>
            <w:rFonts w:ascii="Calibri" w:eastAsia="Calibri" w:hAnsi="Calibri" w:cs="Calibri"/>
            <w:color w:val="0563C1"/>
            <w:sz w:val="22"/>
            <w:szCs w:val="22"/>
            <w:u w:val="single"/>
          </w:rPr>
          <w:t>kampanis</w:t>
        </w:r>
        <w:r w:rsidRPr="00314742">
          <w:rPr>
            <w:rFonts w:ascii="Calibri" w:eastAsia="Calibri" w:hAnsi="Calibri" w:cs="Calibri"/>
            <w:color w:val="0563C1"/>
            <w:sz w:val="22"/>
            <w:szCs w:val="22"/>
            <w:u w:val="single"/>
            <w:lang w:val="el-GR"/>
          </w:rPr>
          <w:t>@</w:t>
        </w:r>
        <w:r w:rsidRPr="00314742">
          <w:rPr>
            <w:rFonts w:ascii="Calibri" w:eastAsia="Calibri" w:hAnsi="Calibri" w:cs="Calibri"/>
            <w:color w:val="0563C1"/>
            <w:sz w:val="22"/>
            <w:szCs w:val="22"/>
            <w:u w:val="single"/>
          </w:rPr>
          <w:t>iacm</w:t>
        </w:r>
        <w:r w:rsidRPr="00314742">
          <w:rPr>
            <w:rFonts w:ascii="Calibri" w:eastAsia="Calibri" w:hAnsi="Calibri" w:cs="Calibri"/>
            <w:color w:val="0563C1"/>
            <w:sz w:val="22"/>
            <w:szCs w:val="22"/>
            <w:u w:val="single"/>
            <w:lang w:val="el-GR"/>
          </w:rPr>
          <w:t>.</w:t>
        </w:r>
        <w:r w:rsidRPr="00314742">
          <w:rPr>
            <w:rFonts w:ascii="Calibri" w:eastAsia="Calibri" w:hAnsi="Calibri" w:cs="Calibri"/>
            <w:color w:val="0563C1"/>
            <w:sz w:val="22"/>
            <w:szCs w:val="22"/>
            <w:u w:val="single"/>
          </w:rPr>
          <w:t>forth</w:t>
        </w:r>
        <w:r w:rsidRPr="00314742">
          <w:rPr>
            <w:rFonts w:ascii="Calibri" w:eastAsia="Calibri" w:hAnsi="Calibri" w:cs="Calibri"/>
            <w:color w:val="0563C1"/>
            <w:sz w:val="22"/>
            <w:szCs w:val="22"/>
            <w:u w:val="single"/>
            <w:lang w:val="el-GR"/>
          </w:rPr>
          <w:t>.</w:t>
        </w:r>
        <w:r w:rsidRPr="00314742">
          <w:rPr>
            <w:rFonts w:ascii="Calibri" w:eastAsia="Calibri" w:hAnsi="Calibri" w:cs="Calibri"/>
            <w:color w:val="0563C1"/>
            <w:sz w:val="22"/>
            <w:szCs w:val="22"/>
            <w:u w:val="single"/>
          </w:rPr>
          <w:t>gr</w:t>
        </w:r>
      </w:hyperlink>
      <w:r w:rsidRPr="00314742">
        <w:rPr>
          <w:rFonts w:ascii="Calibri" w:eastAsia="Calibri" w:hAnsi="Calibri" w:cs="Calibri"/>
          <w:color w:val="0563C1"/>
          <w:sz w:val="22"/>
          <w:szCs w:val="22"/>
          <w:u w:val="single"/>
          <w:lang w:val="el-GR"/>
        </w:rPr>
        <w:t>, 6973305072)</w:t>
      </w:r>
    </w:p>
    <w:p w:rsidR="00314742" w:rsidRPr="00314742" w:rsidRDefault="00314742" w:rsidP="00314742">
      <w:pPr>
        <w:spacing w:after="160" w:line="259" w:lineRule="auto"/>
        <w:jc w:val="both"/>
        <w:rPr>
          <w:rFonts w:ascii="Calibri" w:eastAsia="Calibri" w:hAnsi="Calibri" w:cs="Calibri"/>
          <w:color w:val="0563C1"/>
          <w:sz w:val="22"/>
          <w:szCs w:val="22"/>
          <w:u w:val="single"/>
          <w:lang w:val="el-GR"/>
        </w:rPr>
      </w:pPr>
      <w:r w:rsidRPr="00314742">
        <w:rPr>
          <w:rFonts w:ascii="Calibri" w:eastAsia="Calibri" w:hAnsi="Calibri" w:cs="Calibri"/>
          <w:color w:val="0563C1"/>
          <w:sz w:val="22"/>
          <w:szCs w:val="22"/>
          <w:u w:val="single"/>
          <w:lang w:val="el-GR"/>
        </w:rPr>
        <w:t>Κατερίνα Σπανουδάκη (</w:t>
      </w:r>
      <w:proofErr w:type="spellStart"/>
      <w:r w:rsidRPr="00314742">
        <w:rPr>
          <w:rFonts w:ascii="Calibri" w:eastAsia="Calibri" w:hAnsi="Calibri" w:cs="Calibri"/>
          <w:color w:val="0563C1"/>
          <w:sz w:val="22"/>
          <w:szCs w:val="22"/>
          <w:u w:val="single"/>
        </w:rPr>
        <w:t>kspanoudaki</w:t>
      </w:r>
      <w:proofErr w:type="spellEnd"/>
      <w:r w:rsidRPr="00314742">
        <w:rPr>
          <w:rFonts w:ascii="Calibri" w:eastAsia="Calibri" w:hAnsi="Calibri" w:cs="Calibri"/>
          <w:color w:val="0563C1"/>
          <w:sz w:val="22"/>
          <w:szCs w:val="22"/>
          <w:u w:val="single"/>
          <w:lang w:val="el-GR"/>
        </w:rPr>
        <w:t>@</w:t>
      </w:r>
      <w:proofErr w:type="spellStart"/>
      <w:r w:rsidR="006C3393">
        <w:rPr>
          <w:rFonts w:ascii="Calibri" w:eastAsia="Calibri" w:hAnsi="Calibri" w:cs="Calibri"/>
          <w:color w:val="0563C1"/>
          <w:sz w:val="22"/>
          <w:szCs w:val="22"/>
          <w:u w:val="single"/>
        </w:rPr>
        <w:t>iacm</w:t>
      </w:r>
      <w:proofErr w:type="spellEnd"/>
      <w:r w:rsidR="006C3393" w:rsidRPr="004218E1">
        <w:rPr>
          <w:rFonts w:ascii="Calibri" w:eastAsia="Calibri" w:hAnsi="Calibri" w:cs="Calibri"/>
          <w:color w:val="0563C1"/>
          <w:sz w:val="22"/>
          <w:szCs w:val="22"/>
          <w:u w:val="single"/>
          <w:lang w:val="el-GR"/>
        </w:rPr>
        <w:t>.</w:t>
      </w:r>
      <w:r w:rsidR="00674140">
        <w:rPr>
          <w:rFonts w:ascii="Calibri" w:eastAsia="Calibri" w:hAnsi="Calibri" w:cs="Calibri"/>
          <w:color w:val="0563C1"/>
          <w:sz w:val="22"/>
          <w:szCs w:val="22"/>
          <w:u w:val="single"/>
        </w:rPr>
        <w:t>forth</w:t>
      </w:r>
      <w:r w:rsidR="00674140" w:rsidRPr="004218E1">
        <w:rPr>
          <w:rFonts w:ascii="Calibri" w:eastAsia="Calibri" w:hAnsi="Calibri" w:cs="Calibri"/>
          <w:color w:val="0563C1"/>
          <w:sz w:val="22"/>
          <w:szCs w:val="22"/>
          <w:u w:val="single"/>
          <w:lang w:val="el-GR"/>
        </w:rPr>
        <w:t>.</w:t>
      </w:r>
      <w:r w:rsidR="006C3393">
        <w:rPr>
          <w:rFonts w:ascii="Calibri" w:eastAsia="Calibri" w:hAnsi="Calibri" w:cs="Calibri"/>
          <w:color w:val="0563C1"/>
          <w:sz w:val="22"/>
          <w:szCs w:val="22"/>
          <w:u w:val="single"/>
        </w:rPr>
        <w:t>gr</w:t>
      </w:r>
      <w:r w:rsidRPr="00314742">
        <w:rPr>
          <w:rFonts w:ascii="Calibri" w:eastAsia="Calibri" w:hAnsi="Calibri" w:cs="Calibri"/>
          <w:color w:val="0563C1"/>
          <w:sz w:val="22"/>
          <w:szCs w:val="22"/>
          <w:u w:val="single"/>
          <w:lang w:val="el-GR"/>
        </w:rPr>
        <w:t>, 6936590875)</w:t>
      </w:r>
    </w:p>
    <w:p w:rsidR="00EA0906" w:rsidRDefault="00EA0906" w:rsidP="00EA0906">
      <w:pPr>
        <w:jc w:val="both"/>
        <w:rPr>
          <w:rStyle w:val="Hyperlink"/>
          <w:rFonts w:ascii="Calibri" w:hAnsi="Calibri" w:cs="Calibri"/>
          <w:lang w:val="el-GR"/>
        </w:rPr>
      </w:pPr>
    </w:p>
    <w:p w:rsidR="00EA0906" w:rsidRDefault="00EA0906" w:rsidP="00EA0906">
      <w:pPr>
        <w:jc w:val="both"/>
        <w:rPr>
          <w:rStyle w:val="Hyperlink"/>
          <w:rFonts w:ascii="Calibri" w:hAnsi="Calibri" w:cs="Calibri"/>
          <w:lang w:val="el-GR"/>
        </w:rPr>
      </w:pPr>
    </w:p>
    <w:p w:rsidR="00EA0906" w:rsidRDefault="00EA0906" w:rsidP="00EA0906">
      <w:pPr>
        <w:jc w:val="center"/>
        <w:rPr>
          <w:rFonts w:ascii="Calibri" w:hAnsi="Calibri" w:cs="Calibri"/>
          <w:lang w:val="es-ES"/>
        </w:rPr>
      </w:pPr>
      <w:r>
        <w:rPr>
          <w:rFonts w:ascii="Calibri" w:hAnsi="Calibri" w:cs="Calibri"/>
          <w:noProof/>
        </w:rPr>
        <w:drawing>
          <wp:inline distT="0" distB="0" distL="0" distR="0" wp14:anchorId="70766373" wp14:editId="08D23109">
            <wp:extent cx="3781425" cy="2945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4569" cy="2955385"/>
                    </a:xfrm>
                    <a:prstGeom prst="rect">
                      <a:avLst/>
                    </a:prstGeom>
                  </pic:spPr>
                </pic:pic>
              </a:graphicData>
            </a:graphic>
          </wp:inline>
        </w:drawing>
      </w:r>
    </w:p>
    <w:p w:rsidR="00EA0906" w:rsidRDefault="00EA0906" w:rsidP="00EA0906">
      <w:pPr>
        <w:jc w:val="center"/>
        <w:rPr>
          <w:rFonts w:ascii="Calibri" w:hAnsi="Calibri" w:cs="Calibri"/>
          <w:b/>
          <w:i/>
          <w:lang w:val="el-GR"/>
        </w:rPr>
      </w:pPr>
    </w:p>
    <w:p w:rsidR="00EA0906" w:rsidRPr="00EA0906" w:rsidRDefault="00EA0906" w:rsidP="00EA0906">
      <w:pPr>
        <w:jc w:val="center"/>
        <w:rPr>
          <w:rFonts w:ascii="Calibri" w:hAnsi="Calibri" w:cs="Calibri"/>
          <w:i/>
          <w:lang w:val="el-GR"/>
        </w:rPr>
      </w:pPr>
      <w:r w:rsidRPr="00EA0906">
        <w:rPr>
          <w:rFonts w:ascii="Calibri" w:hAnsi="Calibri" w:cs="Calibri"/>
          <w:i/>
          <w:lang w:val="el-GR"/>
        </w:rPr>
        <w:t xml:space="preserve">Περιοχές που θα αναπτυχθούν τοπικά ψηφιακά δίδυμα της θάλασσας από το </w:t>
      </w:r>
      <w:r w:rsidRPr="00EA0906">
        <w:rPr>
          <w:rFonts w:ascii="Calibri" w:hAnsi="Calibri" w:cs="Calibri"/>
          <w:i/>
        </w:rPr>
        <w:t>ILIAD</w:t>
      </w:r>
      <w:r w:rsidRPr="00EA0906">
        <w:rPr>
          <w:rFonts w:ascii="Calibri" w:hAnsi="Calibri" w:cs="Calibri"/>
          <w:i/>
          <w:lang w:val="el-GR"/>
        </w:rPr>
        <w:t xml:space="preserve">. </w:t>
      </w:r>
    </w:p>
    <w:p w:rsidR="00EA0906" w:rsidRPr="00EA0906" w:rsidRDefault="00EA0906" w:rsidP="00EA0906">
      <w:pPr>
        <w:jc w:val="center"/>
        <w:rPr>
          <w:rFonts w:ascii="Calibri" w:hAnsi="Calibri" w:cs="Calibri"/>
          <w:i/>
          <w:lang w:val="el-GR"/>
        </w:rPr>
      </w:pPr>
      <w:r w:rsidRPr="00EA0906">
        <w:rPr>
          <w:rFonts w:ascii="Calibri" w:hAnsi="Calibri" w:cs="Calibri"/>
          <w:i/>
          <w:lang w:val="el-GR"/>
        </w:rPr>
        <w:t xml:space="preserve">Το κάθε τοπικό ψηφιακό δίδυμο θα έχει και διαφορετική θεματική έμφαση, όπως ενέργεια, βιοποικιλότητα, υδατοκαλλιέργειες. </w:t>
      </w:r>
    </w:p>
    <w:p w:rsidR="00EA0906" w:rsidRPr="00EA0906" w:rsidRDefault="00EA0906" w:rsidP="00EA0906">
      <w:pPr>
        <w:jc w:val="center"/>
        <w:rPr>
          <w:rFonts w:ascii="Calibri" w:hAnsi="Calibri" w:cs="Calibri"/>
          <w:i/>
          <w:lang w:val="el-GR"/>
        </w:rPr>
      </w:pPr>
    </w:p>
    <w:p w:rsidR="00EA0906" w:rsidRPr="00EA0906" w:rsidRDefault="00EA0906" w:rsidP="00EA0906">
      <w:pPr>
        <w:jc w:val="center"/>
        <w:rPr>
          <w:rFonts w:ascii="Calibri" w:hAnsi="Calibri" w:cs="Calibri"/>
          <w:i/>
          <w:lang w:val="el-GR"/>
        </w:rPr>
      </w:pPr>
      <w:r w:rsidRPr="00EA0906">
        <w:rPr>
          <w:rFonts w:ascii="Calibri" w:hAnsi="Calibri" w:cs="Calibri"/>
          <w:i/>
          <w:lang w:val="el-GR"/>
        </w:rPr>
        <w:t>Της Κρήτης θα έχει έμφαση στην ωκεανογραφική πρόγνωση και θαλάσσια ρύπανση.</w:t>
      </w:r>
    </w:p>
    <w:p w:rsidR="002351E7" w:rsidRPr="00EA0906" w:rsidRDefault="002351E7" w:rsidP="007A0890">
      <w:pPr>
        <w:jc w:val="both"/>
        <w:rPr>
          <w:lang w:val="el-GR"/>
        </w:rPr>
      </w:pPr>
    </w:p>
    <w:sectPr w:rsidR="002351E7" w:rsidRPr="00EA0906" w:rsidSect="00D14709">
      <w:headerReference w:type="default" r:id="rId12"/>
      <w:footerReference w:type="default" r:id="rId13"/>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10" w:rsidRDefault="00023E10" w:rsidP="003E020E">
      <w:r>
        <w:separator/>
      </w:r>
    </w:p>
  </w:endnote>
  <w:endnote w:type="continuationSeparator" w:id="0">
    <w:p w:rsidR="00023E10" w:rsidRDefault="00023E10" w:rsidP="003E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0E" w:rsidRDefault="003E020E" w:rsidP="003E020E">
    <w:pPr>
      <w:pStyle w:val="Footer"/>
      <w:tabs>
        <w:tab w:val="clear" w:pos="4680"/>
        <w:tab w:val="clear" w:pos="9360"/>
        <w:tab w:val="left" w:pos="5280"/>
      </w:tabs>
    </w:pPr>
    <w:r>
      <w:rPr>
        <w:noProof/>
      </w:rPr>
      <w:drawing>
        <wp:anchor distT="0" distB="0" distL="114300" distR="114300" simplePos="0" relativeHeight="251661312" behindDoc="1" locked="0" layoutInCell="1" allowOverlap="1" wp14:anchorId="50DC3710" wp14:editId="2B393482">
          <wp:simplePos x="0" y="0"/>
          <wp:positionH relativeFrom="column">
            <wp:posOffset>4048125</wp:posOffset>
          </wp:positionH>
          <wp:positionV relativeFrom="bottomMargin">
            <wp:posOffset>-157480</wp:posOffset>
          </wp:positionV>
          <wp:extent cx="2247900" cy="822325"/>
          <wp:effectExtent l="0" t="0" r="0" b="0"/>
          <wp:wrapTight wrapText="bothSides">
            <wp:wrapPolygon edited="0">
              <wp:start x="0" y="0"/>
              <wp:lineTo x="0" y="21016"/>
              <wp:lineTo x="21417" y="21016"/>
              <wp:lineTo x="214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10" w:rsidRDefault="00023E10" w:rsidP="003E020E">
      <w:r>
        <w:separator/>
      </w:r>
    </w:p>
  </w:footnote>
  <w:footnote w:type="continuationSeparator" w:id="0">
    <w:p w:rsidR="00023E10" w:rsidRDefault="00023E10" w:rsidP="003E0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0E" w:rsidRDefault="003E020E">
    <w:pPr>
      <w:pStyle w:val="Header"/>
    </w:pPr>
    <w:r>
      <w:rPr>
        <w:noProof/>
      </w:rPr>
      <w:drawing>
        <wp:anchor distT="0" distB="0" distL="114300" distR="114300" simplePos="0" relativeHeight="251659264" behindDoc="1" locked="0" layoutInCell="1" allowOverlap="1" wp14:anchorId="0CA7C10F" wp14:editId="1AA61878">
          <wp:simplePos x="0" y="0"/>
          <wp:positionH relativeFrom="column">
            <wp:posOffset>-523875</wp:posOffset>
          </wp:positionH>
          <wp:positionV relativeFrom="paragraph">
            <wp:posOffset>-361950</wp:posOffset>
          </wp:positionV>
          <wp:extent cx="7124065" cy="866775"/>
          <wp:effectExtent l="0" t="0" r="635" b="9525"/>
          <wp:wrapTight wrapText="bothSides">
            <wp:wrapPolygon edited="0">
              <wp:start x="0" y="0"/>
              <wp:lineTo x="0" y="21363"/>
              <wp:lineTo x="21544" y="21363"/>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E7"/>
    <w:rsid w:val="00023E10"/>
    <w:rsid w:val="00051695"/>
    <w:rsid w:val="000F618E"/>
    <w:rsid w:val="00103DA7"/>
    <w:rsid w:val="00146C05"/>
    <w:rsid w:val="001519BC"/>
    <w:rsid w:val="002351E7"/>
    <w:rsid w:val="00256AE5"/>
    <w:rsid w:val="00270242"/>
    <w:rsid w:val="002E17EF"/>
    <w:rsid w:val="00314742"/>
    <w:rsid w:val="00343059"/>
    <w:rsid w:val="003E020E"/>
    <w:rsid w:val="003F0906"/>
    <w:rsid w:val="004218E1"/>
    <w:rsid w:val="004B7ECA"/>
    <w:rsid w:val="00500DFE"/>
    <w:rsid w:val="005D5655"/>
    <w:rsid w:val="005E177C"/>
    <w:rsid w:val="0060081E"/>
    <w:rsid w:val="00674140"/>
    <w:rsid w:val="006C3393"/>
    <w:rsid w:val="006F5D55"/>
    <w:rsid w:val="00723FDF"/>
    <w:rsid w:val="00724664"/>
    <w:rsid w:val="007A0890"/>
    <w:rsid w:val="007C757E"/>
    <w:rsid w:val="008773CF"/>
    <w:rsid w:val="008A536C"/>
    <w:rsid w:val="008A6792"/>
    <w:rsid w:val="00A52663"/>
    <w:rsid w:val="00AC6644"/>
    <w:rsid w:val="00AD0461"/>
    <w:rsid w:val="00AF014B"/>
    <w:rsid w:val="00AF2FA2"/>
    <w:rsid w:val="00BD352A"/>
    <w:rsid w:val="00C4377C"/>
    <w:rsid w:val="00C65C6E"/>
    <w:rsid w:val="00D14709"/>
    <w:rsid w:val="00D22CD4"/>
    <w:rsid w:val="00DB1938"/>
    <w:rsid w:val="00E27234"/>
    <w:rsid w:val="00EA0906"/>
    <w:rsid w:val="00EA45C6"/>
    <w:rsid w:val="00EC64F8"/>
    <w:rsid w:val="00ED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B9D6"/>
  <w15:chartTrackingRefBased/>
  <w15:docId w15:val="{805048D2-125F-44AA-8518-84461BFE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20E"/>
    <w:pPr>
      <w:tabs>
        <w:tab w:val="center" w:pos="4680"/>
        <w:tab w:val="right" w:pos="9360"/>
      </w:tabs>
    </w:pPr>
  </w:style>
  <w:style w:type="character" w:customStyle="1" w:styleId="HeaderChar">
    <w:name w:val="Header Char"/>
    <w:basedOn w:val="DefaultParagraphFont"/>
    <w:link w:val="Header"/>
    <w:uiPriority w:val="99"/>
    <w:rsid w:val="003E020E"/>
    <w:rPr>
      <w:sz w:val="24"/>
      <w:szCs w:val="24"/>
    </w:rPr>
  </w:style>
  <w:style w:type="paragraph" w:styleId="Footer">
    <w:name w:val="footer"/>
    <w:basedOn w:val="Normal"/>
    <w:link w:val="FooterChar"/>
    <w:uiPriority w:val="99"/>
    <w:unhideWhenUsed/>
    <w:rsid w:val="003E020E"/>
    <w:pPr>
      <w:tabs>
        <w:tab w:val="center" w:pos="4680"/>
        <w:tab w:val="right" w:pos="9360"/>
      </w:tabs>
    </w:pPr>
  </w:style>
  <w:style w:type="character" w:customStyle="1" w:styleId="FooterChar">
    <w:name w:val="Footer Char"/>
    <w:basedOn w:val="DefaultParagraphFont"/>
    <w:link w:val="Footer"/>
    <w:uiPriority w:val="99"/>
    <w:rsid w:val="003E020E"/>
    <w:rPr>
      <w:sz w:val="24"/>
      <w:szCs w:val="24"/>
    </w:rPr>
  </w:style>
  <w:style w:type="paragraph" w:styleId="BalloonText">
    <w:name w:val="Balloon Text"/>
    <w:basedOn w:val="Normal"/>
    <w:link w:val="BalloonTextChar"/>
    <w:uiPriority w:val="99"/>
    <w:semiHidden/>
    <w:unhideWhenUsed/>
    <w:rsid w:val="00ED0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8"/>
    <w:rPr>
      <w:rFonts w:ascii="Segoe UI" w:hAnsi="Segoe UI" w:cs="Segoe UI"/>
      <w:sz w:val="18"/>
      <w:szCs w:val="18"/>
    </w:rPr>
  </w:style>
  <w:style w:type="character" w:styleId="Hyperlink">
    <w:name w:val="Hyperlink"/>
    <w:basedOn w:val="DefaultParagraphFont"/>
    <w:uiPriority w:val="99"/>
    <w:unhideWhenUsed/>
    <w:rsid w:val="00EA0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priorities-2019-2024/european-green-deal_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info/funding-tenders/opportunities/portal/screen/programmes/h2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mpanis@iacm.forth.gr" TargetMode="External"/><Relationship Id="rId4" Type="http://schemas.openxmlformats.org/officeDocument/2006/relationships/webSettings" Target="webSettings.xml"/><Relationship Id="rId9" Type="http://schemas.openxmlformats.org/officeDocument/2006/relationships/hyperlink" Target="https://ocean-twin.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BBC2-082F-4D73-8DC5-93BD9332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748</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Ch.Divini</cp:lastModifiedBy>
  <cp:revision>9</cp:revision>
  <dcterms:created xsi:type="dcterms:W3CDTF">2022-02-14T08:18:00Z</dcterms:created>
  <dcterms:modified xsi:type="dcterms:W3CDTF">2022-02-14T08:29:00Z</dcterms:modified>
</cp:coreProperties>
</file>