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3B" w:rsidRDefault="00BC313B" w:rsidP="00BC313B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</w:t>
      </w:r>
      <w:r>
        <w:rPr>
          <w:noProof/>
          <w:lang w:eastAsia="el-GR"/>
        </w:rPr>
        <w:drawing>
          <wp:inline distT="0" distB="0" distL="0" distR="0">
            <wp:extent cx="476250" cy="4953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Cambr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BC313B" w:rsidRPr="00BC564D" w:rsidRDefault="00BC313B" w:rsidP="00BC313B">
      <w:pPr>
        <w:pStyle w:val="7"/>
        <w:spacing w:line="240" w:lineRule="auto"/>
        <w:ind w:left="360" w:right="-35" w:hanging="360"/>
        <w:jc w:val="both"/>
        <w:rPr>
          <w:rFonts w:ascii="Cambria" w:hAnsi="Cambria" w:cs="Cambria"/>
          <w:sz w:val="24"/>
          <w:szCs w:val="24"/>
        </w:rPr>
      </w:pPr>
      <w:r w:rsidRPr="00BC564D">
        <w:rPr>
          <w:rFonts w:ascii="Cambria" w:hAnsi="Cambria" w:cs="Cambria"/>
          <w:i w:val="0"/>
          <w:sz w:val="24"/>
          <w:szCs w:val="24"/>
        </w:rPr>
        <w:t>ΕΛΛΗΝΙΚΗ ΔΗΜΟΚΡΑΤΙΑ</w:t>
      </w:r>
    </w:p>
    <w:p w:rsidR="00BC313B" w:rsidRPr="00BC564D" w:rsidRDefault="00BC313B" w:rsidP="00BC313B">
      <w:pPr>
        <w:spacing w:after="0" w:line="240" w:lineRule="auto"/>
        <w:rPr>
          <w:rFonts w:ascii="Cambria" w:hAnsi="Cambria" w:cs="Cambria"/>
          <w:b/>
          <w:sz w:val="24"/>
          <w:szCs w:val="24"/>
        </w:rPr>
      </w:pPr>
      <w:r w:rsidRPr="00BC564D">
        <w:rPr>
          <w:rFonts w:ascii="Cambria" w:hAnsi="Cambria" w:cs="Cambria"/>
          <w:b/>
          <w:sz w:val="24"/>
          <w:szCs w:val="24"/>
        </w:rPr>
        <w:t>ΥΠΟΥΡΓΕΙΟ ΠΑΙΔΕΙΑΣ &amp; ΘΡΗΣΚΕΥΜΑΤΩΝ</w:t>
      </w:r>
    </w:p>
    <w:p w:rsidR="00BC313B" w:rsidRPr="00BC564D" w:rsidRDefault="00BC313B" w:rsidP="00BC313B">
      <w:pPr>
        <w:spacing w:after="0" w:line="240" w:lineRule="auto"/>
        <w:rPr>
          <w:rFonts w:ascii="Cambria" w:hAnsi="Cambria" w:cs="Cambria"/>
          <w:b/>
          <w:sz w:val="24"/>
          <w:szCs w:val="24"/>
        </w:rPr>
      </w:pPr>
      <w:r w:rsidRPr="00BC564D">
        <w:rPr>
          <w:rFonts w:ascii="Cambria" w:hAnsi="Cambria" w:cs="Cambria"/>
          <w:b/>
          <w:sz w:val="24"/>
          <w:szCs w:val="24"/>
        </w:rPr>
        <w:t>ΓΕΝΙΚΗ ΓΡΑΜΜΑΤΕΙΑ ΕΡΕΥΝΑΣ &amp; ΤΕΧΝΟΛΟΓΙΑΣ</w:t>
      </w:r>
    </w:p>
    <w:p w:rsidR="00BC313B" w:rsidRPr="00BC564D" w:rsidRDefault="00BC313B" w:rsidP="00BC313B">
      <w:pPr>
        <w:spacing w:after="0" w:line="240" w:lineRule="auto"/>
        <w:rPr>
          <w:rFonts w:ascii="Cambria" w:hAnsi="Cambria" w:cs="Cambria"/>
          <w:sz w:val="20"/>
          <w:szCs w:val="20"/>
        </w:rPr>
      </w:pPr>
      <w:r w:rsidRPr="00BC564D">
        <w:rPr>
          <w:rFonts w:ascii="Cambria" w:hAnsi="Cambria" w:cs="Cambria"/>
          <w:b/>
          <w:sz w:val="24"/>
          <w:szCs w:val="24"/>
        </w:rPr>
        <w:t xml:space="preserve">ΓΕΝΙΚΟΣ ΓΡΑΜΜΑΤΕΑΣ </w:t>
      </w:r>
    </w:p>
    <w:p w:rsidR="00BC313B" w:rsidRPr="00BC564D" w:rsidRDefault="00BC313B" w:rsidP="00BC313B">
      <w:pPr>
        <w:spacing w:after="0" w:line="100" w:lineRule="atLeast"/>
        <w:rPr>
          <w:rFonts w:ascii="Cambria" w:hAnsi="Cambria" w:cs="Cambria"/>
          <w:sz w:val="20"/>
          <w:szCs w:val="20"/>
        </w:rPr>
      </w:pPr>
      <w:r w:rsidRPr="00BC564D">
        <w:rPr>
          <w:rFonts w:ascii="Cambria" w:hAnsi="Cambria" w:cs="Cambria"/>
          <w:sz w:val="20"/>
          <w:szCs w:val="20"/>
        </w:rPr>
        <w:t>Μεσογείων 14-18</w:t>
      </w:r>
    </w:p>
    <w:p w:rsidR="00BC313B" w:rsidRDefault="00BC313B" w:rsidP="00BC313B">
      <w:pPr>
        <w:spacing w:after="0" w:line="100" w:lineRule="atLeast"/>
        <w:rPr>
          <w:rFonts w:ascii="Cambria" w:hAnsi="Cambria" w:cs="Cambria"/>
        </w:rPr>
      </w:pPr>
      <w:r w:rsidRPr="00BC564D">
        <w:rPr>
          <w:rFonts w:ascii="Cambria" w:hAnsi="Cambria" w:cs="Cambria"/>
        </w:rPr>
        <w:t xml:space="preserve">115 27 Αθήνα </w:t>
      </w:r>
      <w:r w:rsidRPr="00BC564D">
        <w:rPr>
          <w:rFonts w:ascii="Cambria" w:hAnsi="Cambria" w:cs="Cambria"/>
        </w:rPr>
        <w:tab/>
      </w:r>
      <w:r w:rsidRPr="00BC564D">
        <w:rPr>
          <w:rFonts w:ascii="Cambria" w:hAnsi="Cambria" w:cs="Cambria"/>
        </w:rPr>
        <w:tab/>
      </w:r>
      <w:r w:rsidRPr="00BC564D">
        <w:rPr>
          <w:rFonts w:ascii="Cambria" w:hAnsi="Cambria" w:cs="Cambria"/>
        </w:rPr>
        <w:tab/>
      </w:r>
    </w:p>
    <w:p w:rsidR="00BC313B" w:rsidRPr="00DB5C07" w:rsidRDefault="00BC313B" w:rsidP="00BC313B">
      <w:pPr>
        <w:spacing w:after="0" w:line="100" w:lineRule="atLeast"/>
        <w:rPr>
          <w:rFonts w:ascii="Cambria" w:hAnsi="Cambria" w:cs="Cambria"/>
        </w:rPr>
      </w:pPr>
      <w:r w:rsidRPr="00DB5C07">
        <w:rPr>
          <w:rFonts w:ascii="Cambria" w:hAnsi="Cambria" w:cs="Cambria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Τ</w:t>
      </w:r>
      <w:r w:rsidRPr="00DB5C07">
        <w:rPr>
          <w:rFonts w:asciiTheme="majorHAnsi" w:hAnsiTheme="majorHAnsi"/>
          <w:sz w:val="20"/>
          <w:szCs w:val="20"/>
        </w:rPr>
        <w:t>ηλ</w:t>
      </w:r>
      <w:proofErr w:type="spellEnd"/>
      <w:r w:rsidRPr="00DB5C07">
        <w:rPr>
          <w:rFonts w:asciiTheme="majorHAnsi" w:hAnsiTheme="majorHAnsi"/>
          <w:sz w:val="20"/>
          <w:szCs w:val="20"/>
        </w:rPr>
        <w:t xml:space="preserve">.  210-7753834/5 </w:t>
      </w:r>
      <w:r w:rsidRPr="00DB5C07">
        <w:rPr>
          <w:rFonts w:asciiTheme="majorHAnsi" w:hAnsiTheme="majorHAnsi"/>
          <w:sz w:val="20"/>
          <w:szCs w:val="20"/>
        </w:rPr>
        <w:tab/>
      </w:r>
      <w:r w:rsidRPr="00DB5C07">
        <w:rPr>
          <w:rFonts w:asciiTheme="majorHAnsi" w:hAnsiTheme="majorHAnsi"/>
          <w:sz w:val="20"/>
          <w:szCs w:val="20"/>
        </w:rPr>
        <w:tab/>
      </w:r>
      <w:r w:rsidRPr="00DB5C07">
        <w:rPr>
          <w:rFonts w:asciiTheme="majorHAnsi" w:hAnsiTheme="majorHAnsi"/>
          <w:sz w:val="20"/>
          <w:szCs w:val="20"/>
        </w:rPr>
        <w:tab/>
        <w:t xml:space="preserve">  </w:t>
      </w:r>
    </w:p>
    <w:p w:rsidR="00BC313B" w:rsidRPr="001C26EE" w:rsidRDefault="00BC313B" w:rsidP="00BC313B">
      <w:pPr>
        <w:spacing w:after="0" w:line="240" w:lineRule="auto"/>
        <w:rPr>
          <w:rFonts w:asciiTheme="minorHAnsi" w:hAnsiTheme="minorHAnsi"/>
          <w:sz w:val="24"/>
          <w:szCs w:val="24"/>
        </w:rPr>
      </w:pPr>
      <w:proofErr w:type="gramStart"/>
      <w:r w:rsidRPr="00DB5C07">
        <w:rPr>
          <w:rFonts w:asciiTheme="majorHAnsi" w:hAnsiTheme="majorHAnsi"/>
          <w:sz w:val="20"/>
          <w:szCs w:val="20"/>
          <w:lang w:val="en-US"/>
        </w:rPr>
        <w:t>e</w:t>
      </w:r>
      <w:r w:rsidRPr="00DB5C07">
        <w:rPr>
          <w:rFonts w:asciiTheme="majorHAnsi" w:hAnsiTheme="majorHAnsi"/>
          <w:sz w:val="20"/>
          <w:szCs w:val="20"/>
        </w:rPr>
        <w:t>-</w:t>
      </w:r>
      <w:r w:rsidRPr="00DB5C07">
        <w:rPr>
          <w:rFonts w:asciiTheme="majorHAnsi" w:hAnsiTheme="majorHAnsi"/>
          <w:sz w:val="20"/>
          <w:szCs w:val="20"/>
          <w:lang w:val="en-US"/>
        </w:rPr>
        <w:t>mail</w:t>
      </w:r>
      <w:proofErr w:type="gramEnd"/>
      <w:r w:rsidRPr="00DB5C07">
        <w:rPr>
          <w:rFonts w:asciiTheme="majorHAnsi" w:hAnsiTheme="majorHAnsi"/>
          <w:sz w:val="20"/>
          <w:szCs w:val="20"/>
        </w:rPr>
        <w:t xml:space="preserve">: </w:t>
      </w:r>
      <w:proofErr w:type="spellStart"/>
      <w:r w:rsidRPr="00DB5C07">
        <w:rPr>
          <w:rFonts w:asciiTheme="majorHAnsi" w:hAnsiTheme="majorHAnsi"/>
          <w:sz w:val="20"/>
          <w:szCs w:val="20"/>
          <w:lang w:val="en-US"/>
        </w:rPr>
        <w:t>secgenof</w:t>
      </w:r>
      <w:proofErr w:type="spellEnd"/>
      <w:r w:rsidRPr="00DB5C07">
        <w:rPr>
          <w:rFonts w:asciiTheme="majorHAnsi" w:hAnsiTheme="majorHAnsi"/>
          <w:sz w:val="20"/>
          <w:szCs w:val="20"/>
        </w:rPr>
        <w:t>@</w:t>
      </w:r>
      <w:proofErr w:type="spellStart"/>
      <w:r w:rsidRPr="00DB5C07">
        <w:rPr>
          <w:rFonts w:asciiTheme="majorHAnsi" w:hAnsiTheme="majorHAnsi"/>
          <w:sz w:val="20"/>
          <w:szCs w:val="20"/>
          <w:lang w:val="en-US"/>
        </w:rPr>
        <w:t>gsrt</w:t>
      </w:r>
      <w:proofErr w:type="spellEnd"/>
      <w:r w:rsidRPr="00DB5C07">
        <w:rPr>
          <w:rFonts w:asciiTheme="majorHAnsi" w:hAnsiTheme="majorHAnsi"/>
          <w:sz w:val="24"/>
          <w:szCs w:val="24"/>
        </w:rPr>
        <w:t>.</w:t>
      </w:r>
      <w:proofErr w:type="spellStart"/>
      <w:r w:rsidRPr="001C26EE">
        <w:rPr>
          <w:rFonts w:asciiTheme="minorHAnsi" w:hAnsiTheme="minorHAnsi"/>
          <w:sz w:val="24"/>
          <w:szCs w:val="24"/>
          <w:lang w:val="en-US"/>
        </w:rPr>
        <w:t>gr</w:t>
      </w:r>
      <w:proofErr w:type="spellEnd"/>
      <w:r w:rsidRPr="001C26EE">
        <w:rPr>
          <w:rFonts w:asciiTheme="minorHAnsi" w:hAnsiTheme="minorHAnsi"/>
        </w:rPr>
        <w:t xml:space="preserve">                                                                                      </w:t>
      </w:r>
    </w:p>
    <w:p w:rsidR="00BC313B" w:rsidRPr="000C60A5" w:rsidRDefault="00BC313B" w:rsidP="00BC313B">
      <w:pPr>
        <w:spacing w:after="0" w:line="100" w:lineRule="atLeast"/>
        <w:rPr>
          <w:rFonts w:asciiTheme="minorHAnsi" w:hAnsiTheme="minorHAnsi" w:cs="Cambria"/>
        </w:rPr>
      </w:pPr>
      <w:r w:rsidRPr="001C26EE">
        <w:rPr>
          <w:rFonts w:asciiTheme="minorHAnsi" w:hAnsiTheme="minorHAnsi"/>
        </w:rPr>
        <w:t xml:space="preserve">                                                                                                         </w:t>
      </w:r>
      <w:r>
        <w:rPr>
          <w:rFonts w:asciiTheme="minorHAnsi" w:hAnsiTheme="minorHAnsi" w:cs="Cambria"/>
        </w:rPr>
        <w:t xml:space="preserve">                 </w:t>
      </w:r>
    </w:p>
    <w:p w:rsidR="00BC313B" w:rsidRDefault="00BC313B" w:rsidP="00BC313B">
      <w:r w:rsidRPr="001C26EE">
        <w:rPr>
          <w:rFonts w:asciiTheme="minorHAnsi" w:hAnsiTheme="minorHAnsi" w:cs="Cambria"/>
        </w:rPr>
        <w:t xml:space="preserve">                                                                   </w:t>
      </w:r>
      <w:r>
        <w:rPr>
          <w:rFonts w:asciiTheme="minorHAnsi" w:hAnsiTheme="minorHAnsi" w:cs="Cambria"/>
        </w:rPr>
        <w:t xml:space="preserve">                             </w:t>
      </w:r>
      <w:r w:rsidRPr="001C26EE">
        <w:rPr>
          <w:rFonts w:asciiTheme="minorHAnsi" w:hAnsiTheme="minorHAnsi" w:cs="Cambria"/>
        </w:rPr>
        <w:t xml:space="preserve">                                                                                                                          </w:t>
      </w:r>
    </w:p>
    <w:p w:rsidR="00BC313B" w:rsidRPr="00F275A3" w:rsidRDefault="00F90CF8" w:rsidP="00F90CF8">
      <w:pPr>
        <w:jc w:val="center"/>
        <w:rPr>
          <w:b/>
        </w:rPr>
      </w:pPr>
      <w:r w:rsidRPr="00F275A3">
        <w:rPr>
          <w:b/>
        </w:rPr>
        <w:t>ΑΝΑΚΟΙΝΩΣΗ</w:t>
      </w:r>
    </w:p>
    <w:p w:rsidR="00BC313B" w:rsidRDefault="00BC313B"/>
    <w:p w:rsidR="00F90CF8" w:rsidRDefault="00BC313B" w:rsidP="002A4336">
      <w:pPr>
        <w:jc w:val="both"/>
        <w:rPr>
          <w:lang w:val="en-US"/>
        </w:rPr>
      </w:pPr>
      <w:r>
        <w:rPr>
          <w:lang w:val="en-US"/>
        </w:rPr>
        <w:t>M</w:t>
      </w:r>
      <w:r w:rsidR="00F90CF8">
        <w:t xml:space="preserve">ε </w:t>
      </w:r>
      <w:r>
        <w:t>την ολοκλήρωση</w:t>
      </w:r>
      <w:r w:rsidR="00301AFB">
        <w:t xml:space="preserve"> της ψήφισης του νομοσχεδίου </w:t>
      </w:r>
      <w:r>
        <w:t xml:space="preserve">για την </w:t>
      </w:r>
      <w:r w:rsidR="00301AFB">
        <w:t xml:space="preserve">«Έρευνα, </w:t>
      </w:r>
      <w:r>
        <w:t xml:space="preserve">την </w:t>
      </w:r>
      <w:r w:rsidR="00301AFB">
        <w:t>Τεχνολογική Αν</w:t>
      </w:r>
      <w:r>
        <w:t xml:space="preserve">άπτυξη και </w:t>
      </w:r>
      <w:r w:rsidR="00DF2D32">
        <w:t>την Καινοτομία</w:t>
      </w:r>
      <w:r>
        <w:t xml:space="preserve">», θα </w:t>
      </w:r>
      <w:r w:rsidR="00DF2D32">
        <w:t>ήθελα να</w:t>
      </w:r>
      <w:r w:rsidR="00301AFB">
        <w:t xml:space="preserve"> </w:t>
      </w:r>
      <w:r w:rsidR="00DF2D32">
        <w:t>ευχαριστήσω όλους</w:t>
      </w:r>
      <w:r>
        <w:t xml:space="preserve"> όσους με την εμπειρία τους, τα εποικοδομητικά τους σχόλια και τις προτάσεις </w:t>
      </w:r>
      <w:r w:rsidR="00493A02">
        <w:t>που κατέθεσαν, συνέβαλαν στη</w:t>
      </w:r>
      <w:r w:rsidR="000C60A5">
        <w:t>ν</w:t>
      </w:r>
      <w:r w:rsidR="00493A02">
        <w:t xml:space="preserve"> </w:t>
      </w:r>
      <w:r w:rsidR="000C60A5">
        <w:t xml:space="preserve">τελική </w:t>
      </w:r>
      <w:r w:rsidR="00493A02">
        <w:t xml:space="preserve">διαμόρφωση </w:t>
      </w:r>
      <w:r w:rsidR="000C60A5">
        <w:t>του θεσμικού πλαισίου</w:t>
      </w:r>
      <w:r w:rsidR="00493A02">
        <w:t>.</w:t>
      </w:r>
      <w:r w:rsidR="00F90CF8">
        <w:t xml:space="preserve"> Ειδικότερα</w:t>
      </w:r>
      <w:r w:rsidR="00F90CF8">
        <w:rPr>
          <w:lang w:val="en-US"/>
        </w:rPr>
        <w:t>:</w:t>
      </w:r>
    </w:p>
    <w:p w:rsidR="00F90CF8" w:rsidRDefault="00F90CF8" w:rsidP="00F90CF8">
      <w:pPr>
        <w:pStyle w:val="a5"/>
        <w:numPr>
          <w:ilvl w:val="0"/>
          <w:numId w:val="2"/>
        </w:numPr>
        <w:jc w:val="both"/>
      </w:pPr>
      <w:r>
        <w:rPr>
          <w:lang w:val="en-US"/>
        </w:rPr>
        <w:t>T</w:t>
      </w:r>
      <w:r>
        <w:t xml:space="preserve">ην Επιτροπή, η οποία υπό την καθοδήγησή μου, επεξεργάσθηκε και διαμόρφωσε το νέο θεσμικό πλαίσιο (καθ. Κ. Στεφανίδη, καθ. Β. Κωστόπουλο, </w:t>
      </w:r>
      <w:proofErr w:type="spellStart"/>
      <w:r>
        <w:t>ομο</w:t>
      </w:r>
      <w:r w:rsidR="00F275A3">
        <w:t>τ</w:t>
      </w:r>
      <w:proofErr w:type="spellEnd"/>
      <w:r w:rsidR="00F275A3">
        <w:t xml:space="preserve">. καθ. Χ. </w:t>
      </w:r>
      <w:proofErr w:type="spellStart"/>
      <w:r w:rsidR="00F275A3">
        <w:t>Ζαμπούλη</w:t>
      </w:r>
      <w:proofErr w:type="spellEnd"/>
      <w:r w:rsidR="00F275A3">
        <w:t xml:space="preserve">, Δρ. Ε. </w:t>
      </w:r>
      <w:proofErr w:type="spellStart"/>
      <w:r w:rsidR="00F275A3">
        <w:t>Καμί</w:t>
      </w:r>
      <w:r>
        <w:t>τσο</w:t>
      </w:r>
      <w:proofErr w:type="spellEnd"/>
      <w:r>
        <w:t xml:space="preserve">, κ. Μ. </w:t>
      </w:r>
      <w:proofErr w:type="spellStart"/>
      <w:r>
        <w:t>Τσαγκατάκη</w:t>
      </w:r>
      <w:proofErr w:type="spellEnd"/>
      <w:r>
        <w:t xml:space="preserve">, κα Π. </w:t>
      </w:r>
      <w:proofErr w:type="spellStart"/>
      <w:r>
        <w:t>Σπηλιώτη</w:t>
      </w:r>
      <w:proofErr w:type="spellEnd"/>
      <w:r>
        <w:t xml:space="preserve">, κα Α. </w:t>
      </w:r>
      <w:proofErr w:type="spellStart"/>
      <w:r>
        <w:t>Κουτσούρη</w:t>
      </w:r>
      <w:proofErr w:type="spellEnd"/>
      <w:r>
        <w:t>)</w:t>
      </w:r>
    </w:p>
    <w:p w:rsidR="00F90CF8" w:rsidRDefault="00F90CF8" w:rsidP="00F90CF8">
      <w:pPr>
        <w:pStyle w:val="a5"/>
        <w:numPr>
          <w:ilvl w:val="0"/>
          <w:numId w:val="2"/>
        </w:numPr>
        <w:jc w:val="both"/>
      </w:pPr>
      <w:r>
        <w:t>Τη Σύνοδο Προέδρων των Ερευνητικών Κέντρων και τη Σύνοδο Πρυτάνεων των ΑΕΙ</w:t>
      </w:r>
    </w:p>
    <w:p w:rsidR="00F90CF8" w:rsidRDefault="00F90CF8" w:rsidP="00F90CF8">
      <w:pPr>
        <w:pStyle w:val="a5"/>
        <w:numPr>
          <w:ilvl w:val="0"/>
          <w:numId w:val="2"/>
        </w:numPr>
        <w:jc w:val="both"/>
      </w:pPr>
      <w:r>
        <w:t>Το Εθνικό Συμβούλιο Έρευνας και Τεχνολογίας</w:t>
      </w:r>
    </w:p>
    <w:p w:rsidR="00F90CF8" w:rsidRDefault="00F90CF8" w:rsidP="00F90CF8">
      <w:pPr>
        <w:pStyle w:val="a5"/>
        <w:numPr>
          <w:ilvl w:val="0"/>
          <w:numId w:val="2"/>
        </w:numPr>
        <w:jc w:val="both"/>
      </w:pPr>
      <w:r>
        <w:t>Τα Συλλογικά Όργανα των Ερευνητικών Κέντρων και των ΑΕΙ (ΕΕΕ, ΠΟΣΔΕΠ, ΠΟΕΕΚ</w:t>
      </w:r>
      <w:r w:rsidR="00DF2D32">
        <w:t>-Ι</w:t>
      </w:r>
      <w:r>
        <w:t>, ΠΟΣΕΕΙΙΔ</w:t>
      </w:r>
      <w:r w:rsidR="00DF2D32">
        <w:t>, ΚΙΠΑΝ</w:t>
      </w:r>
      <w:r>
        <w:t xml:space="preserve">), καθώς και τους Συλλόγους Ερευνητών και </w:t>
      </w:r>
      <w:r w:rsidR="00DF2D32">
        <w:t>Εργαζομένων στα</w:t>
      </w:r>
      <w:r>
        <w:t xml:space="preserve"> Ερευνητικ</w:t>
      </w:r>
      <w:r w:rsidR="00DF2D32">
        <w:t>ά</w:t>
      </w:r>
      <w:r>
        <w:t xml:space="preserve"> Κέντρ</w:t>
      </w:r>
      <w:r w:rsidR="00DF2D32">
        <w:t>α</w:t>
      </w:r>
      <w:r>
        <w:t xml:space="preserve"> και Τεχνολογικ</w:t>
      </w:r>
      <w:r w:rsidR="00DF2D32">
        <w:t>ούς Φορείς</w:t>
      </w:r>
    </w:p>
    <w:p w:rsidR="00F90CF8" w:rsidRDefault="00F90CF8" w:rsidP="00F90CF8">
      <w:pPr>
        <w:pStyle w:val="a5"/>
        <w:numPr>
          <w:ilvl w:val="0"/>
          <w:numId w:val="2"/>
        </w:numPr>
        <w:jc w:val="both"/>
      </w:pPr>
      <w:r>
        <w:t xml:space="preserve"> </w:t>
      </w:r>
      <w:r w:rsidR="00DF2D32">
        <w:t xml:space="preserve">Την αρμόδια Επιτροπή Έρευνας και Τεχνολογίας της Βουλής </w:t>
      </w:r>
    </w:p>
    <w:p w:rsidR="00DF2D32" w:rsidRDefault="00DF2D32" w:rsidP="00F90CF8">
      <w:pPr>
        <w:pStyle w:val="a5"/>
        <w:numPr>
          <w:ilvl w:val="0"/>
          <w:numId w:val="2"/>
        </w:numPr>
        <w:jc w:val="both"/>
      </w:pPr>
      <w:r>
        <w:t>Τα θεσμικά όργανα παραγωγι</w:t>
      </w:r>
      <w:r w:rsidR="00F275A3">
        <w:t>κών φορέων (ΣΕΒ, ΣΒΒΕ, ΣΕΠΒΕ κ.ά</w:t>
      </w:r>
      <w:r>
        <w:t>)</w:t>
      </w:r>
    </w:p>
    <w:p w:rsidR="00DF2D32" w:rsidRPr="00F90CF8" w:rsidRDefault="00DF2D32" w:rsidP="00F90CF8">
      <w:pPr>
        <w:pStyle w:val="a5"/>
        <w:numPr>
          <w:ilvl w:val="0"/>
          <w:numId w:val="2"/>
        </w:numPr>
        <w:jc w:val="both"/>
      </w:pPr>
      <w:r>
        <w:t xml:space="preserve">Τις αρμόδιες υπηρεσίες άλλων Υπουργείων (ΓΛΚ, ΥΠΟΙΚ, ΥΠΑΝ, </w:t>
      </w:r>
      <w:r w:rsidR="006C11EC">
        <w:t>ΥΔΜΗΔ, ΥΥ)</w:t>
      </w:r>
    </w:p>
    <w:p w:rsidR="006C11EC" w:rsidRDefault="00493A02" w:rsidP="006C11EC">
      <w:pPr>
        <w:jc w:val="both"/>
      </w:pPr>
      <w:r>
        <w:t>Ο</w:t>
      </w:r>
      <w:r w:rsidR="000C60A5">
        <w:t xml:space="preserve"> διάλογος που αναπτύχθηκε καθ’ όλη την προπαρασκευαστική περίοδο</w:t>
      </w:r>
      <w:r>
        <w:t xml:space="preserve"> </w:t>
      </w:r>
      <w:r w:rsidR="002A4336">
        <w:t xml:space="preserve">ήταν αποφασιστικής σημασίας και συνετέλεσε κατά τον καλύτερο δυνατό τρόπο  στην πληρέστερη αποτύπωση των απόψεων όλων των εμπλεκόμενων θεσμικών φορέων για μια ουσιαστική, μεταρρυθμιστική προσπάθεια. </w:t>
      </w:r>
    </w:p>
    <w:p w:rsidR="006C11EC" w:rsidRDefault="006C11EC" w:rsidP="006C11EC">
      <w:pPr>
        <w:jc w:val="both"/>
      </w:pPr>
      <w:r>
        <w:t>Είμαι πεπεισμένος ότι με το νέο θεσμικό πλαίσιο θέτουμε τα θεμέλια, ώστε η έρευνα και η καινοτομία να γίνουν βασικοί πυλώνες στο νέο αναπτυξιακό και οικονομικό μοντέλο που θα βάλει τη χώρα μας σε μια σταθερή τροχιά ανάκαμψης για την μετά την κρίση εποχή.</w:t>
      </w:r>
    </w:p>
    <w:p w:rsidR="006C11EC" w:rsidRPr="00D4269B" w:rsidRDefault="00D4269B" w:rsidP="006C11EC">
      <w:pPr>
        <w:jc w:val="both"/>
      </w:pPr>
      <w:r>
        <w:t xml:space="preserve">                                                                                                                                              </w:t>
      </w:r>
      <w:r w:rsidR="006C11EC">
        <w:t>Με εκτίμηση</w:t>
      </w:r>
      <w:bookmarkStart w:id="0" w:name="_GoBack"/>
      <w:bookmarkEnd w:id="0"/>
    </w:p>
    <w:p w:rsidR="00D4269B" w:rsidRDefault="00D4269B" w:rsidP="006C11EC">
      <w:pPr>
        <w:jc w:val="both"/>
      </w:pPr>
      <w:r>
        <w:lastRenderedPageBreak/>
        <w:t xml:space="preserve">                                                                                                                                   Δρ. Χρήστος </w:t>
      </w:r>
      <w:proofErr w:type="spellStart"/>
      <w:r>
        <w:t>Βασιλάκος</w:t>
      </w:r>
      <w:proofErr w:type="spellEnd"/>
    </w:p>
    <w:p w:rsidR="00D4269B" w:rsidRDefault="00D4269B" w:rsidP="006C11EC">
      <w:pPr>
        <w:jc w:val="both"/>
      </w:pPr>
    </w:p>
    <w:p w:rsidR="00D4269B" w:rsidRDefault="00D4269B" w:rsidP="006C11EC">
      <w:pPr>
        <w:jc w:val="both"/>
      </w:pPr>
      <w:r>
        <w:t xml:space="preserve">                                                                                                                                 Γενικός Γραμματέας </w:t>
      </w:r>
    </w:p>
    <w:p w:rsidR="00D4269B" w:rsidRPr="00D4269B" w:rsidRDefault="00D4269B" w:rsidP="006C11EC">
      <w:pPr>
        <w:jc w:val="both"/>
      </w:pPr>
      <w:r>
        <w:t xml:space="preserve">                                                                                                                                 Έρευνας και Τεχνολογίας</w:t>
      </w:r>
    </w:p>
    <w:p w:rsidR="005B52C0" w:rsidRDefault="00D4269B" w:rsidP="002A4336">
      <w:pPr>
        <w:jc w:val="both"/>
      </w:pPr>
    </w:p>
    <w:p w:rsidR="002A4336" w:rsidRDefault="002A4336" w:rsidP="002A4336">
      <w:pPr>
        <w:jc w:val="both"/>
      </w:pPr>
    </w:p>
    <w:p w:rsidR="002A4336" w:rsidRPr="00301AFB" w:rsidRDefault="002A4336" w:rsidP="002A4336">
      <w:pPr>
        <w:jc w:val="both"/>
      </w:pPr>
    </w:p>
    <w:sectPr w:rsidR="002A4336" w:rsidRPr="00301AFB" w:rsidSect="00C92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C21670"/>
    <w:multiLevelType w:val="hybridMultilevel"/>
    <w:tmpl w:val="1A1C04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319C1"/>
    <w:rsid w:val="000C60A5"/>
    <w:rsid w:val="00107FB7"/>
    <w:rsid w:val="002A4336"/>
    <w:rsid w:val="00301AFB"/>
    <w:rsid w:val="00301BF6"/>
    <w:rsid w:val="00465F22"/>
    <w:rsid w:val="00493A02"/>
    <w:rsid w:val="006C11EC"/>
    <w:rsid w:val="00BC313B"/>
    <w:rsid w:val="00C319C1"/>
    <w:rsid w:val="00C921D9"/>
    <w:rsid w:val="00D4269B"/>
    <w:rsid w:val="00DF2D32"/>
    <w:rsid w:val="00E8085D"/>
    <w:rsid w:val="00F275A3"/>
    <w:rsid w:val="00F90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3B"/>
    <w:pPr>
      <w:suppressAutoHyphens/>
    </w:pPr>
    <w:rPr>
      <w:rFonts w:ascii="Calibri" w:eastAsia="SimSun" w:hAnsi="Calibri" w:cs="Calibri"/>
      <w:kern w:val="1"/>
      <w:lang w:val="el-GR" w:eastAsia="ar-SA"/>
    </w:rPr>
  </w:style>
  <w:style w:type="paragraph" w:styleId="7">
    <w:name w:val="heading 7"/>
    <w:basedOn w:val="a"/>
    <w:next w:val="a0"/>
    <w:link w:val="7Char"/>
    <w:qFormat/>
    <w:rsid w:val="00BC313B"/>
    <w:pPr>
      <w:keepNext/>
      <w:numPr>
        <w:ilvl w:val="6"/>
        <w:numId w:val="1"/>
      </w:numPr>
      <w:spacing w:after="0" w:line="100" w:lineRule="atLeast"/>
      <w:outlineLvl w:val="6"/>
    </w:pPr>
    <w:rPr>
      <w:rFonts w:ascii="Times New Roman" w:eastAsia="Times New Roman" w:hAnsi="Times New Roman" w:cs="Times New Roman"/>
      <w:b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Char">
    <w:name w:val="Επικεφαλίδα 7 Char"/>
    <w:basedOn w:val="a1"/>
    <w:link w:val="7"/>
    <w:rsid w:val="00BC313B"/>
    <w:rPr>
      <w:rFonts w:ascii="Times New Roman" w:eastAsia="Times New Roman" w:hAnsi="Times New Roman" w:cs="Times New Roman"/>
      <w:b/>
      <w:i/>
      <w:kern w:val="1"/>
      <w:szCs w:val="20"/>
      <w:lang w:val="el-GR" w:eastAsia="ar-SA"/>
    </w:rPr>
  </w:style>
  <w:style w:type="paragraph" w:styleId="a0">
    <w:name w:val="Body Text"/>
    <w:basedOn w:val="a"/>
    <w:link w:val="Char"/>
    <w:uiPriority w:val="99"/>
    <w:semiHidden/>
    <w:unhideWhenUsed/>
    <w:rsid w:val="00BC313B"/>
    <w:pPr>
      <w:spacing w:after="120"/>
    </w:pPr>
  </w:style>
  <w:style w:type="character" w:customStyle="1" w:styleId="Char">
    <w:name w:val="Σώμα κειμένου Char"/>
    <w:basedOn w:val="a1"/>
    <w:link w:val="a0"/>
    <w:uiPriority w:val="99"/>
    <w:semiHidden/>
    <w:rsid w:val="00BC313B"/>
    <w:rPr>
      <w:rFonts w:ascii="Calibri" w:eastAsia="SimSun" w:hAnsi="Calibri" w:cs="Calibri"/>
      <w:kern w:val="1"/>
      <w:lang w:val="el-GR"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BC3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4"/>
    <w:uiPriority w:val="99"/>
    <w:semiHidden/>
    <w:rsid w:val="00BC313B"/>
    <w:rPr>
      <w:rFonts w:ascii="Tahoma" w:eastAsia="SimSun" w:hAnsi="Tahoma" w:cs="Tahoma"/>
      <w:kern w:val="1"/>
      <w:sz w:val="16"/>
      <w:szCs w:val="16"/>
      <w:lang w:val="el-GR" w:eastAsia="ar-SA"/>
    </w:rPr>
  </w:style>
  <w:style w:type="paragraph" w:styleId="a5">
    <w:name w:val="List Paragraph"/>
    <w:basedOn w:val="a"/>
    <w:uiPriority w:val="34"/>
    <w:qFormat/>
    <w:rsid w:val="00F90C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13B"/>
    <w:pPr>
      <w:suppressAutoHyphens/>
    </w:pPr>
    <w:rPr>
      <w:rFonts w:ascii="Calibri" w:eastAsia="SimSun" w:hAnsi="Calibri" w:cs="Calibri"/>
      <w:kern w:val="1"/>
      <w:lang w:val="el-GR" w:eastAsia="ar-SA"/>
    </w:rPr>
  </w:style>
  <w:style w:type="paragraph" w:styleId="Heading7">
    <w:name w:val="heading 7"/>
    <w:basedOn w:val="Normal"/>
    <w:next w:val="BodyText"/>
    <w:link w:val="Heading7Char"/>
    <w:qFormat/>
    <w:rsid w:val="00BC313B"/>
    <w:pPr>
      <w:keepNext/>
      <w:numPr>
        <w:ilvl w:val="6"/>
        <w:numId w:val="1"/>
      </w:numPr>
      <w:spacing w:after="0" w:line="100" w:lineRule="atLeast"/>
      <w:outlineLvl w:val="6"/>
    </w:pPr>
    <w:rPr>
      <w:rFonts w:ascii="Times New Roman" w:eastAsia="Times New Roman" w:hAnsi="Times New Roman" w:cs="Times New Roman"/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BC313B"/>
    <w:rPr>
      <w:rFonts w:ascii="Times New Roman" w:eastAsia="Times New Roman" w:hAnsi="Times New Roman" w:cs="Times New Roman"/>
      <w:b/>
      <w:i/>
      <w:kern w:val="1"/>
      <w:szCs w:val="20"/>
      <w:lang w:val="el-GR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C31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C313B"/>
    <w:rPr>
      <w:rFonts w:ascii="Calibri" w:eastAsia="SimSun" w:hAnsi="Calibri" w:cs="Calibri"/>
      <w:kern w:val="1"/>
      <w:lang w:val="el-GR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13B"/>
    <w:rPr>
      <w:rFonts w:ascii="Tahoma" w:eastAsia="SimSun" w:hAnsi="Tahoma" w:cs="Tahoma"/>
      <w:kern w:val="1"/>
      <w:sz w:val="16"/>
      <w:szCs w:val="16"/>
      <w:lang w:val="el-GR" w:eastAsia="ar-SA"/>
    </w:rPr>
  </w:style>
  <w:style w:type="paragraph" w:styleId="ListParagraph">
    <w:name w:val="List Paragraph"/>
    <w:basedOn w:val="Normal"/>
    <w:uiPriority w:val="34"/>
    <w:qFormat/>
    <w:rsid w:val="00F90C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</dc:creator>
  <cp:lastModifiedBy>pantoula.m</cp:lastModifiedBy>
  <cp:revision>6</cp:revision>
  <dcterms:created xsi:type="dcterms:W3CDTF">2014-11-28T18:57:00Z</dcterms:created>
  <dcterms:modified xsi:type="dcterms:W3CDTF">2014-12-01T10:29:00Z</dcterms:modified>
</cp:coreProperties>
</file>