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73A3" w14:textId="77777777" w:rsidR="00F822C1" w:rsidRPr="00F822C1" w:rsidRDefault="00F822C1" w:rsidP="00F822C1">
      <w:pPr>
        <w:keepNext/>
        <w:keepLines/>
        <w:spacing w:after="224" w:line="259" w:lineRule="auto"/>
        <w:ind w:left="861" w:hanging="10"/>
        <w:outlineLvl w:val="0"/>
        <w:rPr>
          <w:rFonts w:ascii="Calibri" w:eastAsia="Calibri" w:hAnsi="Calibri" w:cs="Calibri"/>
          <w:b/>
          <w:color w:val="000000"/>
          <w:sz w:val="24"/>
        </w:rPr>
      </w:pPr>
      <w:bookmarkStart w:id="0" w:name="_Toc105588285"/>
      <w:r w:rsidRPr="00F822C1">
        <w:rPr>
          <w:rFonts w:ascii="Calibri" w:eastAsia="Calibri" w:hAnsi="Calibri" w:cs="Calibri"/>
          <w:b/>
          <w:color w:val="000000"/>
          <w:sz w:val="24"/>
        </w:rPr>
        <w:t>ΠΑΡΑΡΤΗΜΑ VΙ: ΔΙΚΑΙΟΛΟΓΗΤΙΚΑ ΓΙΑ ΤΗΝ ΚΑΤΑΒΟΛΗ ΤΗΣ ΕΠΙΧΟΡΗΓΗΣΗΣ</w:t>
      </w:r>
      <w:bookmarkEnd w:id="0"/>
    </w:p>
    <w:p w14:paraId="78FD3889" w14:textId="77777777" w:rsidR="00F822C1" w:rsidRPr="00F822C1" w:rsidRDefault="00F822C1" w:rsidP="00F822C1">
      <w:pPr>
        <w:spacing w:before="120" w:after="0" w:line="240" w:lineRule="auto"/>
        <w:jc w:val="both"/>
        <w:rPr>
          <w:rFonts w:ascii="Calibri" w:eastAsia="Arial" w:hAnsi="Calibri" w:cs="Calibri"/>
          <w:color w:val="000000"/>
          <w:u w:val="single"/>
          <w:lang w:eastAsia="en-US"/>
        </w:rPr>
      </w:pPr>
      <w:r w:rsidRPr="00F822C1">
        <w:rPr>
          <w:rFonts w:ascii="Calibri" w:eastAsia="Arial" w:hAnsi="Calibri" w:cs="Calibri"/>
          <w:color w:val="000000"/>
          <w:u w:val="single"/>
          <w:lang w:eastAsia="en-US"/>
        </w:rPr>
        <w:t>Για την καταβολή της επιχορήγησης απαιτούνται:</w:t>
      </w:r>
    </w:p>
    <w:p w14:paraId="256ED795" w14:textId="77777777" w:rsidR="00F822C1" w:rsidRPr="00F822C1" w:rsidRDefault="00F822C1" w:rsidP="00F822C1">
      <w:pPr>
        <w:spacing w:before="120" w:after="0" w:line="240" w:lineRule="auto"/>
        <w:jc w:val="both"/>
        <w:rPr>
          <w:rFonts w:ascii="Calibri" w:eastAsia="Arial" w:hAnsi="Calibri" w:cs="Calibri"/>
          <w:color w:val="000000"/>
          <w:u w:val="single"/>
          <w:lang w:eastAsia="en-US"/>
        </w:rPr>
      </w:pPr>
    </w:p>
    <w:p w14:paraId="285133B1" w14:textId="77777777" w:rsidR="00F822C1" w:rsidRPr="00F822C1" w:rsidRDefault="00F822C1" w:rsidP="00F822C1">
      <w:pPr>
        <w:spacing w:after="0"/>
        <w:ind w:left="284"/>
        <w:contextualSpacing/>
        <w:jc w:val="both"/>
        <w:rPr>
          <w:rFonts w:ascii="Calibri" w:eastAsia="Times New Roman" w:hAnsi="Calibri" w:cs="Calibri"/>
          <w:b/>
          <w:bCs/>
        </w:rPr>
      </w:pPr>
    </w:p>
    <w:p w14:paraId="4E38C87E" w14:textId="0C2CC179" w:rsidR="00F822C1" w:rsidRPr="003943C7" w:rsidRDefault="00F822C1" w:rsidP="00F822C1">
      <w:pPr>
        <w:numPr>
          <w:ilvl w:val="0"/>
          <w:numId w:val="1"/>
        </w:numPr>
        <w:spacing w:after="0" w:line="259" w:lineRule="auto"/>
        <w:ind w:left="284" w:hanging="284"/>
        <w:contextualSpacing/>
        <w:jc w:val="both"/>
        <w:rPr>
          <w:rFonts w:ascii="Calibri" w:eastAsia="Times New Roman" w:hAnsi="Calibri" w:cs="Calibri"/>
          <w:b/>
          <w:bCs/>
        </w:rPr>
      </w:pPr>
      <w:r w:rsidRPr="00F822C1">
        <w:rPr>
          <w:rFonts w:ascii="Calibri" w:eastAsia="Arial" w:hAnsi="Calibri" w:cs="Calibri"/>
          <w:b/>
          <w:bCs/>
          <w:color w:val="000000"/>
          <w:lang w:eastAsia="en-US"/>
        </w:rPr>
        <w:t xml:space="preserve">Πρόσφατη Εκτύπωση Προσωποποιημένης Πληροφόρησης </w:t>
      </w:r>
      <w:r w:rsidRPr="00F822C1">
        <w:rPr>
          <w:rFonts w:ascii="Calibri" w:eastAsia="Arial" w:hAnsi="Calibri" w:cs="Calibri"/>
          <w:color w:val="000000"/>
          <w:lang w:eastAsia="en-US"/>
        </w:rPr>
        <w:t>της επιχείρησης μέσω της ιστοσελίδας gsis.gr, με τα στοιχεία μητρώου, τις εγκαταστάσεις Εσωτερικού που διαθέτει και την κατάσταση ενεργών δραστηριοτήτων (ΚΑΔ)</w:t>
      </w:r>
      <w:r w:rsidRPr="00F822C1">
        <w:rPr>
          <w:rFonts w:ascii="Calibri" w:eastAsia="Arial" w:hAnsi="Calibri" w:cs="Calibri"/>
          <w:b/>
          <w:bCs/>
          <w:color w:val="000000"/>
          <w:lang w:eastAsia="en-US"/>
        </w:rPr>
        <w:t xml:space="preserve"> </w:t>
      </w:r>
      <w:r w:rsidRPr="00F822C1">
        <w:rPr>
          <w:rFonts w:ascii="Calibri" w:eastAsia="Arial" w:hAnsi="Calibri" w:cs="Calibri"/>
          <w:color w:val="000000"/>
          <w:lang w:eastAsia="en-US"/>
        </w:rPr>
        <w:t>με εμφανή την ημερομηνία εκτύπωσης εντός των τελευταίων δέκα (10) ημερών από την υποβολή τους. Επισημαίνεται ότι, σε περίπτωση ατομικής επιχείρησης που έχουν μεταβληθεί / τροποποιηθεί τα στοιχεία της από την ημερομηνία της ηλεκτρονικής υποβολής της αίτησης χρηματοδότησης κατατίθεται και βεβαίωση μεταβολής/</w:t>
      </w:r>
      <w:proofErr w:type="spellStart"/>
      <w:r w:rsidRPr="00F822C1">
        <w:rPr>
          <w:rFonts w:ascii="Calibri" w:eastAsia="Arial" w:hAnsi="Calibri" w:cs="Calibri"/>
          <w:color w:val="000000"/>
          <w:lang w:eastAsia="en-US"/>
        </w:rPr>
        <w:t>ών</w:t>
      </w:r>
      <w:proofErr w:type="spellEnd"/>
      <w:r w:rsidRPr="00F822C1">
        <w:rPr>
          <w:rFonts w:ascii="Calibri" w:eastAsia="Arial" w:hAnsi="Calibri" w:cs="Calibri"/>
          <w:color w:val="000000"/>
          <w:lang w:eastAsia="en-US"/>
        </w:rPr>
        <w:t xml:space="preserve"> από την αρμόδια Δ.Ο.Υ.</w:t>
      </w:r>
    </w:p>
    <w:p w14:paraId="2C06E71F" w14:textId="77777777" w:rsidR="003943C7" w:rsidRPr="00F822C1" w:rsidRDefault="003943C7" w:rsidP="003943C7">
      <w:pPr>
        <w:spacing w:after="0" w:line="259" w:lineRule="auto"/>
        <w:ind w:left="284"/>
        <w:contextualSpacing/>
        <w:jc w:val="both"/>
        <w:rPr>
          <w:rFonts w:ascii="Calibri" w:eastAsia="Times New Roman" w:hAnsi="Calibri" w:cs="Calibri"/>
          <w:b/>
          <w:bCs/>
        </w:rPr>
      </w:pPr>
    </w:p>
    <w:p w14:paraId="737076A4" w14:textId="77777777" w:rsidR="00F822C1" w:rsidRPr="00F822C1" w:rsidRDefault="00F822C1" w:rsidP="00F822C1">
      <w:pPr>
        <w:numPr>
          <w:ilvl w:val="0"/>
          <w:numId w:val="1"/>
        </w:numPr>
        <w:spacing w:after="0" w:line="259" w:lineRule="auto"/>
        <w:ind w:left="284" w:hanging="284"/>
        <w:contextualSpacing/>
        <w:jc w:val="both"/>
        <w:rPr>
          <w:rFonts w:ascii="Calibri" w:eastAsia="Arial" w:hAnsi="Calibri" w:cs="Calibri"/>
          <w:color w:val="000000"/>
          <w:lang w:eastAsia="en-US"/>
        </w:rPr>
      </w:pPr>
      <w:r w:rsidRPr="00F822C1">
        <w:rPr>
          <w:rFonts w:ascii="Calibri" w:eastAsia="Arial" w:hAnsi="Calibri" w:cs="Calibri"/>
          <w:b/>
          <w:bCs/>
          <w:color w:val="000000"/>
          <w:lang w:eastAsia="en-US"/>
        </w:rPr>
        <w:t>Φορολογική ενημερότητα</w:t>
      </w:r>
      <w:r w:rsidRPr="00F822C1">
        <w:rPr>
          <w:rFonts w:ascii="Calibri" w:eastAsia="Arial" w:hAnsi="Calibri" w:cs="Calibri"/>
          <w:color w:val="000000"/>
          <w:lang w:eastAsia="en-US"/>
        </w:rPr>
        <w:t xml:space="preserve">, για είσπραξη χρημάτων </w:t>
      </w:r>
      <w:r w:rsidRPr="00F822C1">
        <w:rPr>
          <w:rFonts w:ascii="Calibri" w:eastAsia="Arial" w:hAnsi="Calibri" w:cs="Calibri"/>
          <w:color w:val="000000"/>
          <w:u w:val="single"/>
          <w:lang w:eastAsia="en-US"/>
        </w:rPr>
        <w:t>από φορείς της Κεντρικής Διοίκησης σε ισχύ</w:t>
      </w:r>
      <w:r w:rsidRPr="00F822C1">
        <w:rPr>
          <w:rFonts w:ascii="Calibri" w:eastAsia="Arial" w:hAnsi="Calibri" w:cs="Calibri"/>
          <w:color w:val="000000"/>
          <w:lang w:eastAsia="en-US"/>
        </w:rPr>
        <w:t xml:space="preserve"> και </w:t>
      </w:r>
      <w:r w:rsidRPr="00F822C1">
        <w:rPr>
          <w:rFonts w:ascii="Calibri" w:eastAsia="Arial" w:hAnsi="Calibri" w:cs="Calibri"/>
          <w:b/>
          <w:bCs/>
          <w:color w:val="000000"/>
          <w:lang w:eastAsia="en-US"/>
        </w:rPr>
        <w:t>Ασφαλιστική ενημερότητα</w:t>
      </w:r>
      <w:r w:rsidRPr="00F822C1">
        <w:rPr>
          <w:rFonts w:ascii="Calibri" w:eastAsia="Arial" w:hAnsi="Calibri" w:cs="Calibri"/>
          <w:color w:val="000000"/>
          <w:lang w:eastAsia="en-US"/>
        </w:rPr>
        <w:t xml:space="preserve"> για είσπραξη εκκαθαρισμένων απαιτήσεων από το Δημόσιο σε ισχύ, </w:t>
      </w:r>
      <w:r w:rsidRPr="00F822C1">
        <w:rPr>
          <w:rFonts w:ascii="Calibri" w:eastAsia="Arial" w:hAnsi="Calibri" w:cs="Calibri"/>
          <w:b/>
          <w:bCs/>
          <w:color w:val="000000"/>
          <w:lang w:eastAsia="en-US"/>
        </w:rPr>
        <w:t>ή Βεβαίωση οφειλής φόρων και ασφαλιστικών εισφορών</w:t>
      </w:r>
      <w:r w:rsidRPr="00F822C1">
        <w:rPr>
          <w:rFonts w:ascii="Calibri" w:eastAsia="Arial" w:hAnsi="Calibri" w:cs="Calibri"/>
          <w:color w:val="000000"/>
          <w:lang w:eastAsia="en-US"/>
        </w:rPr>
        <w:t xml:space="preserve">. </w:t>
      </w:r>
      <w:r w:rsidRPr="00F822C1">
        <w:rPr>
          <w:rFonts w:ascii="Segoe UI" w:eastAsia="Calibri" w:hAnsi="Segoe UI" w:cs="Segoe UI"/>
          <w:i/>
          <w:iCs/>
          <w:sz w:val="18"/>
          <w:szCs w:val="18"/>
          <w:lang w:eastAsia="en-US"/>
        </w:rPr>
        <w:t xml:space="preserve"> </w:t>
      </w:r>
      <w:r w:rsidRPr="00F822C1">
        <w:rPr>
          <w:rFonts w:ascii="Calibri" w:eastAsia="Arial" w:hAnsi="Calibri" w:cs="Calibri"/>
          <w:color w:val="000000"/>
          <w:lang w:eastAsia="en-US"/>
        </w:rPr>
        <w:t>Από τη Βεβαίωση Οφειλών πρέπει να προκύπτει ότι δεν είναι υπόχρεη σε ανάκτηση παράνομης κρατικής ενίσχυσης κατόπιν προηγούμενης αποφάσεως της Ευρωπαϊκής Επιτροπής. Σε περίπτωση που δεν είναι εφικτή η υποβολή βεβαίωσης οφειλής, αποδεκτή μπορεί να γίνει και μια εκτύπωση οφειλών της επιχείρησης (στοιχεία οφειλών εκτός ρύθμισης) μέσω της ιστοσελίδας gsis.gr από την οποία να προκύπτει ότι δεν είναι υπόχρεη σε ανάκτηση κρατικής ενίσχυσης, η οποία κρίθηκε παράνομη κατόπιν αποφάσεως της Επιτροπής.</w:t>
      </w:r>
    </w:p>
    <w:p w14:paraId="3C846EDC" w14:textId="77777777" w:rsidR="00F822C1" w:rsidRPr="00F822C1" w:rsidRDefault="00F822C1" w:rsidP="00F822C1">
      <w:pPr>
        <w:spacing w:after="0" w:line="240" w:lineRule="auto"/>
        <w:ind w:left="720"/>
        <w:contextualSpacing/>
        <w:rPr>
          <w:rFonts w:ascii="Calibri" w:eastAsia="Arial" w:hAnsi="Calibri" w:cs="Calibri"/>
          <w:color w:val="000000"/>
          <w:lang w:eastAsia="en-US"/>
        </w:rPr>
      </w:pPr>
    </w:p>
    <w:p w14:paraId="3F9DBC5F" w14:textId="77777777" w:rsidR="00F822C1" w:rsidRPr="00F822C1" w:rsidRDefault="00F822C1" w:rsidP="00F822C1">
      <w:pPr>
        <w:numPr>
          <w:ilvl w:val="0"/>
          <w:numId w:val="1"/>
        </w:numPr>
        <w:spacing w:after="0" w:line="259" w:lineRule="auto"/>
        <w:ind w:left="284" w:hanging="284"/>
        <w:contextualSpacing/>
        <w:jc w:val="both"/>
        <w:rPr>
          <w:rFonts w:ascii="Calibri" w:eastAsia="Arial" w:hAnsi="Calibri" w:cs="Calibri"/>
          <w:b/>
          <w:bCs/>
          <w:color w:val="000000"/>
          <w:lang w:eastAsia="en-US"/>
        </w:rPr>
      </w:pPr>
      <w:proofErr w:type="spellStart"/>
      <w:r w:rsidRPr="00F822C1">
        <w:rPr>
          <w:rFonts w:ascii="Calibri" w:eastAsia="Arial" w:hAnsi="Calibri" w:cs="Calibri"/>
          <w:b/>
          <w:bCs/>
          <w:color w:val="000000"/>
          <w:lang w:eastAsia="en-US"/>
        </w:rPr>
        <w:t>Έντυπo</w:t>
      </w:r>
      <w:proofErr w:type="spellEnd"/>
      <w:r w:rsidRPr="00F822C1">
        <w:rPr>
          <w:rFonts w:ascii="Calibri" w:eastAsia="Arial" w:hAnsi="Calibri" w:cs="Calibri"/>
          <w:b/>
          <w:bCs/>
          <w:color w:val="000000"/>
          <w:lang w:eastAsia="en-US"/>
        </w:rPr>
        <w:t xml:space="preserve"> Ε3 με αριθμό Δήλωσης, όπως παράγεται από την πλατφόρμα συστημάτων (ηλεκτρονική υποβολή) για το έτος αναφοράς 2021 για τις επιχειρήσεις οι οποίες κατά την υποβολή της αίτησης  προσκόμισαν για το έτος 2021 Υπεύθυνη Δήλωση υπογεγραμμένη από τον  Λογιστή  της επιχείρησης στην οποία δηλώθηκε το ποσό του αναλωθέντος κεφαλαίου κίνησης.</w:t>
      </w:r>
    </w:p>
    <w:p w14:paraId="2150692C" w14:textId="77777777" w:rsidR="00F822C1" w:rsidRPr="00F822C1" w:rsidRDefault="00F822C1" w:rsidP="00F822C1">
      <w:pPr>
        <w:spacing w:after="0" w:line="240" w:lineRule="auto"/>
        <w:ind w:left="720"/>
        <w:contextualSpacing/>
        <w:rPr>
          <w:rFonts w:ascii="Calibri" w:eastAsia="Arial" w:hAnsi="Calibri" w:cs="Calibri"/>
          <w:color w:val="000000"/>
          <w:lang w:eastAsia="en-US"/>
        </w:rPr>
      </w:pPr>
    </w:p>
    <w:p w14:paraId="24DF7C9A" w14:textId="77777777" w:rsidR="00F822C1" w:rsidRPr="00F822C1" w:rsidRDefault="00F822C1" w:rsidP="00F822C1">
      <w:pPr>
        <w:numPr>
          <w:ilvl w:val="0"/>
          <w:numId w:val="1"/>
        </w:numPr>
        <w:spacing w:after="0" w:line="259" w:lineRule="auto"/>
        <w:ind w:left="284" w:hanging="284"/>
        <w:contextualSpacing/>
        <w:jc w:val="both"/>
        <w:rPr>
          <w:rFonts w:ascii="Calibri" w:eastAsia="Arial" w:hAnsi="Calibri" w:cs="Calibri"/>
          <w:b/>
          <w:bCs/>
          <w:color w:val="000000"/>
          <w:u w:val="single"/>
        </w:rPr>
      </w:pPr>
      <w:bookmarkStart w:id="1" w:name="_Hlk22819232"/>
      <w:bookmarkStart w:id="2" w:name="_Hlk22819368"/>
      <w:r w:rsidRPr="00F822C1">
        <w:rPr>
          <w:rFonts w:ascii="Calibri" w:eastAsia="Calibri" w:hAnsi="Calibri" w:cs="Calibri"/>
          <w:b/>
          <w:color w:val="000000"/>
          <w:spacing w:val="4"/>
        </w:rPr>
        <w:t xml:space="preserve">Αριθμός Τραπεζικού λογαριασμού </w:t>
      </w:r>
      <w:r w:rsidRPr="00F822C1">
        <w:rPr>
          <w:rFonts w:ascii="Calibri" w:eastAsia="Calibri" w:hAnsi="Calibri" w:cs="Calibri"/>
          <w:color w:val="000000"/>
          <w:spacing w:val="4"/>
        </w:rPr>
        <w:t xml:space="preserve">με τον αριθμό ΙΒΑΝ (εταιρικού ή </w:t>
      </w:r>
      <w:r w:rsidRPr="00F822C1">
        <w:rPr>
          <w:rFonts w:ascii="Calibri" w:eastAsia="Calibri" w:hAnsi="Calibri" w:cs="Calibri"/>
          <w:spacing w:val="4"/>
        </w:rPr>
        <w:t>επαγγελματικού</w:t>
      </w:r>
      <w:r w:rsidRPr="00F822C1">
        <w:rPr>
          <w:rFonts w:ascii="Calibri" w:eastAsia="Calibri" w:hAnsi="Calibri" w:cs="Calibri"/>
          <w:color w:val="000000"/>
          <w:spacing w:val="4"/>
        </w:rPr>
        <w:t xml:space="preserve"> λογαριασμού) της επιχείρησης, στον οποίο θα γίνει η κατάθεση </w:t>
      </w:r>
      <w:bookmarkEnd w:id="1"/>
      <w:r w:rsidRPr="00F822C1">
        <w:rPr>
          <w:rFonts w:ascii="Calibri" w:eastAsia="Calibri" w:hAnsi="Calibri" w:cs="Calibri"/>
          <w:color w:val="000000"/>
          <w:spacing w:val="4"/>
        </w:rPr>
        <w:t xml:space="preserve">της επιχορήγησης. </w:t>
      </w:r>
      <w:bookmarkEnd w:id="2"/>
    </w:p>
    <w:p w14:paraId="2CBBDB97" w14:textId="77777777" w:rsidR="00F822C1" w:rsidRPr="00F822C1" w:rsidRDefault="00F822C1" w:rsidP="00F822C1">
      <w:pPr>
        <w:spacing w:after="0" w:line="240" w:lineRule="auto"/>
        <w:ind w:left="720"/>
        <w:contextualSpacing/>
        <w:rPr>
          <w:rFonts w:ascii="Calibri" w:eastAsia="Arial" w:hAnsi="Calibri" w:cs="Calibri"/>
          <w:b/>
          <w:bCs/>
          <w:color w:val="000000"/>
          <w:u w:val="single"/>
        </w:rPr>
      </w:pPr>
    </w:p>
    <w:p w14:paraId="3DE3F9CF" w14:textId="77777777" w:rsidR="00F822C1" w:rsidRPr="00F822C1" w:rsidRDefault="00F822C1" w:rsidP="00F822C1">
      <w:pPr>
        <w:spacing w:after="0" w:line="259" w:lineRule="auto"/>
        <w:ind w:left="993" w:hanging="284"/>
        <w:contextualSpacing/>
        <w:rPr>
          <w:rFonts w:ascii="Calibri" w:eastAsia="Arial" w:hAnsi="Calibri" w:cs="Calibri"/>
          <w:b/>
          <w:bCs/>
          <w:color w:val="000000"/>
          <w:sz w:val="8"/>
          <w:u w:val="single"/>
        </w:rPr>
      </w:pPr>
    </w:p>
    <w:p w14:paraId="6DF35EC0" w14:textId="77777777" w:rsidR="00F822C1" w:rsidRPr="00F822C1" w:rsidRDefault="00F822C1" w:rsidP="00F822C1">
      <w:pPr>
        <w:numPr>
          <w:ilvl w:val="0"/>
          <w:numId w:val="1"/>
        </w:numPr>
        <w:spacing w:after="0" w:line="259" w:lineRule="auto"/>
        <w:ind w:left="284" w:hanging="284"/>
        <w:contextualSpacing/>
        <w:jc w:val="both"/>
        <w:rPr>
          <w:rFonts w:ascii="Calibri" w:eastAsia="Calibri" w:hAnsi="Calibri" w:cs="Calibri"/>
          <w:color w:val="000000"/>
          <w:spacing w:val="4"/>
        </w:rPr>
      </w:pPr>
      <w:r w:rsidRPr="00F822C1">
        <w:rPr>
          <w:rFonts w:ascii="Calibri" w:eastAsia="Calibri" w:hAnsi="Calibri" w:cs="Calibri"/>
          <w:b/>
          <w:bCs/>
          <w:lang w:eastAsia="en-US"/>
        </w:rPr>
        <w:t xml:space="preserve">Υπεύθυνη Δήλωση του Νόμιμου Εκπροσώπου της επιχείρησης, θεωρημένη για το γνήσιο της υπογραφής από δημόσια αρχή ή με ψηφιακή υπογραφή ή </w:t>
      </w:r>
      <w:proofErr w:type="spellStart"/>
      <w:r w:rsidRPr="00F822C1">
        <w:rPr>
          <w:rFonts w:ascii="Calibri" w:eastAsia="Calibri" w:hAnsi="Calibri" w:cs="Calibri"/>
          <w:b/>
          <w:bCs/>
          <w:lang w:eastAsia="en-US"/>
        </w:rPr>
        <w:t>εκδοθείσα</w:t>
      </w:r>
      <w:proofErr w:type="spellEnd"/>
      <w:r w:rsidRPr="00F822C1">
        <w:rPr>
          <w:rFonts w:ascii="Calibri" w:eastAsia="Calibri" w:hAnsi="Calibri" w:cs="Calibri"/>
          <w:b/>
          <w:bCs/>
          <w:lang w:eastAsia="en-US"/>
        </w:rPr>
        <w:t xml:space="preserve"> μέσω του </w:t>
      </w:r>
      <w:r w:rsidRPr="00F822C1">
        <w:rPr>
          <w:rFonts w:ascii="Calibri" w:eastAsia="Calibri" w:hAnsi="Calibri" w:cs="Calibri"/>
          <w:b/>
          <w:bCs/>
          <w:lang w:val="en-US" w:eastAsia="en-US"/>
        </w:rPr>
        <w:t>www</w:t>
      </w:r>
      <w:r w:rsidRPr="00F822C1">
        <w:rPr>
          <w:rFonts w:ascii="Calibri" w:eastAsia="Calibri" w:hAnsi="Calibri" w:cs="Calibri"/>
          <w:b/>
          <w:bCs/>
          <w:lang w:eastAsia="en-US"/>
        </w:rPr>
        <w:t>.</w:t>
      </w:r>
      <w:r w:rsidRPr="00F822C1">
        <w:rPr>
          <w:rFonts w:ascii="Calibri" w:eastAsia="Calibri" w:hAnsi="Calibri" w:cs="Calibri"/>
          <w:b/>
          <w:bCs/>
          <w:lang w:val="en-US" w:eastAsia="en-US"/>
        </w:rPr>
        <w:t>gov</w:t>
      </w:r>
      <w:r w:rsidRPr="00F822C1">
        <w:rPr>
          <w:rFonts w:ascii="Calibri" w:eastAsia="Calibri" w:hAnsi="Calibri" w:cs="Calibri"/>
          <w:b/>
          <w:bCs/>
          <w:lang w:eastAsia="en-US"/>
        </w:rPr>
        <w:t>.</w:t>
      </w:r>
      <w:r w:rsidRPr="00F822C1">
        <w:rPr>
          <w:rFonts w:ascii="Calibri" w:eastAsia="Calibri" w:hAnsi="Calibri" w:cs="Calibri"/>
          <w:b/>
          <w:bCs/>
          <w:lang w:val="en-US" w:eastAsia="en-US"/>
        </w:rPr>
        <w:t>gr</w:t>
      </w:r>
      <w:r w:rsidRPr="00F822C1">
        <w:rPr>
          <w:rFonts w:ascii="Calibri" w:eastAsia="Calibri" w:hAnsi="Calibri" w:cs="Calibri"/>
          <w:b/>
          <w:bCs/>
          <w:lang w:eastAsia="en-US"/>
        </w:rPr>
        <w:t xml:space="preserve">, </w:t>
      </w:r>
      <w:r w:rsidRPr="00F822C1">
        <w:rPr>
          <w:rFonts w:ascii="Calibri" w:eastAsia="Arial" w:hAnsi="Calibri" w:cs="Calibri"/>
          <w:iCs/>
          <w:color w:val="000000"/>
          <w:lang w:eastAsia="en-US"/>
        </w:rPr>
        <w:t>στην οποία θα αναφέρονται τα ακόλουθα:</w:t>
      </w:r>
    </w:p>
    <w:p w14:paraId="2C86E2D0" w14:textId="77777777" w:rsidR="00F822C1" w:rsidRPr="00F822C1" w:rsidRDefault="00F822C1" w:rsidP="00F822C1">
      <w:pPr>
        <w:numPr>
          <w:ilvl w:val="0"/>
          <w:numId w:val="3"/>
        </w:numPr>
        <w:spacing w:after="0" w:line="259" w:lineRule="auto"/>
        <w:ind w:left="567" w:hanging="283"/>
        <w:contextualSpacing/>
        <w:jc w:val="both"/>
        <w:rPr>
          <w:rFonts w:ascii="Calibri" w:eastAsia="Arial" w:hAnsi="Calibri" w:cs="Calibri"/>
          <w:bCs/>
          <w:color w:val="000000"/>
          <w:lang w:eastAsia="en-US"/>
        </w:rPr>
      </w:pPr>
      <w:r w:rsidRPr="00F822C1">
        <w:rPr>
          <w:rFonts w:ascii="Calibri" w:eastAsia="Arial" w:hAnsi="Calibri" w:cs="Calibri"/>
          <w:bCs/>
          <w:color w:val="000000"/>
          <w:lang w:eastAsia="en-US"/>
        </w:rPr>
        <w:t xml:space="preserve">το συνολικό ποσό της δημόσιας χρηματοδότησης που θα λάβει η επιχείρηση (σε επίπεδο “δεδομένης επιχείρησης” όπως αυτή ορίζεται από την Κοινοτική νομοθεσία και νομολογία) από τη συγκεκριμένη Δράση, </w:t>
      </w:r>
      <w:proofErr w:type="spellStart"/>
      <w:r w:rsidRPr="00F822C1">
        <w:rPr>
          <w:rFonts w:ascii="Calibri" w:eastAsia="Arial" w:hAnsi="Calibri" w:cs="Calibri"/>
          <w:bCs/>
          <w:color w:val="000000"/>
          <w:lang w:eastAsia="en-US"/>
        </w:rPr>
        <w:t>συναθροιζόμενη</w:t>
      </w:r>
      <w:proofErr w:type="spellEnd"/>
      <w:r w:rsidRPr="00F822C1">
        <w:rPr>
          <w:rFonts w:ascii="Calibri" w:eastAsia="Arial" w:hAnsi="Calibri" w:cs="Calibri"/>
          <w:bCs/>
          <w:color w:val="000000"/>
          <w:lang w:eastAsia="en-US"/>
        </w:rPr>
        <w:t xml:space="preserve"> με κάθε άλλη ενίσχυση που θα λάβει δυνάμει του Κανονισμού (ΕΕ) αριθ.1407/2013 (De </w:t>
      </w:r>
      <w:proofErr w:type="spellStart"/>
      <w:r w:rsidRPr="00F822C1">
        <w:rPr>
          <w:rFonts w:ascii="Calibri" w:eastAsia="Arial" w:hAnsi="Calibri" w:cs="Calibri"/>
          <w:bCs/>
          <w:color w:val="000000"/>
          <w:lang w:eastAsia="en-US"/>
        </w:rPr>
        <w:t>Minimis</w:t>
      </w:r>
      <w:proofErr w:type="spellEnd"/>
      <w:r w:rsidRPr="00F822C1">
        <w:rPr>
          <w:rFonts w:ascii="Calibri" w:eastAsia="Arial" w:hAnsi="Calibri" w:cs="Calibri"/>
          <w:bCs/>
          <w:color w:val="000000"/>
          <w:lang w:eastAsia="en-US"/>
        </w:rPr>
        <w:t xml:space="preserve">), δεν ξεπερνάει τις 200.000 ευρώ. </w:t>
      </w:r>
    </w:p>
    <w:p w14:paraId="4DB8112A" w14:textId="77777777" w:rsidR="00F822C1" w:rsidRPr="00F822C1" w:rsidRDefault="00F822C1" w:rsidP="00F822C1">
      <w:pPr>
        <w:numPr>
          <w:ilvl w:val="0"/>
          <w:numId w:val="3"/>
        </w:numPr>
        <w:spacing w:after="0" w:line="259" w:lineRule="auto"/>
        <w:ind w:left="567" w:hanging="283"/>
        <w:contextualSpacing/>
        <w:jc w:val="both"/>
        <w:rPr>
          <w:rFonts w:ascii="Calibri" w:eastAsia="Arial" w:hAnsi="Calibri" w:cs="Calibri"/>
          <w:b/>
          <w:bCs/>
          <w:color w:val="000000"/>
          <w:lang w:eastAsia="en-US"/>
        </w:rPr>
      </w:pPr>
      <w:r w:rsidRPr="00F822C1">
        <w:rPr>
          <w:rFonts w:ascii="Calibri" w:eastAsia="Arial" w:hAnsi="Calibri" w:cs="Calibri"/>
          <w:bCs/>
          <w:color w:val="000000"/>
          <w:lang w:eastAsia="en-US"/>
        </w:rPr>
        <w:t>ότι</w:t>
      </w:r>
      <w:r w:rsidRPr="00F822C1">
        <w:rPr>
          <w:rFonts w:ascii="Calibri" w:eastAsia="Arial" w:hAnsi="Calibri" w:cs="Calibri"/>
          <w:b/>
          <w:bCs/>
          <w:color w:val="000000"/>
          <w:lang w:eastAsia="en-US"/>
        </w:rPr>
        <w:t xml:space="preserve"> η επιχείρηση δεν βρίσκεται σε θέση αναγκαστικής διαχείρισης </w:t>
      </w:r>
    </w:p>
    <w:p w14:paraId="29775CAA" w14:textId="77777777" w:rsidR="00F822C1" w:rsidRPr="00F822C1" w:rsidRDefault="00F822C1" w:rsidP="00F822C1">
      <w:pPr>
        <w:numPr>
          <w:ilvl w:val="0"/>
          <w:numId w:val="3"/>
        </w:numPr>
        <w:spacing w:after="0" w:line="259" w:lineRule="auto"/>
        <w:ind w:left="567" w:hanging="283"/>
        <w:contextualSpacing/>
        <w:jc w:val="both"/>
        <w:rPr>
          <w:rFonts w:ascii="Calibri" w:eastAsia="Arial" w:hAnsi="Calibri" w:cs="Calibri"/>
          <w:color w:val="000000"/>
          <w:lang w:eastAsia="en-US"/>
        </w:rPr>
      </w:pPr>
      <w:r w:rsidRPr="00F822C1">
        <w:rPr>
          <w:rFonts w:ascii="Calibri" w:eastAsia="Arial" w:hAnsi="Calibri" w:cs="Calibri"/>
          <w:bCs/>
          <w:color w:val="000000"/>
          <w:lang w:eastAsia="en-US"/>
        </w:rPr>
        <w:t xml:space="preserve">ότι </w:t>
      </w:r>
      <w:r w:rsidRPr="00F822C1">
        <w:rPr>
          <w:rFonts w:ascii="Calibri" w:eastAsia="Arial" w:hAnsi="Calibri" w:cs="Calibri"/>
          <w:b/>
          <w:bCs/>
          <w:color w:val="000000"/>
          <w:lang w:eastAsia="en-US"/>
        </w:rPr>
        <w:t>δεν έχει γίνει περαιτέρω τροποποίηση του καταστατικού</w:t>
      </w:r>
      <w:r w:rsidRPr="00F822C1">
        <w:rPr>
          <w:rFonts w:ascii="Calibri" w:eastAsia="Arial" w:hAnsi="Calibri" w:cs="Calibri"/>
          <w:color w:val="000000"/>
          <w:lang w:eastAsia="en-US"/>
        </w:rPr>
        <w:t>, με αναφορά στον αριθμό της τελευταίας τροποποίηση</w:t>
      </w:r>
      <w:r w:rsidRPr="00F822C1">
        <w:rPr>
          <w:rFonts w:ascii="Calibri" w:eastAsia="Arial" w:hAnsi="Calibri" w:cs="Calibri"/>
          <w:lang w:eastAsia="en-US"/>
        </w:rPr>
        <w:t>ς.</w:t>
      </w:r>
    </w:p>
    <w:p w14:paraId="632AA884" w14:textId="77777777" w:rsidR="00F822C1" w:rsidRPr="00F822C1" w:rsidRDefault="00F822C1" w:rsidP="00F822C1">
      <w:pPr>
        <w:spacing w:after="0" w:line="259" w:lineRule="auto"/>
        <w:ind w:left="567" w:hanging="283"/>
        <w:contextualSpacing/>
        <w:jc w:val="both"/>
        <w:rPr>
          <w:rFonts w:ascii="Calibri" w:eastAsia="Arial" w:hAnsi="Calibri" w:cs="Calibri"/>
          <w:color w:val="000000"/>
          <w:lang w:eastAsia="en-US"/>
        </w:rPr>
      </w:pPr>
      <w:r w:rsidRPr="00F822C1">
        <w:rPr>
          <w:rFonts w:ascii="Calibri" w:eastAsia="Arial" w:hAnsi="Calibri" w:cs="Calibri"/>
          <w:color w:val="000000"/>
          <w:lang w:eastAsia="en-US"/>
        </w:rPr>
        <w:t xml:space="preserve">Σε περίπτωση που έχει τροποποιηθεί το καταστατικό της επιχείρησης  απαιτείται επιπρόσθετα η προσκόμιση επικυρωμένου </w:t>
      </w:r>
      <w:r w:rsidRPr="00F822C1">
        <w:rPr>
          <w:rFonts w:ascii="Calibri" w:eastAsia="Arial" w:hAnsi="Calibri" w:cs="Calibri"/>
          <w:lang w:eastAsia="en-US"/>
        </w:rPr>
        <w:t xml:space="preserve">από το Γ.Ε.ΜΗ. </w:t>
      </w:r>
      <w:r w:rsidRPr="00F822C1">
        <w:rPr>
          <w:rFonts w:ascii="Calibri" w:eastAsia="Arial" w:hAnsi="Calibri" w:cs="Calibri"/>
          <w:color w:val="000000"/>
          <w:lang w:eastAsia="en-US"/>
        </w:rPr>
        <w:t>αντιγράφου του τελευταίου (κωδικοποιημένου) καταστατικού ή το σύνολο των τροποποιήσε</w:t>
      </w:r>
      <w:r w:rsidRPr="00F822C1">
        <w:rPr>
          <w:rFonts w:ascii="Calibri" w:eastAsia="Arial" w:hAnsi="Calibri" w:cs="Calibri"/>
          <w:lang w:eastAsia="en-US"/>
        </w:rPr>
        <w:t xml:space="preserve">ων του καταστατικού από την ημερομηνία υποβολής της αίτησης χρηματοδότησης, εφ’ όσον </w:t>
      </w:r>
      <w:r w:rsidRPr="00F822C1">
        <w:rPr>
          <w:rFonts w:ascii="Calibri" w:eastAsia="Arial" w:hAnsi="Calibri" w:cs="Calibri"/>
          <w:color w:val="000000"/>
          <w:lang w:eastAsia="en-US"/>
        </w:rPr>
        <w:t>δεν υφίσταται κωδικοποιημένο.</w:t>
      </w:r>
    </w:p>
    <w:p w14:paraId="768FCA15" w14:textId="77777777" w:rsidR="00F822C1" w:rsidRPr="00F822C1" w:rsidRDefault="00F822C1" w:rsidP="00F822C1">
      <w:pPr>
        <w:numPr>
          <w:ilvl w:val="0"/>
          <w:numId w:val="3"/>
        </w:numPr>
        <w:spacing w:after="0" w:line="259" w:lineRule="auto"/>
        <w:ind w:left="567" w:hanging="283"/>
        <w:contextualSpacing/>
        <w:jc w:val="both"/>
        <w:rPr>
          <w:rFonts w:ascii="Calibri" w:eastAsia="Arial" w:hAnsi="Calibri" w:cs="Calibri"/>
          <w:lang w:eastAsia="en-US"/>
        </w:rPr>
      </w:pPr>
      <w:r w:rsidRPr="00F822C1">
        <w:rPr>
          <w:rFonts w:ascii="Calibri" w:eastAsia="Arial" w:hAnsi="Calibri" w:cs="Calibri"/>
          <w:bCs/>
          <w:color w:val="000000"/>
          <w:lang w:eastAsia="en-US"/>
        </w:rPr>
        <w:t>ότι</w:t>
      </w:r>
      <w:r w:rsidRPr="00F822C1">
        <w:rPr>
          <w:rFonts w:ascii="Calibri" w:eastAsia="Calibri" w:hAnsi="Calibri" w:cs="Calibri"/>
          <w:b/>
        </w:rPr>
        <w:t xml:space="preserve"> τα στοιχεία της εκπροσώπησης, αλλά και της εταιρικής/μετοχικής σύνθεσης της εταιρείας, δεν έχουν τροποποιηθεί και είναι σύμφωνα με την ισχύουσα εγκριτική απόφαση</w:t>
      </w:r>
      <w:r w:rsidRPr="00F822C1">
        <w:rPr>
          <w:rFonts w:ascii="Calibri" w:eastAsia="Calibri" w:hAnsi="Calibri" w:cs="Calibri"/>
        </w:rPr>
        <w:t xml:space="preserve">. </w:t>
      </w:r>
    </w:p>
    <w:p w14:paraId="05488AAF" w14:textId="77777777" w:rsidR="00F822C1" w:rsidRPr="00F822C1" w:rsidRDefault="00F822C1" w:rsidP="00F822C1">
      <w:pPr>
        <w:numPr>
          <w:ilvl w:val="0"/>
          <w:numId w:val="3"/>
        </w:numPr>
        <w:spacing w:after="0" w:line="259" w:lineRule="auto"/>
        <w:ind w:left="567" w:hanging="283"/>
        <w:contextualSpacing/>
        <w:jc w:val="both"/>
        <w:rPr>
          <w:rFonts w:ascii="Calibri" w:eastAsia="Arial" w:hAnsi="Calibri" w:cs="Calibri"/>
          <w:lang w:eastAsia="en-US"/>
        </w:rPr>
      </w:pPr>
      <w:r w:rsidRPr="00F822C1">
        <w:rPr>
          <w:rFonts w:ascii="Calibri" w:eastAsia="Arial" w:hAnsi="Calibri" w:cs="Calibri"/>
          <w:bCs/>
          <w:color w:val="000000"/>
          <w:lang w:eastAsia="en-US"/>
        </w:rPr>
        <w:lastRenderedPageBreak/>
        <w:t>το άθροισμα των ενισχύσεων που έχει λάβει η επιχείρηση, από το σύνολο των προγραμμάτων που υλοποιεί στο πλαίσιο Δράσεων του ΕΣΠΑ 2014-2020, και χρησιμοποιεί για την κάλυψη λειτουργικών δαπανών έτους 2022 που αντιστοιχούν στους Κωδικούς του Ε3, οι οποίοι ελήφθησαν υπόψη για τον υπολογισμό της επιχορήγησης, δεν ξεπερνά την συνολική αξία των εν λόγω λειτουργικών δαπανών της επιχείρησης ανά κωδικό για το ίδιο έτος και επομένως διασφαλίζεται η τήρηση της αρχής της μη διπλής χρηματοδότησης της ίδιας δαπάνης από δύο Ταμεία ή από δύο προγράμματα του ίδιου Ταμείου.</w:t>
      </w:r>
    </w:p>
    <w:p w14:paraId="4AFD0336" w14:textId="77777777" w:rsidR="00F822C1" w:rsidRPr="00F822C1" w:rsidRDefault="00F822C1" w:rsidP="00F822C1">
      <w:pPr>
        <w:spacing w:after="0" w:line="259" w:lineRule="auto"/>
        <w:ind w:left="284"/>
        <w:contextualSpacing/>
        <w:jc w:val="both"/>
        <w:rPr>
          <w:rFonts w:ascii="Calibri" w:eastAsia="Arial" w:hAnsi="Calibri" w:cs="Calibri"/>
          <w:color w:val="000000"/>
          <w:u w:val="single"/>
          <w:lang w:eastAsia="en-US"/>
        </w:rPr>
      </w:pPr>
    </w:p>
    <w:p w14:paraId="67710BD3" w14:textId="77777777" w:rsidR="00F822C1" w:rsidRPr="00F822C1" w:rsidRDefault="00F822C1" w:rsidP="00F822C1">
      <w:pPr>
        <w:spacing w:after="0" w:line="259" w:lineRule="auto"/>
        <w:ind w:left="284"/>
        <w:contextualSpacing/>
        <w:jc w:val="both"/>
        <w:rPr>
          <w:rFonts w:ascii="Calibri" w:eastAsia="Arial" w:hAnsi="Calibri" w:cs="Calibri"/>
          <w:u w:val="single"/>
          <w:lang w:eastAsia="en-US"/>
        </w:rPr>
      </w:pPr>
      <w:r w:rsidRPr="00F822C1">
        <w:rPr>
          <w:rFonts w:ascii="Calibri" w:eastAsia="Arial" w:hAnsi="Calibri" w:cs="Calibri"/>
          <w:color w:val="000000"/>
          <w:u w:val="single"/>
          <w:lang w:eastAsia="en-US"/>
        </w:rPr>
        <w:t>Εφ’ όσον</w:t>
      </w:r>
      <w:r w:rsidRPr="00F822C1">
        <w:rPr>
          <w:rFonts w:ascii="Calibri" w:eastAsia="Arial" w:hAnsi="Calibri" w:cs="Calibri"/>
          <w:u w:val="single"/>
          <w:lang w:eastAsia="en-US"/>
        </w:rPr>
        <w:t xml:space="preserve"> έχει γίνει τροποποίηση,  υποβάλλονται εναλλακτικά:</w:t>
      </w:r>
    </w:p>
    <w:p w14:paraId="76DF9C5A" w14:textId="77777777" w:rsidR="00F822C1" w:rsidRPr="00F822C1" w:rsidRDefault="00F822C1" w:rsidP="00F822C1">
      <w:pPr>
        <w:numPr>
          <w:ilvl w:val="0"/>
          <w:numId w:val="2"/>
        </w:numPr>
        <w:spacing w:after="0" w:line="259" w:lineRule="auto"/>
        <w:ind w:left="567" w:hanging="283"/>
        <w:contextualSpacing/>
        <w:jc w:val="both"/>
        <w:rPr>
          <w:rFonts w:ascii="Calibri" w:eastAsia="Arial" w:hAnsi="Calibri" w:cs="Calibri"/>
          <w:lang w:eastAsia="en-US"/>
        </w:rPr>
      </w:pPr>
      <w:r w:rsidRPr="00F822C1">
        <w:rPr>
          <w:rFonts w:ascii="Calibri" w:eastAsia="Arial" w:hAnsi="Calibri" w:cs="Calibri"/>
          <w:lang w:eastAsia="en-US"/>
        </w:rPr>
        <w:t>για την εκπροσώπηση: Καταστατικό, Πιστοποιητικό/Βεβαίωση εκπροσώπησης  Πρακτικό/Απόφαση ΓΣ, ανάλογα με τη νομική μορφή – (ΑΕ/ ΕΠΕ/ΙΚΕ).</w:t>
      </w:r>
    </w:p>
    <w:p w14:paraId="7B7E2ED0" w14:textId="77777777" w:rsidR="00F822C1" w:rsidRPr="00F822C1" w:rsidRDefault="00F822C1" w:rsidP="00F822C1">
      <w:pPr>
        <w:numPr>
          <w:ilvl w:val="0"/>
          <w:numId w:val="2"/>
        </w:numPr>
        <w:spacing w:after="0" w:line="259" w:lineRule="auto"/>
        <w:ind w:left="567" w:hanging="283"/>
        <w:contextualSpacing/>
        <w:jc w:val="both"/>
        <w:rPr>
          <w:rFonts w:ascii="Calibri" w:eastAsia="Arial" w:hAnsi="Calibri" w:cs="Calibri"/>
          <w:lang w:eastAsia="en-US"/>
        </w:rPr>
      </w:pPr>
      <w:r w:rsidRPr="00F822C1">
        <w:rPr>
          <w:rFonts w:ascii="Calibri" w:eastAsia="Arial" w:hAnsi="Calibri" w:cs="Calibri"/>
          <w:lang w:eastAsia="en-US"/>
        </w:rPr>
        <w:t>για την</w:t>
      </w:r>
      <w:r w:rsidRPr="00F822C1">
        <w:rPr>
          <w:rFonts w:ascii="Calibri" w:eastAsia="Calibri" w:hAnsi="Calibri" w:cs="Calibri"/>
        </w:rPr>
        <w:t xml:space="preserve"> εταιρική/μετοχική σύνθεση: Καταστατικό, Φωτοτυπία του βιβλίου μετόχων με σφραγίδα της εταιρείας και υπογραφή από τον νόμιμο εκπρόσωπο ή πρακτικό Γ.Σ. με την ισχύουσα μετοχική σύνθεση, ανάλογα με τη νομική μορφή (ΑΕ/ΕΠΕ/ΙΚΕ).</w:t>
      </w:r>
    </w:p>
    <w:p w14:paraId="32D6E729" w14:textId="77777777" w:rsidR="00F822C1" w:rsidRPr="00F822C1" w:rsidRDefault="00F822C1" w:rsidP="00F822C1">
      <w:pPr>
        <w:spacing w:after="0"/>
        <w:ind w:left="567"/>
        <w:contextualSpacing/>
        <w:jc w:val="both"/>
        <w:rPr>
          <w:rFonts w:ascii="Calibri" w:eastAsia="Arial" w:hAnsi="Calibri" w:cs="Calibri"/>
          <w:lang w:eastAsia="en-US"/>
        </w:rPr>
      </w:pPr>
    </w:p>
    <w:p w14:paraId="796EE4A3" w14:textId="77777777" w:rsidR="00F822C1" w:rsidRPr="00F822C1" w:rsidRDefault="00F822C1" w:rsidP="00F822C1">
      <w:pPr>
        <w:numPr>
          <w:ilvl w:val="0"/>
          <w:numId w:val="1"/>
        </w:numPr>
        <w:spacing w:after="0" w:line="259" w:lineRule="auto"/>
        <w:ind w:left="284" w:hanging="284"/>
        <w:contextualSpacing/>
        <w:jc w:val="both"/>
        <w:rPr>
          <w:rFonts w:ascii="Calibri" w:eastAsia="Arial" w:hAnsi="Calibri" w:cs="Calibri"/>
          <w:color w:val="000000"/>
          <w:lang w:eastAsia="en-US"/>
        </w:rPr>
      </w:pPr>
      <w:r w:rsidRPr="00F822C1">
        <w:rPr>
          <w:rFonts w:ascii="Calibri" w:eastAsia="Arial" w:hAnsi="Calibri" w:cs="Calibri"/>
          <w:b/>
          <w:lang w:eastAsia="en-US"/>
        </w:rPr>
        <w:t xml:space="preserve">Πιστοποιητικό </w:t>
      </w:r>
      <w:r w:rsidRPr="00F822C1">
        <w:rPr>
          <w:rFonts w:ascii="Calibri" w:eastAsia="Arial" w:hAnsi="Calibri" w:cs="Calibri"/>
          <w:b/>
          <w:bCs/>
          <w:lang w:eastAsia="en-US"/>
        </w:rPr>
        <w:t xml:space="preserve">καλής λειτουργίας από το Γ.Ε.ΜΗ.  </w:t>
      </w:r>
      <w:r w:rsidRPr="00F822C1">
        <w:rPr>
          <w:rFonts w:ascii="Calibri" w:eastAsia="Arial" w:hAnsi="Calibri" w:cs="Calibri"/>
          <w:lang w:eastAsia="en-US"/>
        </w:rPr>
        <w:t>περί μη πτώχευσης, αίτησης για πτώχευση και μη θέσης σε εκκαθάριση</w:t>
      </w:r>
      <w:r w:rsidRPr="00F822C1">
        <w:rPr>
          <w:rFonts w:ascii="Calibri" w:eastAsia="Arial" w:hAnsi="Calibri" w:cs="Calibri"/>
          <w:b/>
          <w:bCs/>
          <w:lang w:eastAsia="en-US"/>
        </w:rPr>
        <w:t xml:space="preserve">, </w:t>
      </w:r>
      <w:r w:rsidRPr="00F822C1">
        <w:rPr>
          <w:rFonts w:ascii="Calibri" w:eastAsia="Arial" w:hAnsi="Calibri" w:cs="Calibri"/>
          <w:lang w:eastAsia="en-US"/>
        </w:rPr>
        <w:t>με ημερομηνία έκδοσης το τελευταίο Μήνα.</w:t>
      </w:r>
    </w:p>
    <w:p w14:paraId="2E462BC4" w14:textId="77777777" w:rsidR="00F822C1" w:rsidRPr="00F822C1" w:rsidRDefault="00F822C1" w:rsidP="00F822C1">
      <w:pPr>
        <w:numPr>
          <w:ilvl w:val="0"/>
          <w:numId w:val="2"/>
        </w:numPr>
        <w:spacing w:after="0" w:line="259" w:lineRule="auto"/>
        <w:ind w:left="567" w:hanging="283"/>
        <w:contextualSpacing/>
        <w:jc w:val="both"/>
        <w:rPr>
          <w:rFonts w:ascii="Calibri" w:eastAsia="Arial" w:hAnsi="Calibri" w:cs="Calibri"/>
          <w:lang w:eastAsia="en-US"/>
        </w:rPr>
      </w:pPr>
      <w:r w:rsidRPr="00F822C1">
        <w:rPr>
          <w:rFonts w:ascii="Calibri" w:eastAsia="Arial" w:hAnsi="Calibri" w:cs="Calibri"/>
          <w:lang w:eastAsia="en-US"/>
        </w:rPr>
        <w:t>Σε περίπτωση μη δυνατότητας έκδοσης του πιστοποιητικού καλής λειτουργίας από το</w:t>
      </w:r>
      <w:r w:rsidRPr="00F822C1">
        <w:rPr>
          <w:rFonts w:ascii="Calibri" w:eastAsia="Arial" w:hAnsi="Calibri" w:cs="Calibri"/>
          <w:u w:val="single"/>
          <w:lang w:eastAsia="en-US"/>
        </w:rPr>
        <w:t xml:space="preserve"> Γ.Ε.Μ.Η.</w:t>
      </w:r>
      <w:r w:rsidRPr="00F822C1">
        <w:rPr>
          <w:rFonts w:ascii="Calibri" w:eastAsia="Arial" w:hAnsi="Calibri" w:cs="Calibri"/>
          <w:lang w:eastAsia="en-US"/>
        </w:rPr>
        <w:t xml:space="preserve">  πρέπει να προσκομιστούν πρωτότυπα τα κάτωθι πιστοποιητικά, έκδοσης εντός των τελευταίων δεκαπέντε  (15) ημερών από την υποβολή τους: </w:t>
      </w:r>
    </w:p>
    <w:p w14:paraId="5509BD11" w14:textId="77777777" w:rsidR="00F822C1" w:rsidRPr="00F822C1" w:rsidRDefault="00F822C1" w:rsidP="00F822C1">
      <w:pPr>
        <w:numPr>
          <w:ilvl w:val="0"/>
          <w:numId w:val="2"/>
        </w:numPr>
        <w:spacing w:after="0" w:line="259" w:lineRule="auto"/>
        <w:ind w:left="567" w:hanging="283"/>
        <w:contextualSpacing/>
        <w:jc w:val="both"/>
        <w:rPr>
          <w:rFonts w:ascii="Calibri" w:eastAsia="Arial" w:hAnsi="Calibri" w:cs="Calibri"/>
          <w:lang w:eastAsia="en-US"/>
        </w:rPr>
      </w:pPr>
      <w:r w:rsidRPr="00F822C1">
        <w:rPr>
          <w:rFonts w:ascii="Calibri" w:eastAsia="Arial" w:hAnsi="Calibri" w:cs="Calibri"/>
          <w:lang w:eastAsia="en-US"/>
        </w:rPr>
        <w:t xml:space="preserve">Περί μη πτώχευσης και μη κατάθεσης αίτησης πτώχευσης από Πρωτοδικείο, </w:t>
      </w:r>
    </w:p>
    <w:p w14:paraId="71A71E39" w14:textId="77777777" w:rsidR="00F822C1" w:rsidRPr="00F822C1" w:rsidRDefault="00F822C1" w:rsidP="00F822C1">
      <w:pPr>
        <w:numPr>
          <w:ilvl w:val="0"/>
          <w:numId w:val="2"/>
        </w:numPr>
        <w:spacing w:after="0" w:line="259" w:lineRule="auto"/>
        <w:ind w:left="567" w:hanging="283"/>
        <w:contextualSpacing/>
        <w:jc w:val="both"/>
        <w:rPr>
          <w:rFonts w:ascii="Calibri" w:eastAsia="Arial" w:hAnsi="Calibri" w:cs="Calibri"/>
          <w:lang w:eastAsia="en-US"/>
        </w:rPr>
      </w:pPr>
      <w:r w:rsidRPr="00F822C1">
        <w:rPr>
          <w:rFonts w:ascii="Calibri" w:eastAsia="Arial" w:hAnsi="Calibri" w:cs="Calibri"/>
          <w:lang w:eastAsia="en-US"/>
        </w:rPr>
        <w:t>Περί μη θέσης σε εκκαθάριση από ΓΕΜΗ,</w:t>
      </w:r>
    </w:p>
    <w:p w14:paraId="333F63DF" w14:textId="77777777" w:rsidR="00F822C1" w:rsidRPr="00F822C1" w:rsidRDefault="00F822C1" w:rsidP="00F822C1">
      <w:pPr>
        <w:numPr>
          <w:ilvl w:val="0"/>
          <w:numId w:val="2"/>
        </w:numPr>
        <w:spacing w:after="0" w:line="259" w:lineRule="auto"/>
        <w:ind w:left="567" w:hanging="283"/>
        <w:contextualSpacing/>
        <w:jc w:val="both"/>
        <w:rPr>
          <w:rFonts w:ascii="Calibri" w:eastAsia="Arial" w:hAnsi="Calibri" w:cs="Calibri"/>
          <w:lang w:eastAsia="en-US"/>
        </w:rPr>
      </w:pPr>
      <w:r w:rsidRPr="00F822C1">
        <w:rPr>
          <w:rFonts w:ascii="Calibri" w:eastAsia="Arial" w:hAnsi="Calibri" w:cs="Calibri"/>
          <w:lang w:eastAsia="en-US"/>
        </w:rPr>
        <w:t xml:space="preserve">Περί μη θέσης σε αναγκαστική διαχείριση από ΓΕΜΗ </w:t>
      </w:r>
    </w:p>
    <w:p w14:paraId="21E742E5" w14:textId="77777777" w:rsidR="00F822C1" w:rsidRPr="00F822C1" w:rsidRDefault="00F822C1" w:rsidP="00F822C1">
      <w:pPr>
        <w:spacing w:after="0"/>
        <w:ind w:left="720"/>
        <w:contextualSpacing/>
        <w:jc w:val="both"/>
        <w:rPr>
          <w:rFonts w:ascii="Calibri" w:eastAsia="Arial" w:hAnsi="Calibri" w:cs="Calibri"/>
          <w:lang w:eastAsia="en-US"/>
        </w:rPr>
      </w:pPr>
    </w:p>
    <w:p w14:paraId="3FFE1FB6" w14:textId="77777777" w:rsidR="00F822C1" w:rsidRPr="00F822C1" w:rsidRDefault="00F822C1" w:rsidP="00F822C1">
      <w:pPr>
        <w:numPr>
          <w:ilvl w:val="0"/>
          <w:numId w:val="1"/>
        </w:numPr>
        <w:spacing w:after="0" w:line="259" w:lineRule="auto"/>
        <w:ind w:left="284" w:hanging="284"/>
        <w:contextualSpacing/>
        <w:jc w:val="both"/>
        <w:rPr>
          <w:rFonts w:ascii="Calibri" w:eastAsia="Calibri" w:hAnsi="Calibri" w:cs="Calibri"/>
          <w:color w:val="000000"/>
          <w:lang w:eastAsia="en-US"/>
        </w:rPr>
      </w:pPr>
      <w:r w:rsidRPr="00F822C1">
        <w:rPr>
          <w:rFonts w:ascii="Calibri" w:eastAsia="Calibri" w:hAnsi="Calibri" w:cs="Calibri"/>
          <w:color w:val="000000"/>
          <w:lang w:eastAsia="en-US"/>
        </w:rPr>
        <w:t>Φωτογραφία της αναρτημένης αφίσας, σύμφωνα με τις υποχρεώσεις δημοσιότητας που ορίζονται στους Επικοινωνιακούς Οδηγούς Δημοσιότητας και Πληροφόρησης της ΓΓΕΚ, του ΕΣΠΑ 2014-2020 και ΕΥΔ ΕΠΑνΕΚ 2014-2020.</w:t>
      </w:r>
    </w:p>
    <w:p w14:paraId="13135EC3" w14:textId="77777777" w:rsidR="00F822C1" w:rsidRPr="00F822C1" w:rsidRDefault="00F822C1" w:rsidP="00F822C1">
      <w:pPr>
        <w:spacing w:after="0"/>
        <w:ind w:left="993"/>
        <w:contextualSpacing/>
        <w:jc w:val="both"/>
        <w:rPr>
          <w:rFonts w:ascii="Calibri" w:eastAsia="Calibri" w:hAnsi="Calibri" w:cs="Calibri"/>
          <w:color w:val="000000"/>
          <w:lang w:eastAsia="en-US"/>
        </w:rPr>
      </w:pPr>
    </w:p>
    <w:p w14:paraId="692729EA" w14:textId="77777777" w:rsidR="00F822C1" w:rsidRPr="00F822C1" w:rsidRDefault="00F822C1" w:rsidP="00F822C1">
      <w:pPr>
        <w:numPr>
          <w:ilvl w:val="0"/>
          <w:numId w:val="1"/>
        </w:numPr>
        <w:spacing w:after="0" w:line="259" w:lineRule="auto"/>
        <w:ind w:left="284" w:hanging="284"/>
        <w:contextualSpacing/>
        <w:jc w:val="both"/>
        <w:rPr>
          <w:rFonts w:ascii="Calibri" w:eastAsia="Calibri" w:hAnsi="Calibri" w:cs="Calibri"/>
          <w:color w:val="000000"/>
          <w:lang w:eastAsia="en-US"/>
        </w:rPr>
      </w:pPr>
      <w:r w:rsidRPr="00F822C1">
        <w:rPr>
          <w:rFonts w:ascii="Calibri" w:eastAsia="Calibri" w:hAnsi="Calibri" w:cs="Calibri"/>
          <w:color w:val="000000"/>
          <w:lang w:eastAsia="en-US"/>
        </w:rPr>
        <w:t>Εκτυπώσεις της ιστοσελίδας της επιχείρησης (εφ’ όσον υπάρχουν) από τις οποίες θα προκύπτει συμμόρφωση με τις υποχρεώσεις δημοσιότητας που ορίζονται στους Επικοινωνιακούς Οδηγούς Δημοσιότητας και Πληροφόρησης της ΓΓΕΚ, του ΕΣΠΑ 2014-2020 και της ΕΥΔ ΕΠΑνΕΚ 2014-2020.</w:t>
      </w:r>
    </w:p>
    <w:p w14:paraId="73CDE83A" w14:textId="521C2327" w:rsidR="000F15B6" w:rsidRPr="00F822C1" w:rsidRDefault="000F15B6" w:rsidP="00F822C1">
      <w:pPr>
        <w:spacing w:after="160" w:line="259" w:lineRule="auto"/>
        <w:rPr>
          <w:rFonts w:ascii="Calibri" w:eastAsia="Calibri" w:hAnsi="Calibri" w:cs="Times New Roman"/>
        </w:rPr>
      </w:pPr>
    </w:p>
    <w:sectPr w:rsidR="000F15B6" w:rsidRPr="00F822C1" w:rsidSect="00036D9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23B1"/>
    <w:multiLevelType w:val="hybridMultilevel"/>
    <w:tmpl w:val="F2A40142"/>
    <w:lvl w:ilvl="0" w:tplc="04080001">
      <w:start w:val="1"/>
      <w:numFmt w:val="bullet"/>
      <w:lvlText w:val=""/>
      <w:lvlJc w:val="left"/>
      <w:pPr>
        <w:ind w:left="1156" w:hanging="360"/>
      </w:pPr>
      <w:rPr>
        <w:rFonts w:ascii="Symbol" w:hAnsi="Symbol" w:hint="default"/>
      </w:rPr>
    </w:lvl>
    <w:lvl w:ilvl="1" w:tplc="04080003">
      <w:start w:val="1"/>
      <w:numFmt w:val="bullet"/>
      <w:lvlText w:val="o"/>
      <w:lvlJc w:val="left"/>
      <w:pPr>
        <w:ind w:left="1876" w:hanging="360"/>
      </w:pPr>
      <w:rPr>
        <w:rFonts w:ascii="Courier New" w:hAnsi="Courier New" w:cs="Courier New" w:hint="default"/>
      </w:rPr>
    </w:lvl>
    <w:lvl w:ilvl="2" w:tplc="04080005">
      <w:start w:val="1"/>
      <w:numFmt w:val="bullet"/>
      <w:lvlText w:val=""/>
      <w:lvlJc w:val="left"/>
      <w:pPr>
        <w:ind w:left="2596" w:hanging="360"/>
      </w:pPr>
      <w:rPr>
        <w:rFonts w:ascii="Wingdings" w:hAnsi="Wingdings" w:hint="default"/>
      </w:rPr>
    </w:lvl>
    <w:lvl w:ilvl="3" w:tplc="04080001">
      <w:start w:val="1"/>
      <w:numFmt w:val="bullet"/>
      <w:lvlText w:val=""/>
      <w:lvlJc w:val="left"/>
      <w:pPr>
        <w:ind w:left="3316" w:hanging="360"/>
      </w:pPr>
      <w:rPr>
        <w:rFonts w:ascii="Symbol" w:hAnsi="Symbol" w:hint="default"/>
      </w:rPr>
    </w:lvl>
    <w:lvl w:ilvl="4" w:tplc="04080003">
      <w:start w:val="1"/>
      <w:numFmt w:val="bullet"/>
      <w:lvlText w:val="o"/>
      <w:lvlJc w:val="left"/>
      <w:pPr>
        <w:ind w:left="4036" w:hanging="360"/>
      </w:pPr>
      <w:rPr>
        <w:rFonts w:ascii="Courier New" w:hAnsi="Courier New" w:cs="Courier New" w:hint="default"/>
      </w:rPr>
    </w:lvl>
    <w:lvl w:ilvl="5" w:tplc="04080005">
      <w:start w:val="1"/>
      <w:numFmt w:val="bullet"/>
      <w:lvlText w:val=""/>
      <w:lvlJc w:val="left"/>
      <w:pPr>
        <w:ind w:left="4756" w:hanging="360"/>
      </w:pPr>
      <w:rPr>
        <w:rFonts w:ascii="Wingdings" w:hAnsi="Wingdings" w:hint="default"/>
      </w:rPr>
    </w:lvl>
    <w:lvl w:ilvl="6" w:tplc="04080001">
      <w:start w:val="1"/>
      <w:numFmt w:val="bullet"/>
      <w:lvlText w:val=""/>
      <w:lvlJc w:val="left"/>
      <w:pPr>
        <w:ind w:left="5476" w:hanging="360"/>
      </w:pPr>
      <w:rPr>
        <w:rFonts w:ascii="Symbol" w:hAnsi="Symbol" w:hint="default"/>
      </w:rPr>
    </w:lvl>
    <w:lvl w:ilvl="7" w:tplc="04080003">
      <w:start w:val="1"/>
      <w:numFmt w:val="bullet"/>
      <w:lvlText w:val="o"/>
      <w:lvlJc w:val="left"/>
      <w:pPr>
        <w:ind w:left="6196" w:hanging="360"/>
      </w:pPr>
      <w:rPr>
        <w:rFonts w:ascii="Courier New" w:hAnsi="Courier New" w:cs="Courier New" w:hint="default"/>
      </w:rPr>
    </w:lvl>
    <w:lvl w:ilvl="8" w:tplc="04080005">
      <w:start w:val="1"/>
      <w:numFmt w:val="bullet"/>
      <w:lvlText w:val=""/>
      <w:lvlJc w:val="left"/>
      <w:pPr>
        <w:ind w:left="6916" w:hanging="360"/>
      </w:pPr>
      <w:rPr>
        <w:rFonts w:ascii="Wingdings" w:hAnsi="Wingdings" w:hint="default"/>
      </w:rPr>
    </w:lvl>
  </w:abstractNum>
  <w:abstractNum w:abstractNumId="1" w15:restartNumberingAfterBreak="0">
    <w:nsid w:val="67EA5577"/>
    <w:multiLevelType w:val="hybridMultilevel"/>
    <w:tmpl w:val="6BD09404"/>
    <w:lvl w:ilvl="0" w:tplc="74D20306">
      <w:start w:val="1"/>
      <w:numFmt w:val="decimal"/>
      <w:lvlText w:val="%1)"/>
      <w:lvlJc w:val="left"/>
      <w:pPr>
        <w:ind w:left="720" w:hanging="360"/>
      </w:pPr>
      <w:rPr>
        <w:rFonts w:hint="default"/>
        <w:b w:val="0"/>
      </w:rPr>
    </w:lvl>
    <w:lvl w:ilvl="1" w:tplc="F4644302">
      <w:numFmt w:val="bullet"/>
      <w:lvlText w:val="—"/>
      <w:lvlJc w:val="left"/>
      <w:pPr>
        <w:ind w:left="1800" w:hanging="720"/>
      </w:pPr>
      <w:rPr>
        <w:rFonts w:ascii="Calibri" w:eastAsia="Calibri" w:hAnsi="Calibri" w:cs="Calibri"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8884BE8"/>
    <w:multiLevelType w:val="hybridMultilevel"/>
    <w:tmpl w:val="AC50046E"/>
    <w:lvl w:ilvl="0" w:tplc="092C2EBC">
      <w:start w:val="1"/>
      <w:numFmt w:val="decimal"/>
      <w:lvlText w:val="%1."/>
      <w:lvlJc w:val="left"/>
      <w:pPr>
        <w:ind w:left="-349" w:hanging="360"/>
      </w:pPr>
      <w:rPr>
        <w:rFonts w:ascii="Calibri" w:hAnsi="Calibri" w:cs="Calibri" w:hint="default"/>
        <w:b w:val="0"/>
        <w:bCs w:val="0"/>
        <w:sz w:val="22"/>
        <w:szCs w:val="22"/>
      </w:rPr>
    </w:lvl>
    <w:lvl w:ilvl="1" w:tplc="04080019">
      <w:start w:val="1"/>
      <w:numFmt w:val="lowerLetter"/>
      <w:lvlText w:val="%2."/>
      <w:lvlJc w:val="left"/>
      <w:pPr>
        <w:ind w:left="371" w:hanging="360"/>
      </w:pPr>
    </w:lvl>
    <w:lvl w:ilvl="2" w:tplc="0408001B">
      <w:start w:val="1"/>
      <w:numFmt w:val="lowerRoman"/>
      <w:lvlText w:val="%3."/>
      <w:lvlJc w:val="right"/>
      <w:pPr>
        <w:ind w:left="1091" w:hanging="180"/>
      </w:pPr>
    </w:lvl>
    <w:lvl w:ilvl="3" w:tplc="0408000F">
      <w:start w:val="1"/>
      <w:numFmt w:val="decimal"/>
      <w:lvlText w:val="%4."/>
      <w:lvlJc w:val="left"/>
      <w:pPr>
        <w:ind w:left="1811" w:hanging="360"/>
      </w:pPr>
    </w:lvl>
    <w:lvl w:ilvl="4" w:tplc="04080019">
      <w:start w:val="1"/>
      <w:numFmt w:val="lowerLetter"/>
      <w:lvlText w:val="%5."/>
      <w:lvlJc w:val="left"/>
      <w:pPr>
        <w:ind w:left="2531" w:hanging="360"/>
      </w:pPr>
    </w:lvl>
    <w:lvl w:ilvl="5" w:tplc="0408001B">
      <w:start w:val="1"/>
      <w:numFmt w:val="lowerRoman"/>
      <w:lvlText w:val="%6."/>
      <w:lvlJc w:val="right"/>
      <w:pPr>
        <w:ind w:left="3251" w:hanging="180"/>
      </w:pPr>
    </w:lvl>
    <w:lvl w:ilvl="6" w:tplc="0408000F">
      <w:start w:val="1"/>
      <w:numFmt w:val="decimal"/>
      <w:lvlText w:val="%7."/>
      <w:lvlJc w:val="left"/>
      <w:pPr>
        <w:ind w:left="3971" w:hanging="360"/>
      </w:pPr>
    </w:lvl>
    <w:lvl w:ilvl="7" w:tplc="04080019">
      <w:start w:val="1"/>
      <w:numFmt w:val="lowerLetter"/>
      <w:lvlText w:val="%8."/>
      <w:lvlJc w:val="left"/>
      <w:pPr>
        <w:ind w:left="4691" w:hanging="360"/>
      </w:pPr>
    </w:lvl>
    <w:lvl w:ilvl="8" w:tplc="0408001B">
      <w:start w:val="1"/>
      <w:numFmt w:val="lowerRoman"/>
      <w:lvlText w:val="%9."/>
      <w:lvlJc w:val="right"/>
      <w:pPr>
        <w:ind w:left="5411" w:hanging="180"/>
      </w:pPr>
    </w:lvl>
  </w:abstractNum>
  <w:num w:numId="1" w16cid:durableId="1057361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84765">
    <w:abstractNumId w:val="0"/>
  </w:num>
  <w:num w:numId="3" w16cid:durableId="841090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D9"/>
    <w:rsid w:val="000F15B6"/>
    <w:rsid w:val="001355D9"/>
    <w:rsid w:val="00267020"/>
    <w:rsid w:val="003943C7"/>
    <w:rsid w:val="00655217"/>
    <w:rsid w:val="007A2085"/>
    <w:rsid w:val="0080630C"/>
    <w:rsid w:val="00B221E9"/>
    <w:rsid w:val="00F822C1"/>
    <w:rsid w:val="00FF2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B69D"/>
  <w15:docId w15:val="{3AA19222-32C9-4AD0-864F-2ADFCAF1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30C"/>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30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80630C"/>
    <w:rPr>
      <w:color w:val="0000FF"/>
      <w:u w:val="single"/>
    </w:rPr>
  </w:style>
  <w:style w:type="character" w:styleId="-0">
    <w:name w:val="FollowedHyperlink"/>
    <w:basedOn w:val="a0"/>
    <w:uiPriority w:val="99"/>
    <w:semiHidden/>
    <w:unhideWhenUsed/>
    <w:rsid w:val="00B22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Theoni Sofianopoulou</dc:creator>
  <cp:lastModifiedBy>ΚΩΝΣΤΑΝΤΙΝΟΣ ΑΠΕΡΓΗΣ</cp:lastModifiedBy>
  <cp:revision>3</cp:revision>
  <dcterms:created xsi:type="dcterms:W3CDTF">2022-06-09T11:14:00Z</dcterms:created>
  <dcterms:modified xsi:type="dcterms:W3CDTF">2022-06-09T11:22:00Z</dcterms:modified>
</cp:coreProperties>
</file>