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B090" w14:textId="77777777" w:rsidR="00D43895" w:rsidRDefault="00D43895" w:rsidP="00D43895">
      <w:pPr>
        <w:jc w:val="center"/>
        <w:rPr>
          <w:b/>
          <w:sz w:val="24"/>
          <w:szCs w:val="24"/>
        </w:rPr>
      </w:pPr>
    </w:p>
    <w:p w14:paraId="1F453132" w14:textId="77777777" w:rsidR="00D43895" w:rsidRPr="002B51AF" w:rsidRDefault="00D43895" w:rsidP="00D43895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778DF33E" wp14:editId="1BB98D62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A5D2" wp14:editId="7AF32C1F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F655" w14:textId="77777777" w:rsidR="00D43895" w:rsidRDefault="00D43895" w:rsidP="00D43895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0F59AA33" wp14:editId="7DE328C3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1A5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2828F655" w14:textId="77777777" w:rsidR="00D43895" w:rsidRDefault="00D43895" w:rsidP="00D43895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0F59AA33" wp14:editId="7DE328C3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 w:cs="Times New Roman"/>
          <w:noProof/>
          <w:kern w:val="1"/>
          <w:lang w:val="el-GR"/>
        </w:rPr>
        <w:t xml:space="preserve">   </w:t>
      </w:r>
      <w:r w:rsidRPr="002B51AF">
        <w:rPr>
          <w:rFonts w:eastAsia="Times New Roman" w:cs="Times New Roman"/>
          <w:kern w:val="1"/>
          <w:lang w:val="el-GR" w:eastAsia="ar-SA"/>
        </w:rPr>
        <w:tab/>
      </w:r>
    </w:p>
    <w:p w14:paraId="3C7D1D70" w14:textId="77777777" w:rsidR="00D43895" w:rsidRPr="002B51AF" w:rsidRDefault="00D43895" w:rsidP="00D43895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26DF1619" w14:textId="264E6209" w:rsidR="00D43895" w:rsidRPr="002B51AF" w:rsidRDefault="00D43895" w:rsidP="00D43895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2B51AF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 w:rsidRPr="00D43895">
        <w:rPr>
          <w:rFonts w:eastAsia="Times New Roman" w:cs="Times New Roman"/>
          <w:bCs/>
          <w:sz w:val="24"/>
          <w:szCs w:val="24"/>
          <w:lang w:val="el-GR"/>
        </w:rPr>
        <w:t>27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>.07.2022</w:t>
      </w:r>
    </w:p>
    <w:p w14:paraId="6790DD59" w14:textId="77777777" w:rsidR="00D43895" w:rsidRDefault="00D43895" w:rsidP="00D43895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Συμμετοχή του Γενικού Γραμματέα Έρευνας και Καινοτομίας</w:t>
      </w:r>
    </w:p>
    <w:p w14:paraId="3B889233" w14:textId="77777777" w:rsidR="00D43895" w:rsidRPr="00EB4A52" w:rsidRDefault="00D43895" w:rsidP="00D43895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</w:t>
      </w:r>
      <w:r w:rsidRPr="00EB4A52">
        <w:rPr>
          <w:b/>
          <w:bCs/>
          <w:sz w:val="28"/>
          <w:szCs w:val="28"/>
          <w:lang w:val="el-GR"/>
        </w:rPr>
        <w:t xml:space="preserve">. </w:t>
      </w:r>
      <w:r>
        <w:rPr>
          <w:b/>
          <w:bCs/>
          <w:sz w:val="28"/>
          <w:szCs w:val="28"/>
          <w:lang w:val="el-GR"/>
        </w:rPr>
        <w:t>Αθανάσιου</w:t>
      </w:r>
      <w:r w:rsidRPr="00EB4A5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Κυριαζή</w:t>
      </w:r>
    </w:p>
    <w:p w14:paraId="015D7377" w14:textId="77777777" w:rsidR="00D43895" w:rsidRDefault="00D43895" w:rsidP="00D43895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στην </w:t>
      </w:r>
      <w:r w:rsidRPr="00E40929">
        <w:rPr>
          <w:b/>
          <w:bCs/>
          <w:sz w:val="28"/>
          <w:szCs w:val="28"/>
          <w:lang w:val="el-GR"/>
        </w:rPr>
        <w:t>Άτυπη</w:t>
      </w:r>
      <w:r w:rsidRPr="008155B3">
        <w:rPr>
          <w:b/>
          <w:bCs/>
          <w:sz w:val="28"/>
          <w:szCs w:val="28"/>
          <w:lang w:val="el-GR"/>
        </w:rPr>
        <w:t xml:space="preserve"> </w:t>
      </w:r>
      <w:r w:rsidRPr="00E40929">
        <w:rPr>
          <w:b/>
          <w:bCs/>
          <w:sz w:val="28"/>
          <w:szCs w:val="28"/>
          <w:lang w:val="el-GR"/>
        </w:rPr>
        <w:t>Υπουργική</w:t>
      </w:r>
      <w:r w:rsidRPr="008155B3">
        <w:rPr>
          <w:b/>
          <w:bCs/>
          <w:sz w:val="28"/>
          <w:szCs w:val="28"/>
          <w:lang w:val="el-GR"/>
        </w:rPr>
        <w:t xml:space="preserve"> </w:t>
      </w:r>
      <w:r w:rsidRPr="00E40929">
        <w:rPr>
          <w:b/>
          <w:bCs/>
          <w:sz w:val="28"/>
          <w:szCs w:val="28"/>
          <w:lang w:val="el-GR"/>
        </w:rPr>
        <w:t>συνάντηση</w:t>
      </w:r>
      <w:r w:rsidRPr="008155B3">
        <w:rPr>
          <w:b/>
          <w:bCs/>
          <w:sz w:val="28"/>
          <w:szCs w:val="28"/>
          <w:lang w:val="el-GR"/>
        </w:rPr>
        <w:t xml:space="preserve"> </w:t>
      </w:r>
      <w:r w:rsidRPr="00E40929">
        <w:rPr>
          <w:b/>
          <w:bCs/>
          <w:sz w:val="28"/>
          <w:szCs w:val="28"/>
          <w:lang w:val="el-GR"/>
        </w:rPr>
        <w:t>για</w:t>
      </w:r>
      <w:r w:rsidRPr="008155B3">
        <w:rPr>
          <w:b/>
          <w:bCs/>
          <w:sz w:val="28"/>
          <w:szCs w:val="28"/>
          <w:lang w:val="el-GR"/>
        </w:rPr>
        <w:t xml:space="preserve"> </w:t>
      </w:r>
      <w:r w:rsidRPr="00E40929">
        <w:rPr>
          <w:b/>
          <w:bCs/>
          <w:sz w:val="28"/>
          <w:szCs w:val="28"/>
          <w:lang w:val="el-GR"/>
        </w:rPr>
        <w:t>την</w:t>
      </w:r>
      <w:r w:rsidRPr="008155B3">
        <w:rPr>
          <w:b/>
          <w:bCs/>
          <w:sz w:val="28"/>
          <w:szCs w:val="28"/>
          <w:lang w:val="el-GR"/>
        </w:rPr>
        <w:t xml:space="preserve"> </w:t>
      </w:r>
      <w:r w:rsidRPr="00E40929">
        <w:rPr>
          <w:b/>
          <w:bCs/>
          <w:sz w:val="28"/>
          <w:szCs w:val="28"/>
          <w:lang w:val="el-GR"/>
        </w:rPr>
        <w:t>Ανταγωνιστικότητα</w:t>
      </w:r>
      <w:r w:rsidRPr="008155B3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και την Έρευνα</w:t>
      </w:r>
    </w:p>
    <w:p w14:paraId="792353E6" w14:textId="77777777" w:rsidR="00D43895" w:rsidRDefault="00D43895" w:rsidP="00D43895">
      <w:pPr>
        <w:jc w:val="center"/>
        <w:rPr>
          <w:b/>
          <w:bCs/>
          <w:sz w:val="28"/>
          <w:szCs w:val="28"/>
        </w:rPr>
      </w:pPr>
      <w:r w:rsidRPr="008155B3">
        <w:rPr>
          <w:b/>
          <w:bCs/>
          <w:sz w:val="28"/>
          <w:szCs w:val="28"/>
        </w:rPr>
        <w:t xml:space="preserve">(Informal </w:t>
      </w:r>
      <w:r>
        <w:rPr>
          <w:b/>
          <w:bCs/>
          <w:sz w:val="28"/>
          <w:szCs w:val="28"/>
        </w:rPr>
        <w:t>M</w:t>
      </w:r>
      <w:r w:rsidRPr="008155B3">
        <w:rPr>
          <w:b/>
          <w:bCs/>
          <w:sz w:val="28"/>
          <w:szCs w:val="28"/>
        </w:rPr>
        <w:t xml:space="preserve">eeting of </w:t>
      </w:r>
      <w:r>
        <w:rPr>
          <w:b/>
          <w:bCs/>
          <w:sz w:val="28"/>
          <w:szCs w:val="28"/>
        </w:rPr>
        <w:t>M</w:t>
      </w:r>
      <w:r w:rsidRPr="008155B3">
        <w:rPr>
          <w:b/>
          <w:bCs/>
          <w:sz w:val="28"/>
          <w:szCs w:val="28"/>
        </w:rPr>
        <w:t xml:space="preserve">inisters responsible for </w:t>
      </w:r>
      <w:r>
        <w:rPr>
          <w:b/>
          <w:bCs/>
          <w:sz w:val="28"/>
          <w:szCs w:val="28"/>
        </w:rPr>
        <w:t>C</w:t>
      </w:r>
      <w:r w:rsidRPr="008155B3">
        <w:rPr>
          <w:b/>
          <w:bCs/>
          <w:sz w:val="28"/>
          <w:szCs w:val="28"/>
        </w:rPr>
        <w:t xml:space="preserve">ompetitiveness </w:t>
      </w:r>
      <w:r>
        <w:rPr>
          <w:b/>
          <w:bCs/>
          <w:sz w:val="28"/>
          <w:szCs w:val="28"/>
        </w:rPr>
        <w:t>–</w:t>
      </w:r>
      <w:r w:rsidRPr="008155B3">
        <w:rPr>
          <w:b/>
          <w:bCs/>
          <w:sz w:val="28"/>
          <w:szCs w:val="28"/>
        </w:rPr>
        <w:t xml:space="preserve"> Research formation),  </w:t>
      </w:r>
    </w:p>
    <w:p w14:paraId="5B569D2F" w14:textId="77777777" w:rsidR="00D43895" w:rsidRPr="00733B39" w:rsidRDefault="00D43895" w:rsidP="00D43895">
      <w:pPr>
        <w:jc w:val="center"/>
        <w:rPr>
          <w:b/>
          <w:bCs/>
          <w:sz w:val="28"/>
          <w:szCs w:val="28"/>
          <w:lang w:val="el-GR"/>
        </w:rPr>
      </w:pPr>
      <w:r w:rsidRPr="00E40929">
        <w:rPr>
          <w:b/>
          <w:bCs/>
          <w:sz w:val="28"/>
          <w:szCs w:val="28"/>
          <w:lang w:val="el-GR"/>
        </w:rPr>
        <w:t>Πράγα</w:t>
      </w:r>
      <w:r>
        <w:rPr>
          <w:b/>
          <w:bCs/>
          <w:sz w:val="28"/>
          <w:szCs w:val="28"/>
          <w:lang w:val="el-GR"/>
        </w:rPr>
        <w:t>,</w:t>
      </w:r>
      <w:r w:rsidRPr="00733B39">
        <w:rPr>
          <w:b/>
          <w:bCs/>
          <w:sz w:val="28"/>
          <w:szCs w:val="28"/>
          <w:lang w:val="el-GR"/>
        </w:rPr>
        <w:t xml:space="preserve">  21-22 </w:t>
      </w:r>
      <w:r w:rsidRPr="00E40929">
        <w:rPr>
          <w:b/>
          <w:bCs/>
          <w:sz w:val="28"/>
          <w:szCs w:val="28"/>
          <w:lang w:val="el-GR"/>
        </w:rPr>
        <w:t>Ιουλίου</w:t>
      </w:r>
      <w:r w:rsidRPr="00733B39">
        <w:rPr>
          <w:b/>
          <w:bCs/>
          <w:sz w:val="28"/>
          <w:szCs w:val="28"/>
          <w:lang w:val="el-GR"/>
        </w:rPr>
        <w:t xml:space="preserve"> 2022 </w:t>
      </w:r>
    </w:p>
    <w:p w14:paraId="083F1825" w14:textId="77777777" w:rsidR="00D43895" w:rsidRPr="002B51AF" w:rsidRDefault="00D43895" w:rsidP="00D43895">
      <w:pPr>
        <w:spacing w:line="360" w:lineRule="auto"/>
        <w:ind w:left="360"/>
        <w:jc w:val="both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698F65AB" w14:textId="4B6E7283" w:rsidR="008155B3" w:rsidRDefault="00733B39" w:rsidP="00733B39">
      <w:pPr>
        <w:jc w:val="both"/>
        <w:rPr>
          <w:sz w:val="28"/>
          <w:szCs w:val="28"/>
          <w:lang w:val="el-GR"/>
        </w:rPr>
      </w:pPr>
      <w:r w:rsidRPr="00B86624">
        <w:rPr>
          <w:sz w:val="28"/>
          <w:szCs w:val="28"/>
          <w:lang w:val="el-GR"/>
        </w:rPr>
        <w:t>Την Πέμπτη 21 και την Παρασκευή</w:t>
      </w:r>
      <w:r w:rsidR="00B86624" w:rsidRPr="00B86624">
        <w:rPr>
          <w:sz w:val="28"/>
          <w:szCs w:val="28"/>
          <w:lang w:val="el-GR"/>
        </w:rPr>
        <w:t xml:space="preserve"> 22 Ιουλίου 2022</w:t>
      </w:r>
      <w:r w:rsidR="0073260B">
        <w:rPr>
          <w:sz w:val="28"/>
          <w:szCs w:val="28"/>
          <w:lang w:val="el-GR"/>
        </w:rPr>
        <w:t>,</w:t>
      </w:r>
      <w:r w:rsidR="00B86624" w:rsidRPr="00B86624">
        <w:rPr>
          <w:sz w:val="28"/>
          <w:szCs w:val="28"/>
          <w:lang w:val="el-GR"/>
        </w:rPr>
        <w:t xml:space="preserve"> ο</w:t>
      </w:r>
      <w:r w:rsidRPr="00B86624">
        <w:rPr>
          <w:sz w:val="28"/>
          <w:szCs w:val="28"/>
          <w:lang w:val="el-GR"/>
        </w:rPr>
        <w:t xml:space="preserve"> Γενικός Γραμματέας Έρευνας και Καινοτομ</w:t>
      </w:r>
      <w:r w:rsidR="00B86624" w:rsidRPr="00B86624">
        <w:rPr>
          <w:sz w:val="28"/>
          <w:szCs w:val="28"/>
          <w:lang w:val="el-GR"/>
        </w:rPr>
        <w:t xml:space="preserve">ίας, κ. </w:t>
      </w:r>
      <w:r w:rsidRPr="00B86624">
        <w:rPr>
          <w:sz w:val="28"/>
          <w:szCs w:val="28"/>
          <w:lang w:val="el-GR"/>
        </w:rPr>
        <w:t xml:space="preserve">Αθανάσιος Κυριαζής συμμετείχε </w:t>
      </w:r>
      <w:r w:rsidR="0073260B">
        <w:rPr>
          <w:sz w:val="28"/>
          <w:szCs w:val="28"/>
          <w:lang w:val="el-GR"/>
        </w:rPr>
        <w:t xml:space="preserve">στην </w:t>
      </w:r>
      <w:r w:rsidR="00B86624" w:rsidRPr="00B86624">
        <w:rPr>
          <w:sz w:val="28"/>
          <w:szCs w:val="28"/>
          <w:lang w:val="el-GR"/>
        </w:rPr>
        <w:t xml:space="preserve">Άτυπη Υπουργική συνάντηση για την Ανταγωνιστικότητα </w:t>
      </w:r>
      <w:r w:rsidR="00EB4A52">
        <w:rPr>
          <w:sz w:val="28"/>
          <w:szCs w:val="28"/>
          <w:lang w:val="el-GR"/>
        </w:rPr>
        <w:t xml:space="preserve">και την Έρευνα </w:t>
      </w:r>
      <w:r w:rsidR="0040058F">
        <w:rPr>
          <w:sz w:val="28"/>
          <w:szCs w:val="28"/>
          <w:lang w:val="el-GR"/>
        </w:rPr>
        <w:t xml:space="preserve">η οποία διεξήχθη στην Πράγα, </w:t>
      </w:r>
      <w:r w:rsidR="001C13DF">
        <w:rPr>
          <w:sz w:val="28"/>
          <w:szCs w:val="28"/>
          <w:lang w:val="el-GR"/>
        </w:rPr>
        <w:t>στον πλαίσιο της Τσεχικής Προεδρίας τ</w:t>
      </w:r>
      <w:r w:rsidR="00961C34">
        <w:rPr>
          <w:sz w:val="28"/>
          <w:szCs w:val="28"/>
          <w:lang w:val="el-GR"/>
        </w:rPr>
        <w:t xml:space="preserve">ου </w:t>
      </w:r>
      <w:r w:rsidR="001C13DF">
        <w:rPr>
          <w:sz w:val="28"/>
          <w:szCs w:val="28"/>
          <w:lang w:val="el-GR"/>
        </w:rPr>
        <w:t>Ε</w:t>
      </w:r>
      <w:r w:rsidR="00961C34">
        <w:rPr>
          <w:sz w:val="28"/>
          <w:szCs w:val="28"/>
          <w:lang w:val="el-GR"/>
        </w:rPr>
        <w:t>υρωπαϊ</w:t>
      </w:r>
      <w:r w:rsidR="0045241A">
        <w:rPr>
          <w:sz w:val="28"/>
          <w:szCs w:val="28"/>
          <w:lang w:val="el-GR"/>
        </w:rPr>
        <w:t>κού Συμβουλίου</w:t>
      </w:r>
      <w:r w:rsidR="001C13DF">
        <w:rPr>
          <w:sz w:val="28"/>
          <w:szCs w:val="28"/>
          <w:lang w:val="el-GR"/>
        </w:rPr>
        <w:t xml:space="preserve">, </w:t>
      </w:r>
      <w:r w:rsidR="001D4A12">
        <w:rPr>
          <w:sz w:val="28"/>
          <w:szCs w:val="28"/>
          <w:lang w:val="el-GR"/>
        </w:rPr>
        <w:t>τις εργασίες της οποίας απ</w:t>
      </w:r>
      <w:r w:rsidR="00B86624" w:rsidRPr="00B86624">
        <w:rPr>
          <w:sz w:val="28"/>
          <w:szCs w:val="28"/>
          <w:lang w:val="el-GR"/>
        </w:rPr>
        <w:t>ασχ</w:t>
      </w:r>
      <w:r w:rsidR="001D4A12">
        <w:rPr>
          <w:sz w:val="28"/>
          <w:szCs w:val="28"/>
          <w:lang w:val="el-GR"/>
        </w:rPr>
        <w:t>ό</w:t>
      </w:r>
      <w:r w:rsidR="00B86624" w:rsidRPr="00B86624">
        <w:rPr>
          <w:sz w:val="28"/>
          <w:szCs w:val="28"/>
          <w:lang w:val="el-GR"/>
        </w:rPr>
        <w:t>λ</w:t>
      </w:r>
      <w:r w:rsidR="001D4A12">
        <w:rPr>
          <w:sz w:val="28"/>
          <w:szCs w:val="28"/>
          <w:lang w:val="el-GR"/>
        </w:rPr>
        <w:t>η</w:t>
      </w:r>
      <w:r w:rsidR="00B86624" w:rsidRPr="00B86624">
        <w:rPr>
          <w:sz w:val="28"/>
          <w:szCs w:val="28"/>
          <w:lang w:val="el-GR"/>
        </w:rPr>
        <w:t>σ</w:t>
      </w:r>
      <w:r w:rsidR="001D4A12">
        <w:rPr>
          <w:sz w:val="28"/>
          <w:szCs w:val="28"/>
          <w:lang w:val="el-GR"/>
        </w:rPr>
        <w:t>α</w:t>
      </w:r>
      <w:r w:rsidR="00B86624" w:rsidRPr="00B86624">
        <w:rPr>
          <w:sz w:val="28"/>
          <w:szCs w:val="28"/>
          <w:lang w:val="el-GR"/>
        </w:rPr>
        <w:t xml:space="preserve">ν οι συνέργειες στη χρηματοδότηση της έρευνας και </w:t>
      </w:r>
      <w:r w:rsidR="0073260B">
        <w:rPr>
          <w:sz w:val="28"/>
          <w:szCs w:val="28"/>
          <w:lang w:val="el-GR"/>
        </w:rPr>
        <w:t xml:space="preserve">της </w:t>
      </w:r>
      <w:r w:rsidR="00B86624" w:rsidRPr="00B86624">
        <w:rPr>
          <w:sz w:val="28"/>
          <w:szCs w:val="28"/>
          <w:lang w:val="el-GR"/>
        </w:rPr>
        <w:t>καινοτομίας, καθώς και η στήριξη του οικοσυστήματος έρευνας και καινοτομίας της Ουκρανίας και οι κυρώσεις στη Ρωσία.</w:t>
      </w:r>
    </w:p>
    <w:p w14:paraId="460B6171" w14:textId="68B66D21" w:rsidR="0073260B" w:rsidRPr="00961C34" w:rsidRDefault="0073260B" w:rsidP="00961C34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Κατά</w:t>
      </w:r>
      <w:r w:rsidRPr="00961C3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</w:t>
      </w:r>
      <w:r w:rsidRPr="00961C3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δεύτερη</w:t>
      </w:r>
      <w:r w:rsidRPr="00961C3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μέρα</w:t>
      </w:r>
      <w:r w:rsidRPr="00961C3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961C3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άτυπης</w:t>
      </w:r>
      <w:r w:rsidRPr="00961C3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συνάντησης</w:t>
      </w:r>
      <w:r w:rsidR="001C13DF" w:rsidRPr="00961C34">
        <w:rPr>
          <w:sz w:val="28"/>
          <w:szCs w:val="28"/>
          <w:lang w:val="el-GR"/>
        </w:rPr>
        <w:t xml:space="preserve">, </w:t>
      </w:r>
      <w:r w:rsidR="001C13DF">
        <w:rPr>
          <w:sz w:val="28"/>
          <w:szCs w:val="28"/>
          <w:lang w:val="el-GR"/>
        </w:rPr>
        <w:t>στην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πρωινή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συνεδρία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της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ολομέλειας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των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κ</w:t>
      </w:r>
      <w:r w:rsidR="001C13DF" w:rsidRPr="00961C34">
        <w:rPr>
          <w:sz w:val="28"/>
          <w:szCs w:val="28"/>
          <w:lang w:val="el-GR"/>
        </w:rPr>
        <w:t>-</w:t>
      </w:r>
      <w:r w:rsidR="001C13DF">
        <w:rPr>
          <w:sz w:val="28"/>
          <w:szCs w:val="28"/>
          <w:lang w:val="el-GR"/>
        </w:rPr>
        <w:t>μ</w:t>
      </w:r>
      <w:r w:rsidR="005E63F5">
        <w:rPr>
          <w:sz w:val="28"/>
          <w:szCs w:val="28"/>
          <w:lang w:val="el-GR"/>
        </w:rPr>
        <w:t>,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έλαβε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χώρα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πολιτική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συζήτηση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με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θέμα</w:t>
      </w:r>
      <w:r w:rsidR="001C13DF" w:rsidRPr="00961C34">
        <w:rPr>
          <w:sz w:val="28"/>
          <w:szCs w:val="28"/>
          <w:lang w:val="el-GR"/>
        </w:rPr>
        <w:t xml:space="preserve">: </w:t>
      </w:r>
      <w:r w:rsidR="00961C34">
        <w:rPr>
          <w:sz w:val="28"/>
          <w:szCs w:val="28"/>
          <w:lang w:val="el-GR"/>
        </w:rPr>
        <w:t>«</w:t>
      </w:r>
      <w:r w:rsidR="00961C34" w:rsidRPr="00961C34">
        <w:rPr>
          <w:sz w:val="28"/>
          <w:szCs w:val="28"/>
          <w:lang w:val="el-GR"/>
        </w:rPr>
        <w:t>Συνέργειες στη χρηματοδότηση έρευνας και καινοτομίας στην Ευρώπη</w:t>
      </w:r>
      <w:r w:rsidR="00961C34">
        <w:rPr>
          <w:sz w:val="28"/>
          <w:szCs w:val="28"/>
          <w:lang w:val="el-GR"/>
        </w:rPr>
        <w:t>»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>
        <w:rPr>
          <w:sz w:val="28"/>
          <w:szCs w:val="28"/>
          <w:lang w:val="el-GR"/>
        </w:rPr>
        <w:t>(</w:t>
      </w:r>
      <w:r w:rsidR="001C13DF" w:rsidRPr="00961C34">
        <w:rPr>
          <w:sz w:val="28"/>
          <w:szCs w:val="28"/>
          <w:lang w:val="el-GR"/>
        </w:rPr>
        <w:t>“</w:t>
      </w:r>
      <w:r w:rsidR="001C13DF" w:rsidRPr="00961C34">
        <w:rPr>
          <w:sz w:val="28"/>
          <w:szCs w:val="28"/>
        </w:rPr>
        <w:t>Synergies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t>in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t>the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lastRenderedPageBreak/>
        <w:t>research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t>and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t>innovation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t>funding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t>in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 w:rsidRPr="00961C34">
        <w:rPr>
          <w:sz w:val="28"/>
          <w:szCs w:val="28"/>
        </w:rPr>
        <w:t>Europe</w:t>
      </w:r>
      <w:r w:rsidR="001C13DF" w:rsidRPr="00961C34">
        <w:rPr>
          <w:sz w:val="28"/>
          <w:szCs w:val="28"/>
          <w:lang w:val="el-GR"/>
        </w:rPr>
        <w:t>”</w:t>
      </w:r>
      <w:r w:rsidR="00961C34">
        <w:rPr>
          <w:sz w:val="28"/>
          <w:szCs w:val="28"/>
          <w:lang w:val="el-GR"/>
        </w:rPr>
        <w:t>)</w:t>
      </w:r>
      <w:r w:rsidR="001C13DF" w:rsidRPr="00961C34">
        <w:rPr>
          <w:sz w:val="28"/>
          <w:szCs w:val="28"/>
          <w:lang w:val="el-GR"/>
        </w:rPr>
        <w:t xml:space="preserve">, </w:t>
      </w:r>
      <w:r w:rsidR="001C13DF">
        <w:rPr>
          <w:sz w:val="28"/>
          <w:szCs w:val="28"/>
          <w:lang w:val="el-GR"/>
        </w:rPr>
        <w:t>ενώ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κατά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τη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μεσημβρινή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συνεδρία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ακολούθησε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γεύμα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εργασίας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με</w:t>
      </w:r>
      <w:r w:rsidR="001C13DF" w:rsidRPr="00961C34">
        <w:rPr>
          <w:sz w:val="28"/>
          <w:szCs w:val="28"/>
          <w:lang w:val="el-GR"/>
        </w:rPr>
        <w:t xml:space="preserve"> </w:t>
      </w:r>
      <w:r w:rsidR="001C13DF">
        <w:rPr>
          <w:sz w:val="28"/>
          <w:szCs w:val="28"/>
          <w:lang w:val="el-GR"/>
        </w:rPr>
        <w:t>θέμα</w:t>
      </w:r>
      <w:r w:rsidR="00961C34">
        <w:rPr>
          <w:sz w:val="28"/>
          <w:szCs w:val="28"/>
          <w:lang w:val="el-GR"/>
        </w:rPr>
        <w:t xml:space="preserve"> την</w:t>
      </w:r>
      <w:r w:rsidR="001C13DF" w:rsidRPr="00961C34">
        <w:rPr>
          <w:sz w:val="28"/>
          <w:szCs w:val="28"/>
          <w:lang w:val="el-GR"/>
        </w:rPr>
        <w:t xml:space="preserve">: </w:t>
      </w:r>
      <w:r w:rsidR="00961C34">
        <w:rPr>
          <w:sz w:val="28"/>
          <w:szCs w:val="28"/>
          <w:lang w:val="el-GR"/>
        </w:rPr>
        <w:t>«Α</w:t>
      </w:r>
      <w:r w:rsidR="00961C34" w:rsidRPr="00961C34">
        <w:rPr>
          <w:sz w:val="28"/>
          <w:szCs w:val="28"/>
          <w:lang w:val="el-GR"/>
        </w:rPr>
        <w:t>ντίδραση της Ευρωπαϊκής Επιτροπής και των Ευρωπαϊκών χωρών στη στρατιωτική επέμβαση της Ρωσίας στην Ουκρανία και μέτρα στον τομέα της έρευνας και της καινοτομίας</w:t>
      </w:r>
      <w:r w:rsidR="00961C34">
        <w:rPr>
          <w:sz w:val="28"/>
          <w:szCs w:val="28"/>
          <w:lang w:val="el-GR"/>
        </w:rPr>
        <w:t xml:space="preserve">»  </w:t>
      </w:r>
      <w:r w:rsidR="001C13DF" w:rsidRPr="00961C34">
        <w:rPr>
          <w:sz w:val="28"/>
          <w:szCs w:val="28"/>
          <w:lang w:val="el-GR"/>
        </w:rPr>
        <w:t xml:space="preserve"> </w:t>
      </w:r>
      <w:r w:rsidR="00961C34">
        <w:rPr>
          <w:sz w:val="28"/>
          <w:szCs w:val="28"/>
          <w:lang w:val="el-GR"/>
        </w:rPr>
        <w:t>(«</w:t>
      </w:r>
      <w:r w:rsidR="00961C34" w:rsidRPr="00961C34">
        <w:rPr>
          <w:sz w:val="28"/>
          <w:szCs w:val="28"/>
        </w:rPr>
        <w:t>Response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by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the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European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Commission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and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European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countries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to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the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military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aggression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of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the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Russian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Federation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in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Ukraine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and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measures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taken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in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the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areas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of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research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and</w:t>
      </w:r>
      <w:r w:rsidR="00961C34" w:rsidRPr="00961C34">
        <w:rPr>
          <w:sz w:val="28"/>
          <w:szCs w:val="28"/>
          <w:lang w:val="el-GR"/>
        </w:rPr>
        <w:t xml:space="preserve"> </w:t>
      </w:r>
      <w:r w:rsidR="00961C34" w:rsidRPr="00961C34">
        <w:rPr>
          <w:sz w:val="28"/>
          <w:szCs w:val="28"/>
        </w:rPr>
        <w:t>innovation</w:t>
      </w:r>
      <w:r w:rsidR="00961C34" w:rsidRPr="00961C34">
        <w:rPr>
          <w:sz w:val="28"/>
          <w:szCs w:val="28"/>
          <w:lang w:val="el-GR"/>
        </w:rPr>
        <w:t>»</w:t>
      </w:r>
      <w:r w:rsidR="00961C34">
        <w:rPr>
          <w:sz w:val="28"/>
          <w:szCs w:val="28"/>
          <w:lang w:val="el-GR"/>
        </w:rPr>
        <w:t>)</w:t>
      </w:r>
      <w:r w:rsidR="00961C34" w:rsidRPr="00961C34">
        <w:rPr>
          <w:sz w:val="28"/>
          <w:szCs w:val="28"/>
          <w:lang w:val="el-GR"/>
        </w:rPr>
        <w:t>.</w:t>
      </w:r>
    </w:p>
    <w:p w14:paraId="31458E79" w14:textId="3FA9CEC5" w:rsidR="005E63F5" w:rsidRDefault="00961C34" w:rsidP="005E63F5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Κατά τη διάρκεια της συζήτησης στην ολομέλεια</w:t>
      </w:r>
      <w:r w:rsidR="0045241A">
        <w:rPr>
          <w:sz w:val="28"/>
          <w:szCs w:val="28"/>
          <w:lang w:val="el-GR"/>
        </w:rPr>
        <w:t>, ο κ. Κυριαζής στην παρέμβασή του</w:t>
      </w:r>
      <w:r w:rsidR="005E63F5">
        <w:rPr>
          <w:sz w:val="28"/>
          <w:szCs w:val="28"/>
          <w:lang w:val="el-GR"/>
        </w:rPr>
        <w:t>,</w:t>
      </w:r>
      <w:r w:rsidR="0045241A">
        <w:rPr>
          <w:sz w:val="28"/>
          <w:szCs w:val="28"/>
          <w:lang w:val="el-GR"/>
        </w:rPr>
        <w:t xml:space="preserve"> </w:t>
      </w:r>
      <w:r w:rsidR="005E63F5">
        <w:rPr>
          <w:sz w:val="28"/>
          <w:szCs w:val="28"/>
          <w:lang w:val="el-GR"/>
        </w:rPr>
        <w:t xml:space="preserve">αφού </w:t>
      </w:r>
      <w:r w:rsidR="005E63F5" w:rsidRPr="005E63F5">
        <w:rPr>
          <w:sz w:val="28"/>
          <w:szCs w:val="28"/>
          <w:lang w:val="el-GR"/>
        </w:rPr>
        <w:t>ευχαρ</w:t>
      </w:r>
      <w:r w:rsidR="005E63F5">
        <w:rPr>
          <w:sz w:val="28"/>
          <w:szCs w:val="28"/>
          <w:lang w:val="el-GR"/>
        </w:rPr>
        <w:t>ίστησε αρχικά την</w:t>
      </w:r>
      <w:r w:rsidR="005E63F5" w:rsidRPr="005E63F5">
        <w:rPr>
          <w:sz w:val="28"/>
          <w:szCs w:val="28"/>
          <w:lang w:val="el-GR"/>
        </w:rPr>
        <w:t xml:space="preserve"> Προεδρία για τη φιλοξενία και το  πρόγραμμα</w:t>
      </w:r>
      <w:r w:rsidR="005E63F5">
        <w:rPr>
          <w:sz w:val="28"/>
          <w:szCs w:val="28"/>
          <w:lang w:val="el-GR"/>
        </w:rPr>
        <w:t>,</w:t>
      </w:r>
      <w:r w:rsidR="005E63F5" w:rsidRPr="005E63F5">
        <w:rPr>
          <w:sz w:val="28"/>
          <w:szCs w:val="28"/>
          <w:lang w:val="el-GR"/>
        </w:rPr>
        <w:t xml:space="preserve"> </w:t>
      </w:r>
      <w:r w:rsidR="0045241A">
        <w:rPr>
          <w:sz w:val="28"/>
          <w:szCs w:val="28"/>
          <w:lang w:val="el-GR"/>
        </w:rPr>
        <w:t xml:space="preserve">επεσήμανε </w:t>
      </w:r>
      <w:r w:rsidR="005E63F5">
        <w:rPr>
          <w:sz w:val="28"/>
          <w:szCs w:val="28"/>
          <w:lang w:val="el-GR"/>
        </w:rPr>
        <w:t xml:space="preserve">ότι οι </w:t>
      </w:r>
      <w:r w:rsidR="005E63F5" w:rsidRPr="005E63F5">
        <w:rPr>
          <w:sz w:val="28"/>
          <w:szCs w:val="28"/>
          <w:lang w:val="el-GR"/>
        </w:rPr>
        <w:t>συνέργειες</w:t>
      </w:r>
      <w:r w:rsidR="005E63F5">
        <w:rPr>
          <w:sz w:val="28"/>
          <w:szCs w:val="28"/>
          <w:lang w:val="el-GR"/>
        </w:rPr>
        <w:t xml:space="preserve"> είναι</w:t>
      </w:r>
      <w:r w:rsidR="005E63F5" w:rsidRPr="005E63F5">
        <w:rPr>
          <w:sz w:val="28"/>
          <w:szCs w:val="28"/>
          <w:lang w:val="el-GR"/>
        </w:rPr>
        <w:t xml:space="preserve"> ένα κρίσιμο ζήτημα για τα οικοσυστήματα έρευνας και καινοτομίας</w:t>
      </w:r>
      <w:r w:rsidR="005E63F5">
        <w:rPr>
          <w:sz w:val="28"/>
          <w:szCs w:val="28"/>
          <w:lang w:val="el-GR"/>
        </w:rPr>
        <w:t>, καθώς και ότι τ</w:t>
      </w:r>
      <w:r w:rsidR="005E63F5" w:rsidRPr="005E63F5">
        <w:rPr>
          <w:sz w:val="28"/>
          <w:szCs w:val="28"/>
          <w:lang w:val="el-GR"/>
        </w:rPr>
        <w:t xml:space="preserve">ο χρονοδιάγραμμα για το Σχέδιο Διακήρυξης της Πράγας </w:t>
      </w:r>
      <w:r w:rsidR="005E63F5">
        <w:rPr>
          <w:sz w:val="28"/>
          <w:szCs w:val="28"/>
          <w:lang w:val="el-GR"/>
        </w:rPr>
        <w:t xml:space="preserve">και </w:t>
      </w:r>
      <w:r w:rsidR="005E63F5" w:rsidRPr="005E63F5">
        <w:rPr>
          <w:sz w:val="28"/>
          <w:szCs w:val="28"/>
          <w:lang w:val="el-GR"/>
        </w:rPr>
        <w:t>για τις Συνέργειες είναι τέλειο.</w:t>
      </w:r>
    </w:p>
    <w:p w14:paraId="7D120580" w14:textId="32B9AFA0" w:rsidR="0045241A" w:rsidRDefault="005E63F5" w:rsidP="0045241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Ωστόσο, παρατήρησε ότι</w:t>
      </w:r>
      <w:r w:rsidRPr="005E63F5">
        <w:rPr>
          <w:sz w:val="28"/>
          <w:szCs w:val="28"/>
          <w:lang w:val="el-GR"/>
        </w:rPr>
        <w:t xml:space="preserve"> </w:t>
      </w:r>
      <w:r w:rsidR="00B6607C">
        <w:rPr>
          <w:sz w:val="28"/>
          <w:szCs w:val="28"/>
          <w:lang w:val="el-GR"/>
        </w:rPr>
        <w:t xml:space="preserve">υπήρχε </w:t>
      </w:r>
      <w:r w:rsidRPr="005E63F5">
        <w:rPr>
          <w:sz w:val="28"/>
          <w:szCs w:val="28"/>
          <w:lang w:val="el-GR"/>
        </w:rPr>
        <w:t xml:space="preserve">η διάθεση να προωθήσουμε συνέργειες, αλλά δεν </w:t>
      </w:r>
      <w:r w:rsidR="0054497D">
        <w:rPr>
          <w:sz w:val="28"/>
          <w:szCs w:val="28"/>
          <w:lang w:val="el-GR"/>
        </w:rPr>
        <w:t>υπήρχαν</w:t>
      </w:r>
      <w:r w:rsidRPr="005E63F5">
        <w:rPr>
          <w:sz w:val="28"/>
          <w:szCs w:val="28"/>
          <w:lang w:val="el-GR"/>
        </w:rPr>
        <w:t xml:space="preserve"> τα κατάλληλα εργαλεία και νομικά μέτρα για</w:t>
      </w:r>
      <w:r w:rsidR="0054497D">
        <w:rPr>
          <w:sz w:val="28"/>
          <w:szCs w:val="28"/>
          <w:lang w:val="el-GR"/>
        </w:rPr>
        <w:t xml:space="preserve"> την εφαρμογή τους</w:t>
      </w:r>
      <w:r w:rsidRPr="005E63F5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Τόνισε πως </w:t>
      </w:r>
      <w:r w:rsidR="00EC69D1">
        <w:rPr>
          <w:sz w:val="28"/>
          <w:szCs w:val="28"/>
          <w:lang w:val="el-GR"/>
        </w:rPr>
        <w:t>ο</w:t>
      </w:r>
      <w:r w:rsidR="0045241A" w:rsidRPr="0045241A">
        <w:rPr>
          <w:sz w:val="28"/>
          <w:szCs w:val="28"/>
          <w:lang w:val="el-GR"/>
        </w:rPr>
        <w:t xml:space="preserve">ι προκλήσεις που </w:t>
      </w:r>
      <w:r w:rsidR="0054497D">
        <w:rPr>
          <w:sz w:val="28"/>
          <w:szCs w:val="28"/>
          <w:lang w:val="el-GR"/>
        </w:rPr>
        <w:t xml:space="preserve">έπρεπε </w:t>
      </w:r>
      <w:r w:rsidR="0045241A" w:rsidRPr="0045241A">
        <w:rPr>
          <w:sz w:val="28"/>
          <w:szCs w:val="28"/>
          <w:lang w:val="el-GR"/>
        </w:rPr>
        <w:t>να αντιμετωπ</w:t>
      </w:r>
      <w:r w:rsidR="0054497D">
        <w:rPr>
          <w:sz w:val="28"/>
          <w:szCs w:val="28"/>
          <w:lang w:val="el-GR"/>
        </w:rPr>
        <w:t>ιστούν</w:t>
      </w:r>
      <w:r w:rsidR="0045241A" w:rsidRPr="0045241A">
        <w:rPr>
          <w:sz w:val="28"/>
          <w:szCs w:val="28"/>
          <w:lang w:val="el-GR"/>
        </w:rPr>
        <w:t xml:space="preserve"> αφορούσαν κυρίως</w:t>
      </w:r>
      <w:r w:rsidR="00EC69D1">
        <w:rPr>
          <w:sz w:val="28"/>
          <w:szCs w:val="28"/>
          <w:lang w:val="el-GR"/>
        </w:rPr>
        <w:t xml:space="preserve"> τις </w:t>
      </w:r>
      <w:r w:rsidR="0045241A" w:rsidRPr="0045241A">
        <w:rPr>
          <w:sz w:val="28"/>
          <w:szCs w:val="28"/>
          <w:lang w:val="el-GR"/>
        </w:rPr>
        <w:t xml:space="preserve">διαφορές στους κανόνες κρατικών ενισχύσεων για κονδύλια του </w:t>
      </w:r>
      <w:r w:rsidR="0056214E">
        <w:rPr>
          <w:sz w:val="28"/>
          <w:szCs w:val="28"/>
          <w:lang w:val="el-GR"/>
        </w:rPr>
        <w:t>Π</w:t>
      </w:r>
      <w:r w:rsidR="0045241A" w:rsidRPr="0045241A">
        <w:rPr>
          <w:sz w:val="28"/>
          <w:szCs w:val="28"/>
          <w:lang w:val="el-GR"/>
        </w:rPr>
        <w:t xml:space="preserve">ρογράμματος </w:t>
      </w:r>
      <w:r w:rsidR="0056214E">
        <w:rPr>
          <w:sz w:val="28"/>
          <w:szCs w:val="28"/>
          <w:lang w:val="el-GR"/>
        </w:rPr>
        <w:t>Π</w:t>
      </w:r>
      <w:r w:rsidR="0045241A" w:rsidRPr="0045241A">
        <w:rPr>
          <w:sz w:val="28"/>
          <w:szCs w:val="28"/>
          <w:lang w:val="el-GR"/>
        </w:rPr>
        <w:t xml:space="preserve">λαισίου και των </w:t>
      </w:r>
      <w:r w:rsidR="0056214E">
        <w:rPr>
          <w:sz w:val="28"/>
          <w:szCs w:val="28"/>
          <w:lang w:val="el-GR"/>
        </w:rPr>
        <w:t>Δ</w:t>
      </w:r>
      <w:r w:rsidR="0045241A" w:rsidRPr="0045241A">
        <w:rPr>
          <w:sz w:val="28"/>
          <w:szCs w:val="28"/>
          <w:lang w:val="el-GR"/>
        </w:rPr>
        <w:t xml:space="preserve">ιαρθρωτικών </w:t>
      </w:r>
      <w:r w:rsidR="0056214E">
        <w:rPr>
          <w:sz w:val="28"/>
          <w:szCs w:val="28"/>
          <w:lang w:val="el-GR"/>
        </w:rPr>
        <w:t>Τ</w:t>
      </w:r>
      <w:r w:rsidR="0045241A" w:rsidRPr="0045241A">
        <w:rPr>
          <w:sz w:val="28"/>
          <w:szCs w:val="28"/>
          <w:lang w:val="el-GR"/>
        </w:rPr>
        <w:t>αμείων</w:t>
      </w:r>
      <w:r w:rsidR="00EC69D1">
        <w:rPr>
          <w:sz w:val="28"/>
          <w:szCs w:val="28"/>
          <w:lang w:val="el-GR"/>
        </w:rPr>
        <w:t xml:space="preserve">, τα </w:t>
      </w:r>
      <w:r w:rsidR="0045241A" w:rsidRPr="0045241A">
        <w:rPr>
          <w:sz w:val="28"/>
          <w:szCs w:val="28"/>
          <w:lang w:val="el-GR"/>
        </w:rPr>
        <w:t xml:space="preserve">διαφορετικά χρονικά πλαίσια και </w:t>
      </w:r>
      <w:r w:rsidR="0054497D">
        <w:rPr>
          <w:sz w:val="28"/>
          <w:szCs w:val="28"/>
          <w:lang w:val="el-GR"/>
        </w:rPr>
        <w:t xml:space="preserve">τις </w:t>
      </w:r>
      <w:r w:rsidR="0045241A" w:rsidRPr="0045241A">
        <w:rPr>
          <w:sz w:val="28"/>
          <w:szCs w:val="28"/>
          <w:lang w:val="el-GR"/>
        </w:rPr>
        <w:t>διαφορετικές απαιτήσεις ελέγχου –</w:t>
      </w:r>
      <w:r w:rsidR="00AA341D">
        <w:rPr>
          <w:sz w:val="28"/>
          <w:szCs w:val="28"/>
          <w:lang w:val="el-GR"/>
        </w:rPr>
        <w:t xml:space="preserve"> </w:t>
      </w:r>
      <w:r w:rsidR="00B6607C">
        <w:rPr>
          <w:sz w:val="28"/>
          <w:szCs w:val="28"/>
          <w:lang w:val="el-GR"/>
        </w:rPr>
        <w:t xml:space="preserve">τις </w:t>
      </w:r>
      <w:r w:rsidR="0045241A" w:rsidRPr="0045241A">
        <w:rPr>
          <w:sz w:val="28"/>
          <w:szCs w:val="28"/>
          <w:lang w:val="el-GR"/>
        </w:rPr>
        <w:t>μη συμβατές επιλέξιμες δαπάνες</w:t>
      </w:r>
      <w:r w:rsidR="00AA341D">
        <w:rPr>
          <w:sz w:val="28"/>
          <w:szCs w:val="28"/>
          <w:lang w:val="el-GR"/>
        </w:rPr>
        <w:t xml:space="preserve"> και τη </w:t>
      </w:r>
      <w:r w:rsidR="0045241A" w:rsidRPr="0045241A">
        <w:rPr>
          <w:sz w:val="28"/>
          <w:szCs w:val="28"/>
          <w:lang w:val="el-GR"/>
        </w:rPr>
        <w:t xml:space="preserve">μη </w:t>
      </w:r>
      <w:proofErr w:type="spellStart"/>
      <w:r w:rsidR="0045241A" w:rsidRPr="0045241A">
        <w:rPr>
          <w:sz w:val="28"/>
          <w:szCs w:val="28"/>
          <w:lang w:val="el-GR"/>
        </w:rPr>
        <w:t>επιλεξιμότητα</w:t>
      </w:r>
      <w:proofErr w:type="spellEnd"/>
      <w:r w:rsidR="0045241A" w:rsidRPr="0045241A">
        <w:rPr>
          <w:sz w:val="28"/>
          <w:szCs w:val="28"/>
          <w:lang w:val="el-GR"/>
        </w:rPr>
        <w:t xml:space="preserve"> των διαρθρωτικών ταμείων ως εθνικής συνεισφοράς σε </w:t>
      </w:r>
      <w:r w:rsidR="0056214E">
        <w:rPr>
          <w:sz w:val="28"/>
          <w:szCs w:val="28"/>
          <w:lang w:val="el-GR"/>
        </w:rPr>
        <w:t>Ε</w:t>
      </w:r>
      <w:r w:rsidR="0045241A" w:rsidRPr="0045241A">
        <w:rPr>
          <w:sz w:val="28"/>
          <w:szCs w:val="28"/>
          <w:lang w:val="el-GR"/>
        </w:rPr>
        <w:t xml:space="preserve">υρωπαϊκές </w:t>
      </w:r>
      <w:r w:rsidR="0056214E">
        <w:rPr>
          <w:sz w:val="28"/>
          <w:szCs w:val="28"/>
          <w:lang w:val="el-GR"/>
        </w:rPr>
        <w:t>Συμπράξεις</w:t>
      </w:r>
      <w:r w:rsidR="0045241A" w:rsidRPr="0045241A">
        <w:rPr>
          <w:sz w:val="28"/>
          <w:szCs w:val="28"/>
          <w:lang w:val="el-GR"/>
        </w:rPr>
        <w:t xml:space="preserve"> και δίκτυα</w:t>
      </w:r>
      <w:r w:rsidR="00AA341D">
        <w:rPr>
          <w:sz w:val="28"/>
          <w:szCs w:val="28"/>
          <w:lang w:val="el-GR"/>
        </w:rPr>
        <w:t xml:space="preserve">. </w:t>
      </w:r>
    </w:p>
    <w:p w14:paraId="40477938" w14:textId="29214098" w:rsidR="0045241A" w:rsidRPr="0045241A" w:rsidRDefault="00AA341D" w:rsidP="0045241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Ακολούθως, ανέφερε ότι ε</w:t>
      </w:r>
      <w:r w:rsidR="0045241A" w:rsidRPr="0045241A">
        <w:rPr>
          <w:sz w:val="28"/>
          <w:szCs w:val="28"/>
          <w:lang w:val="el-GR"/>
        </w:rPr>
        <w:t>ίμαστε σε πολύ καλύτερη θέση τώρα καθώς</w:t>
      </w:r>
      <w:r>
        <w:rPr>
          <w:sz w:val="28"/>
          <w:szCs w:val="28"/>
          <w:lang w:val="el-GR"/>
        </w:rPr>
        <w:t xml:space="preserve"> μ</w:t>
      </w:r>
      <w:r w:rsidR="0045241A" w:rsidRPr="0045241A">
        <w:rPr>
          <w:sz w:val="28"/>
          <w:szCs w:val="28"/>
          <w:lang w:val="el-GR"/>
        </w:rPr>
        <w:t xml:space="preserve">ε τον αναθεωρημένο </w:t>
      </w:r>
      <w:r w:rsidR="00007238">
        <w:rPr>
          <w:sz w:val="28"/>
          <w:szCs w:val="28"/>
          <w:lang w:val="el-GR"/>
        </w:rPr>
        <w:t>Γενικό Απαλλακτικό Κανονισμό (ΓΑΚ)</w:t>
      </w:r>
      <w:r w:rsidR="0045241A" w:rsidRPr="0045241A">
        <w:rPr>
          <w:sz w:val="28"/>
          <w:szCs w:val="28"/>
          <w:lang w:val="el-GR"/>
        </w:rPr>
        <w:t xml:space="preserve">, οι κρατικές ενισχύσεις που χορηγούνται από τις εθνικές αρχές για έργα που χρηματοδοτούνται </w:t>
      </w:r>
      <w:r w:rsidR="00AC16DD" w:rsidRPr="0045241A">
        <w:rPr>
          <w:sz w:val="28"/>
          <w:szCs w:val="28"/>
          <w:lang w:val="el-GR"/>
        </w:rPr>
        <w:t xml:space="preserve">από ορισμένα </w:t>
      </w:r>
      <w:r w:rsidR="00AC16DD">
        <w:rPr>
          <w:sz w:val="28"/>
          <w:szCs w:val="28"/>
          <w:lang w:val="el-GR"/>
        </w:rPr>
        <w:t xml:space="preserve">ευρωπαϊκά </w:t>
      </w:r>
      <w:r w:rsidR="00AC16DD" w:rsidRPr="0045241A">
        <w:rPr>
          <w:sz w:val="28"/>
          <w:szCs w:val="28"/>
          <w:lang w:val="el-GR"/>
        </w:rPr>
        <w:t xml:space="preserve">προγράμματα με κεντρική διαχείριση </w:t>
      </w:r>
      <w:r w:rsidR="0045241A" w:rsidRPr="0045241A">
        <w:rPr>
          <w:sz w:val="28"/>
          <w:szCs w:val="28"/>
          <w:lang w:val="el-GR"/>
        </w:rPr>
        <w:t>και εγκρίνονται</w:t>
      </w:r>
      <w:r w:rsidR="00AC16DD" w:rsidRPr="00AC16DD">
        <w:rPr>
          <w:sz w:val="28"/>
          <w:szCs w:val="28"/>
          <w:lang w:val="el-GR"/>
        </w:rPr>
        <w:t xml:space="preserve"> </w:t>
      </w:r>
      <w:r w:rsidR="00AC16DD">
        <w:rPr>
          <w:sz w:val="28"/>
          <w:szCs w:val="28"/>
          <w:lang w:val="el-GR"/>
        </w:rPr>
        <w:t>από αυτά</w:t>
      </w:r>
      <w:r w:rsidR="0045241A" w:rsidRPr="0045241A">
        <w:rPr>
          <w:sz w:val="28"/>
          <w:szCs w:val="28"/>
          <w:lang w:val="el-GR"/>
        </w:rPr>
        <w:t xml:space="preserve"> μπορούν να εξαιρεθούν από κοινοποίηση στην ΕΕ</w:t>
      </w:r>
      <w:r>
        <w:rPr>
          <w:sz w:val="28"/>
          <w:szCs w:val="28"/>
          <w:lang w:val="el-GR"/>
        </w:rPr>
        <w:t>. Πρόσθεσε</w:t>
      </w:r>
      <w:r w:rsidR="00B6607C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επίσης</w:t>
      </w:r>
      <w:r w:rsidR="00B6607C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ότι</w:t>
      </w:r>
      <w:r w:rsidR="0045241A" w:rsidRPr="0045241A">
        <w:rPr>
          <w:sz w:val="28"/>
          <w:szCs w:val="28"/>
          <w:lang w:val="el-GR"/>
        </w:rPr>
        <w:t xml:space="preserve"> ο αναθεωρημένος κανονισμός προβλέπει εναρμονισμένους κανόνες </w:t>
      </w:r>
      <w:proofErr w:type="spellStart"/>
      <w:r w:rsidR="0045241A" w:rsidRPr="0045241A">
        <w:rPr>
          <w:sz w:val="28"/>
          <w:szCs w:val="28"/>
          <w:lang w:val="el-GR"/>
        </w:rPr>
        <w:t>επιλεξιμότητας</w:t>
      </w:r>
      <w:proofErr w:type="spellEnd"/>
      <w:r w:rsidR="0045241A" w:rsidRPr="0045241A">
        <w:rPr>
          <w:sz w:val="28"/>
          <w:szCs w:val="28"/>
          <w:lang w:val="el-GR"/>
        </w:rPr>
        <w:t xml:space="preserve"> κόστους με αυτούς του </w:t>
      </w:r>
      <w:proofErr w:type="spellStart"/>
      <w:r w:rsidR="0045241A" w:rsidRPr="0045241A">
        <w:rPr>
          <w:sz w:val="28"/>
          <w:szCs w:val="28"/>
          <w:lang w:val="el-GR"/>
        </w:rPr>
        <w:t>Horizon</w:t>
      </w:r>
      <w:proofErr w:type="spellEnd"/>
      <w:r w:rsidR="0045241A" w:rsidRPr="0045241A">
        <w:rPr>
          <w:sz w:val="28"/>
          <w:szCs w:val="28"/>
          <w:lang w:val="el-GR"/>
        </w:rPr>
        <w:t xml:space="preserve"> Europe.</w:t>
      </w:r>
    </w:p>
    <w:p w14:paraId="109EDBF0" w14:textId="2496939E" w:rsidR="0045241A" w:rsidRPr="0045241A" w:rsidRDefault="00AA341D" w:rsidP="0045241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Στη συνέχεια</w:t>
      </w:r>
      <w:r w:rsidR="00B6607C">
        <w:rPr>
          <w:sz w:val="28"/>
          <w:szCs w:val="28"/>
          <w:lang w:val="el-GR"/>
        </w:rPr>
        <w:t>, ο κ. Κυριαζής</w:t>
      </w:r>
      <w:r>
        <w:rPr>
          <w:sz w:val="28"/>
          <w:szCs w:val="28"/>
          <w:lang w:val="el-GR"/>
        </w:rPr>
        <w:t xml:space="preserve"> τόνισε ότι είναι πολύ σημαντική </w:t>
      </w:r>
      <w:r w:rsidR="0045241A" w:rsidRPr="0045241A">
        <w:rPr>
          <w:sz w:val="28"/>
          <w:szCs w:val="28"/>
          <w:lang w:val="el-GR"/>
        </w:rPr>
        <w:t xml:space="preserve">η ευκαιρία για την Κεντρική Διαχείριση Χρηματοοικονομικών Συνεισφορών (CMFC), σε εθελοντική </w:t>
      </w:r>
      <w:r w:rsidR="0045241A" w:rsidRPr="0045241A">
        <w:rPr>
          <w:sz w:val="28"/>
          <w:szCs w:val="28"/>
          <w:lang w:val="el-GR"/>
        </w:rPr>
        <w:lastRenderedPageBreak/>
        <w:t xml:space="preserve">βάση, για συμμετοχή σε θεσμοθετημένες </w:t>
      </w:r>
      <w:r w:rsidR="0056214E">
        <w:rPr>
          <w:sz w:val="28"/>
          <w:szCs w:val="28"/>
          <w:lang w:val="el-GR"/>
        </w:rPr>
        <w:t>Ε</w:t>
      </w:r>
      <w:r w:rsidR="0045241A" w:rsidRPr="0045241A">
        <w:rPr>
          <w:sz w:val="28"/>
          <w:szCs w:val="28"/>
          <w:lang w:val="el-GR"/>
        </w:rPr>
        <w:t xml:space="preserve">υρωπαϊκές </w:t>
      </w:r>
      <w:r w:rsidR="0056214E">
        <w:rPr>
          <w:sz w:val="28"/>
          <w:szCs w:val="28"/>
          <w:lang w:val="el-GR"/>
        </w:rPr>
        <w:t>Συμπράξεις</w:t>
      </w:r>
      <w:r w:rsidR="00B6607C">
        <w:rPr>
          <w:sz w:val="28"/>
          <w:szCs w:val="28"/>
          <w:lang w:val="el-GR"/>
        </w:rPr>
        <w:t xml:space="preserve">, ενώ επεσήμανε ότι </w:t>
      </w:r>
      <w:r w:rsidR="0045241A" w:rsidRPr="0045241A">
        <w:rPr>
          <w:sz w:val="28"/>
          <w:szCs w:val="28"/>
          <w:lang w:val="el-GR"/>
        </w:rPr>
        <w:t xml:space="preserve">η πρόβλεψη των κανονισμών για την </w:t>
      </w:r>
      <w:proofErr w:type="spellStart"/>
      <w:r w:rsidR="0045241A" w:rsidRPr="0045241A">
        <w:rPr>
          <w:sz w:val="28"/>
          <w:szCs w:val="28"/>
          <w:lang w:val="el-GR"/>
        </w:rPr>
        <w:t>επιλεξιμότητα</w:t>
      </w:r>
      <w:proofErr w:type="spellEnd"/>
      <w:r w:rsidR="0045241A" w:rsidRPr="0045241A">
        <w:rPr>
          <w:sz w:val="28"/>
          <w:szCs w:val="28"/>
          <w:lang w:val="el-GR"/>
        </w:rPr>
        <w:t xml:space="preserve"> των διαρθρωτικών ταμείων ως εθνική συνεισφορά σε </w:t>
      </w:r>
      <w:r w:rsidR="0056214E">
        <w:rPr>
          <w:sz w:val="28"/>
          <w:szCs w:val="28"/>
          <w:lang w:val="el-GR"/>
        </w:rPr>
        <w:t>συμπράξεις</w:t>
      </w:r>
      <w:r w:rsidR="0045241A" w:rsidRPr="0045241A">
        <w:rPr>
          <w:sz w:val="28"/>
          <w:szCs w:val="28"/>
          <w:lang w:val="el-GR"/>
        </w:rPr>
        <w:t xml:space="preserve"> είναι ζωτικής σημασίας για την Ελλάδα και άλλες χώρες που εξαρτώνται από τα Διαρθρωτικά Ταμεία για τη συμμετοχή τους στις Ευρωπαϊκές </w:t>
      </w:r>
      <w:r w:rsidR="0056214E">
        <w:rPr>
          <w:sz w:val="28"/>
          <w:szCs w:val="28"/>
          <w:lang w:val="el-GR"/>
        </w:rPr>
        <w:t>Συμπράξεις</w:t>
      </w:r>
      <w:r w:rsidR="0045241A" w:rsidRPr="0045241A">
        <w:rPr>
          <w:sz w:val="28"/>
          <w:szCs w:val="28"/>
          <w:lang w:val="el-GR"/>
        </w:rPr>
        <w:t>. Αυτή η διάταξη αναμένεται να ενισχύσει τη συμμετοχή μας στις Ευρωπαϊκές Συνεργασίες.</w:t>
      </w:r>
    </w:p>
    <w:p w14:paraId="6E620176" w14:textId="0F9E5984" w:rsidR="0045241A" w:rsidRPr="0045241A" w:rsidRDefault="00B6607C" w:rsidP="0045241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Πρόσθεσε ακόμη την πρόταση</w:t>
      </w:r>
      <w:r w:rsidR="0054497D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από ελληνικής πλευράς</w:t>
      </w:r>
      <w:r w:rsidR="0054497D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προς</w:t>
      </w:r>
      <w:r w:rsidR="0045241A" w:rsidRPr="0045241A">
        <w:rPr>
          <w:sz w:val="28"/>
          <w:szCs w:val="28"/>
          <w:lang w:val="el-GR"/>
        </w:rPr>
        <w:t xml:space="preserve"> την Επιτροπή να διερευνήσει όλες τις δυνατότητες επέκτασης της </w:t>
      </w:r>
      <w:proofErr w:type="spellStart"/>
      <w:r w:rsidR="0045241A" w:rsidRPr="0045241A">
        <w:rPr>
          <w:sz w:val="28"/>
          <w:szCs w:val="28"/>
          <w:lang w:val="el-GR"/>
        </w:rPr>
        <w:t>επιλεξιμότητας</w:t>
      </w:r>
      <w:proofErr w:type="spellEnd"/>
      <w:r w:rsidR="0045241A" w:rsidRPr="0045241A">
        <w:rPr>
          <w:sz w:val="28"/>
          <w:szCs w:val="28"/>
          <w:lang w:val="el-GR"/>
        </w:rPr>
        <w:t xml:space="preserve"> των διαρθρωτικών ταμείων ως εθνικής συνεισφοράς στις ερευνητικές υποδομές του οδικού χάρτη ESFRI</w:t>
      </w:r>
      <w:r>
        <w:rPr>
          <w:sz w:val="28"/>
          <w:szCs w:val="28"/>
          <w:lang w:val="el-GR"/>
        </w:rPr>
        <w:t xml:space="preserve">, </w:t>
      </w:r>
      <w:r w:rsidR="00267EA4">
        <w:rPr>
          <w:sz w:val="28"/>
          <w:szCs w:val="28"/>
          <w:lang w:val="el-GR"/>
        </w:rPr>
        <w:t xml:space="preserve">τόνισε τη σημασία </w:t>
      </w:r>
      <w:r w:rsidR="0045241A" w:rsidRPr="0045241A">
        <w:rPr>
          <w:sz w:val="28"/>
          <w:szCs w:val="28"/>
          <w:lang w:val="el-GR"/>
        </w:rPr>
        <w:t>τη</w:t>
      </w:r>
      <w:r w:rsidR="00267EA4">
        <w:rPr>
          <w:sz w:val="28"/>
          <w:szCs w:val="28"/>
          <w:lang w:val="el-GR"/>
        </w:rPr>
        <w:t>ς</w:t>
      </w:r>
      <w:r w:rsidR="0045241A" w:rsidRPr="0045241A">
        <w:rPr>
          <w:sz w:val="28"/>
          <w:szCs w:val="28"/>
          <w:lang w:val="el-GR"/>
        </w:rPr>
        <w:t xml:space="preserve"> πρόσφατη</w:t>
      </w:r>
      <w:r w:rsidR="00267EA4">
        <w:rPr>
          <w:sz w:val="28"/>
          <w:szCs w:val="28"/>
          <w:lang w:val="el-GR"/>
        </w:rPr>
        <w:t>ς</w:t>
      </w:r>
      <w:r w:rsidR="0045241A" w:rsidRPr="0045241A">
        <w:rPr>
          <w:sz w:val="28"/>
          <w:szCs w:val="28"/>
          <w:lang w:val="el-GR"/>
        </w:rPr>
        <w:t xml:space="preserve"> ανακοίνωση</w:t>
      </w:r>
      <w:r w:rsidR="00267EA4">
        <w:rPr>
          <w:sz w:val="28"/>
          <w:szCs w:val="28"/>
          <w:lang w:val="el-GR"/>
        </w:rPr>
        <w:t>ς</w:t>
      </w:r>
      <w:r w:rsidR="0045241A" w:rsidRPr="0045241A">
        <w:rPr>
          <w:sz w:val="28"/>
          <w:szCs w:val="28"/>
          <w:lang w:val="el-GR"/>
        </w:rPr>
        <w:t xml:space="preserve"> της Επιτροπής με τις κατευθυντήριες γραμμές για την εφαρμογή συνεργειών μεταξύ του </w:t>
      </w:r>
      <w:proofErr w:type="spellStart"/>
      <w:r w:rsidR="0045241A" w:rsidRPr="0045241A">
        <w:rPr>
          <w:sz w:val="28"/>
          <w:szCs w:val="28"/>
          <w:lang w:val="el-GR"/>
        </w:rPr>
        <w:t>Horizon</w:t>
      </w:r>
      <w:proofErr w:type="spellEnd"/>
      <w:r w:rsidR="0045241A" w:rsidRPr="0045241A">
        <w:rPr>
          <w:sz w:val="28"/>
          <w:szCs w:val="28"/>
          <w:lang w:val="el-GR"/>
        </w:rPr>
        <w:t xml:space="preserve"> Europe και του ΕΤΠΑ, με πρακτικές πληροφορίες και οδηγίες για τον καλύτερο τρόπο αξιοποίησης των διαφόρων προγραμμάτων και πρωτοβουλιών χρηματοδότησης Ε&amp;Κ της ΕΕ</w:t>
      </w:r>
      <w:r w:rsidR="0054497D">
        <w:rPr>
          <w:sz w:val="28"/>
          <w:szCs w:val="28"/>
          <w:lang w:val="el-GR"/>
        </w:rPr>
        <w:t>,</w:t>
      </w:r>
      <w:r w:rsidR="00267EA4">
        <w:rPr>
          <w:sz w:val="28"/>
          <w:szCs w:val="28"/>
          <w:lang w:val="el-GR"/>
        </w:rPr>
        <w:t xml:space="preserve"> ενώ επεσήμανε ότι αναμένουμε την</w:t>
      </w:r>
      <w:r w:rsidR="0045241A" w:rsidRPr="0045241A">
        <w:rPr>
          <w:sz w:val="28"/>
          <w:szCs w:val="28"/>
          <w:lang w:val="el-GR"/>
        </w:rPr>
        <w:t xml:space="preserve"> ευρύτερη εφαρμογή και κατευθυντήριες γραμμές για συνέργειες με άλλα προγράμματα και ειδικότερα με το Ταμείο Ανάκαμψης και Ανθεκτικότητας.</w:t>
      </w:r>
    </w:p>
    <w:p w14:paraId="40DF063A" w14:textId="3DF90657" w:rsidR="0045241A" w:rsidRPr="0045241A" w:rsidRDefault="00267EA4" w:rsidP="0045241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Τέλος, </w:t>
      </w:r>
      <w:r w:rsidR="002A5E82">
        <w:rPr>
          <w:sz w:val="28"/>
          <w:szCs w:val="28"/>
          <w:lang w:val="el-GR"/>
        </w:rPr>
        <w:t xml:space="preserve">ο κ. Κυριαζής </w:t>
      </w:r>
      <w:r>
        <w:rPr>
          <w:sz w:val="28"/>
          <w:szCs w:val="28"/>
          <w:lang w:val="el-GR"/>
        </w:rPr>
        <w:t>ανέφερε ότι σε</w:t>
      </w:r>
      <w:r w:rsidR="0045241A" w:rsidRPr="0045241A">
        <w:rPr>
          <w:sz w:val="28"/>
          <w:szCs w:val="28"/>
          <w:lang w:val="el-GR"/>
        </w:rPr>
        <w:t xml:space="preserve"> εθνικό επίπεδο π</w:t>
      </w:r>
      <w:r w:rsidR="0054497D">
        <w:rPr>
          <w:sz w:val="28"/>
          <w:szCs w:val="28"/>
          <w:lang w:val="el-GR"/>
        </w:rPr>
        <w:t>έρασαν</w:t>
      </w:r>
      <w:r w:rsidR="0045241A" w:rsidRPr="0045241A">
        <w:rPr>
          <w:sz w:val="28"/>
          <w:szCs w:val="28"/>
          <w:lang w:val="el-GR"/>
        </w:rPr>
        <w:t xml:space="preserve"> πρόσφατα από τη Βουλή νέα νομικά μέτρα για τη διευκόλυνση της Κεντρικής Διαχείρισης των Οικονομικών Συνεισφορών και την απλούστευση της εθνικής διαδικασίας χρηματοδότησης</w:t>
      </w:r>
      <w:r>
        <w:rPr>
          <w:sz w:val="28"/>
          <w:szCs w:val="28"/>
          <w:lang w:val="el-GR"/>
        </w:rPr>
        <w:t>, με στόχο</w:t>
      </w:r>
      <w:r w:rsidR="0045241A" w:rsidRPr="0045241A">
        <w:rPr>
          <w:sz w:val="28"/>
          <w:szCs w:val="28"/>
          <w:lang w:val="el-GR"/>
        </w:rPr>
        <w:t xml:space="preserve"> να ελαχιστοποιηθεί ο διοικητικός φόρτος για τους δικαιούχους και τις αρχές χρηματοδότησης και να τονωθεί η αποτελεσματικότητα των προγραμμάτων μας.</w:t>
      </w:r>
    </w:p>
    <w:p w14:paraId="1156B996" w14:textId="77777777" w:rsidR="0045241A" w:rsidRDefault="0045241A" w:rsidP="00961C34">
      <w:pPr>
        <w:jc w:val="both"/>
        <w:rPr>
          <w:sz w:val="28"/>
          <w:szCs w:val="28"/>
          <w:lang w:val="el-GR"/>
        </w:rPr>
      </w:pPr>
    </w:p>
    <w:p w14:paraId="6E0ACA9E" w14:textId="773A442F" w:rsidR="00961C34" w:rsidRPr="00961C34" w:rsidRDefault="00961C34" w:rsidP="00961C34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</w:t>
      </w:r>
    </w:p>
    <w:p w14:paraId="2E87AA74" w14:textId="77777777" w:rsidR="001C13DF" w:rsidRPr="00961C34" w:rsidRDefault="001C13DF" w:rsidP="00961C34">
      <w:pPr>
        <w:jc w:val="both"/>
        <w:rPr>
          <w:sz w:val="28"/>
          <w:szCs w:val="28"/>
          <w:lang w:val="el-GR"/>
        </w:rPr>
      </w:pPr>
    </w:p>
    <w:sectPr w:rsidR="001C13DF" w:rsidRPr="00961C3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85D4" w14:textId="77777777" w:rsidR="00C2615A" w:rsidRDefault="00C2615A" w:rsidP="00365520">
      <w:pPr>
        <w:spacing w:after="0" w:line="240" w:lineRule="auto"/>
      </w:pPr>
      <w:r>
        <w:separator/>
      </w:r>
    </w:p>
  </w:endnote>
  <w:endnote w:type="continuationSeparator" w:id="0">
    <w:p w14:paraId="6EB5022F" w14:textId="77777777" w:rsidR="00C2615A" w:rsidRDefault="00C2615A" w:rsidP="0036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7785" w14:textId="77777777" w:rsidR="00493344" w:rsidRDefault="00493344" w:rsidP="00493344">
    <w:pPr>
      <w:pStyle w:val="a4"/>
      <w:jc w:val="center"/>
      <w:rPr>
        <w:rFonts w:eastAsia="Times New Roman" w:cs="Arial"/>
        <w:i/>
        <w:sz w:val="16"/>
        <w:szCs w:val="16"/>
        <w:lang w:val="el-GR"/>
      </w:rPr>
    </w:pPr>
  </w:p>
  <w:p w14:paraId="5C4418EB" w14:textId="77777777" w:rsidR="00493344" w:rsidRDefault="00493344" w:rsidP="00493344">
    <w:pPr>
      <w:pStyle w:val="a4"/>
      <w:jc w:val="center"/>
      <w:rPr>
        <w:rFonts w:eastAsia="Times New Roman" w:cs="Arial"/>
        <w:i/>
        <w:sz w:val="16"/>
        <w:szCs w:val="16"/>
        <w:lang w:val="el-GR"/>
      </w:rPr>
    </w:pPr>
  </w:p>
  <w:p w14:paraId="414D9F9A" w14:textId="77777777" w:rsidR="00493344" w:rsidRDefault="00493344" w:rsidP="00493344">
    <w:pPr>
      <w:pStyle w:val="a4"/>
      <w:jc w:val="center"/>
      <w:rPr>
        <w:rFonts w:eastAsia="Times New Roman" w:cs="Arial"/>
        <w:i/>
        <w:sz w:val="16"/>
        <w:szCs w:val="16"/>
        <w:lang w:val="el-GR"/>
      </w:rPr>
    </w:pPr>
  </w:p>
  <w:p w14:paraId="0A2D194A" w14:textId="3B7CE443" w:rsidR="00493344" w:rsidRPr="00DE6497" w:rsidRDefault="00493344" w:rsidP="00493344">
    <w:pPr>
      <w:pStyle w:val="a4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r w:rsidR="00000000">
      <w:fldChar w:fldCharType="begin"/>
    </w:r>
    <w:r w:rsidR="00000000" w:rsidRPr="003A1EEF">
      <w:rPr>
        <w:lang w:val="el-GR"/>
      </w:rPr>
      <w:instrText xml:space="preserve"> </w:instrText>
    </w:r>
    <w:r w:rsidR="00000000">
      <w:instrText>HYPERLINK</w:instrText>
    </w:r>
    <w:r w:rsidR="00000000" w:rsidRPr="003A1EEF">
      <w:rPr>
        <w:lang w:val="el-GR"/>
      </w:rPr>
      <w:instrText xml:space="preserve"> "</w:instrText>
    </w:r>
    <w:r w:rsidR="00000000">
      <w:instrText>mailto</w:instrText>
    </w:r>
    <w:r w:rsidR="00000000" w:rsidRPr="003A1EEF">
      <w:rPr>
        <w:lang w:val="el-GR"/>
      </w:rPr>
      <w:instrText>:</w:instrText>
    </w:r>
    <w:r w:rsidR="00000000">
      <w:instrText>gsrt</w:instrText>
    </w:r>
    <w:r w:rsidR="00000000" w:rsidRPr="003A1EEF">
      <w:rPr>
        <w:lang w:val="el-GR"/>
      </w:rPr>
      <w:instrText>@</w:instrText>
    </w:r>
    <w:r w:rsidR="00000000">
      <w:instrText>gsrt</w:instrText>
    </w:r>
    <w:r w:rsidR="00000000" w:rsidRPr="003A1EEF">
      <w:rPr>
        <w:lang w:val="el-GR"/>
      </w:rPr>
      <w:instrText>.</w:instrText>
    </w:r>
    <w:r w:rsidR="00000000">
      <w:instrText>gr</w:instrText>
    </w:r>
    <w:r w:rsidR="00000000" w:rsidRPr="003A1EEF">
      <w:rPr>
        <w:lang w:val="el-GR"/>
      </w:rPr>
      <w:instrText xml:space="preserve">" </w:instrText>
    </w:r>
    <w:r w:rsidR="00000000">
      <w:fldChar w:fldCharType="separate"/>
    </w:r>
    <w:r w:rsidRPr="00922EF6">
      <w:rPr>
        <w:rFonts w:eastAsia="Times New Roman" w:cs="Arial"/>
        <w:i/>
        <w:color w:val="0000FF"/>
        <w:sz w:val="16"/>
        <w:szCs w:val="16"/>
        <w:u w:val="single"/>
      </w:rPr>
      <w:t>gsrt</w:t>
    </w:r>
    <w:r w:rsidRPr="00DE6497">
      <w:rPr>
        <w:rFonts w:eastAsia="Times New Roman" w:cs="Arial"/>
        <w:i/>
        <w:color w:val="0000FF"/>
        <w:sz w:val="16"/>
        <w:szCs w:val="16"/>
        <w:u w:val="single"/>
        <w:lang w:val="el-GR"/>
      </w:rPr>
      <w:t>@</w:t>
    </w:r>
    <w:r w:rsidRPr="00922EF6">
      <w:rPr>
        <w:rFonts w:eastAsia="Times New Roman" w:cs="Arial"/>
        <w:i/>
        <w:color w:val="0000FF"/>
        <w:sz w:val="16"/>
        <w:szCs w:val="16"/>
        <w:u w:val="single"/>
      </w:rPr>
      <w:t>gsrt</w:t>
    </w:r>
    <w:r w:rsidRPr="00DE6497">
      <w:rPr>
        <w:rFonts w:eastAsia="Times New Roman" w:cs="Arial"/>
        <w:i/>
        <w:color w:val="0000FF"/>
        <w:sz w:val="16"/>
        <w:szCs w:val="16"/>
        <w:u w:val="single"/>
        <w:lang w:val="el-GR"/>
      </w:rPr>
      <w:t>.</w:t>
    </w:r>
    <w:r w:rsidRPr="00922EF6">
      <w:rPr>
        <w:rFonts w:eastAsia="Times New Roman" w:cs="Arial"/>
        <w:i/>
        <w:color w:val="0000FF"/>
        <w:sz w:val="16"/>
        <w:szCs w:val="16"/>
        <w:u w:val="single"/>
      </w:rPr>
      <w:t>gr</w:t>
    </w:r>
    <w:r w:rsidR="00000000">
      <w:rPr>
        <w:rFonts w:eastAsia="Times New Roman" w:cs="Arial"/>
        <w:i/>
        <w:color w:val="0000FF"/>
        <w:sz w:val="16"/>
        <w:szCs w:val="16"/>
        <w:u w:val="single"/>
      </w:rPr>
      <w:fldChar w:fldCharType="end"/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Times New Roman"/>
        <w:sz w:val="16"/>
        <w:szCs w:val="16"/>
        <w:lang w:val="el-GR"/>
      </w:rPr>
      <w:t xml:space="preserve"> // </w:t>
    </w:r>
    <w:r w:rsidR="00000000">
      <w:fldChar w:fldCharType="begin"/>
    </w:r>
    <w:r w:rsidR="00000000" w:rsidRPr="003A1EEF">
      <w:rPr>
        <w:lang w:val="el-GR"/>
      </w:rPr>
      <w:instrText xml:space="preserve"> </w:instrText>
    </w:r>
    <w:r w:rsidR="00000000">
      <w:instrText>HYPERLINK</w:instrText>
    </w:r>
    <w:r w:rsidR="00000000" w:rsidRPr="003A1EEF">
      <w:rPr>
        <w:lang w:val="el-GR"/>
      </w:rPr>
      <w:instrText xml:space="preserve"> "</w:instrText>
    </w:r>
    <w:r w:rsidR="00000000">
      <w:instrText>https</w:instrText>
    </w:r>
    <w:r w:rsidR="00000000" w:rsidRPr="003A1EEF">
      <w:rPr>
        <w:lang w:val="el-GR"/>
      </w:rPr>
      <w:instrText>://</w:instrText>
    </w:r>
    <w:r w:rsidR="00000000">
      <w:instrText>gsri</w:instrText>
    </w:r>
    <w:r w:rsidR="00000000" w:rsidRPr="003A1EEF">
      <w:rPr>
        <w:lang w:val="el-GR"/>
      </w:rPr>
      <w:instrText>.</w:instrText>
    </w:r>
    <w:r w:rsidR="00000000">
      <w:instrText>gov</w:instrText>
    </w:r>
    <w:r w:rsidR="00000000" w:rsidRPr="003A1EEF">
      <w:rPr>
        <w:lang w:val="el-GR"/>
      </w:rPr>
      <w:instrText>.</w:instrText>
    </w:r>
    <w:r w:rsidR="00000000">
      <w:instrText>gr</w:instrText>
    </w:r>
    <w:r w:rsidR="00000000" w:rsidRPr="003A1EEF">
      <w:rPr>
        <w:lang w:val="el-GR"/>
      </w:rPr>
      <w:instrText xml:space="preserve">" </w:instrText>
    </w:r>
    <w:r w:rsidR="00000000">
      <w:fldChar w:fldCharType="separate"/>
    </w:r>
    <w:r w:rsidRPr="007229C9">
      <w:rPr>
        <w:rStyle w:val="-"/>
        <w:rFonts w:eastAsia="Times New Roman" w:cs="Times New Roman"/>
        <w:i/>
        <w:sz w:val="16"/>
        <w:szCs w:val="16"/>
      </w:rPr>
      <w:t>https</w:t>
    </w:r>
    <w:r w:rsidRPr="00DE6497">
      <w:rPr>
        <w:rStyle w:val="-"/>
        <w:rFonts w:eastAsia="Times New Roman" w:cs="Times New Roman"/>
        <w:i/>
        <w:sz w:val="16"/>
        <w:szCs w:val="16"/>
        <w:lang w:val="el-GR"/>
      </w:rPr>
      <w:t>://</w:t>
    </w:r>
    <w:proofErr w:type="spellStart"/>
    <w:r w:rsidRPr="007229C9">
      <w:rPr>
        <w:rStyle w:val="-"/>
        <w:rFonts w:eastAsia="Times New Roman" w:cs="Times New Roman"/>
        <w:i/>
        <w:sz w:val="16"/>
        <w:szCs w:val="16"/>
      </w:rPr>
      <w:t>gsri</w:t>
    </w:r>
    <w:proofErr w:type="spellEnd"/>
    <w:r w:rsidRPr="00DE6497">
      <w:rPr>
        <w:rStyle w:val="-"/>
        <w:rFonts w:eastAsia="Times New Roman" w:cs="Times New Roman"/>
        <w:i/>
        <w:sz w:val="16"/>
        <w:szCs w:val="16"/>
        <w:lang w:val="el-GR"/>
      </w:rPr>
      <w:t>.</w:t>
    </w:r>
    <w:r w:rsidRPr="007229C9">
      <w:rPr>
        <w:rStyle w:val="-"/>
        <w:rFonts w:eastAsia="Times New Roman" w:cs="Times New Roman"/>
        <w:i/>
        <w:sz w:val="16"/>
        <w:szCs w:val="16"/>
      </w:rPr>
      <w:t>gov</w:t>
    </w:r>
    <w:r w:rsidRPr="00DE6497">
      <w:rPr>
        <w:rStyle w:val="-"/>
        <w:rFonts w:eastAsia="Times New Roman" w:cs="Times New Roman"/>
        <w:i/>
        <w:sz w:val="16"/>
        <w:szCs w:val="16"/>
        <w:lang w:val="el-GR"/>
      </w:rPr>
      <w:t>.</w:t>
    </w:r>
    <w:r w:rsidRPr="007229C9">
      <w:rPr>
        <w:rStyle w:val="-"/>
        <w:rFonts w:eastAsia="Times New Roman" w:cs="Times New Roman"/>
        <w:i/>
        <w:sz w:val="16"/>
        <w:szCs w:val="16"/>
      </w:rPr>
      <w:t>gr</w:t>
    </w:r>
    <w:r w:rsidR="00000000">
      <w:rPr>
        <w:rStyle w:val="-"/>
        <w:rFonts w:eastAsia="Times New Roman" w:cs="Times New Roman"/>
        <w:i/>
        <w:sz w:val="16"/>
        <w:szCs w:val="16"/>
      </w:rPr>
      <w:fldChar w:fldCharType="end"/>
    </w:r>
  </w:p>
  <w:p w14:paraId="2E8B8B18" w14:textId="0CB7CA98" w:rsidR="00493344" w:rsidRPr="00493344" w:rsidRDefault="00493344">
    <w:pPr>
      <w:pStyle w:val="a4"/>
      <w:rPr>
        <w:lang w:val="el-GR"/>
      </w:rPr>
    </w:pPr>
  </w:p>
  <w:p w14:paraId="32567802" w14:textId="77777777" w:rsidR="00493344" w:rsidRPr="00493344" w:rsidRDefault="00493344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323C" w14:textId="77777777" w:rsidR="00C2615A" w:rsidRDefault="00C2615A" w:rsidP="00365520">
      <w:pPr>
        <w:spacing w:after="0" w:line="240" w:lineRule="auto"/>
      </w:pPr>
      <w:r>
        <w:separator/>
      </w:r>
    </w:p>
  </w:footnote>
  <w:footnote w:type="continuationSeparator" w:id="0">
    <w:p w14:paraId="6B75E880" w14:textId="77777777" w:rsidR="00C2615A" w:rsidRDefault="00C2615A" w:rsidP="0036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662201"/>
      <w:docPartObj>
        <w:docPartGallery w:val="Page Numbers (Top of Page)"/>
        <w:docPartUnique/>
      </w:docPartObj>
    </w:sdtPr>
    <w:sdtContent>
      <w:p w14:paraId="110548AF" w14:textId="3A77C7DA" w:rsidR="00365520" w:rsidRDefault="003655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00F38BC" w14:textId="77777777" w:rsidR="00365520" w:rsidRDefault="003655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3E7"/>
    <w:rsid w:val="00007238"/>
    <w:rsid w:val="000F06B8"/>
    <w:rsid w:val="001C13DF"/>
    <w:rsid w:val="001D4A12"/>
    <w:rsid w:val="00267EA4"/>
    <w:rsid w:val="002A5E82"/>
    <w:rsid w:val="00365520"/>
    <w:rsid w:val="003658D6"/>
    <w:rsid w:val="003831A3"/>
    <w:rsid w:val="003A1EEF"/>
    <w:rsid w:val="003D3E12"/>
    <w:rsid w:val="0040058F"/>
    <w:rsid w:val="0045241A"/>
    <w:rsid w:val="00493344"/>
    <w:rsid w:val="0054497D"/>
    <w:rsid w:val="0056214E"/>
    <w:rsid w:val="005E63F5"/>
    <w:rsid w:val="0073260B"/>
    <w:rsid w:val="00733B39"/>
    <w:rsid w:val="008155B3"/>
    <w:rsid w:val="008F0836"/>
    <w:rsid w:val="00961C34"/>
    <w:rsid w:val="00AA341D"/>
    <w:rsid w:val="00AC16DD"/>
    <w:rsid w:val="00B6607C"/>
    <w:rsid w:val="00B86624"/>
    <w:rsid w:val="00C2615A"/>
    <w:rsid w:val="00C4681A"/>
    <w:rsid w:val="00CE5AD0"/>
    <w:rsid w:val="00D43895"/>
    <w:rsid w:val="00DA0B82"/>
    <w:rsid w:val="00E21963"/>
    <w:rsid w:val="00E40929"/>
    <w:rsid w:val="00EB4A52"/>
    <w:rsid w:val="00EC69D1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45A1"/>
  <w15:chartTrackingRefBased/>
  <w15:docId w15:val="{D1006370-8A77-4257-B179-84C015A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5520"/>
  </w:style>
  <w:style w:type="paragraph" w:styleId="a4">
    <w:name w:val="footer"/>
    <w:basedOn w:val="a"/>
    <w:link w:val="Char0"/>
    <w:uiPriority w:val="99"/>
    <w:unhideWhenUsed/>
    <w:rsid w:val="0036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5520"/>
  </w:style>
  <w:style w:type="character" w:styleId="-">
    <w:name w:val="Hyperlink"/>
    <w:basedOn w:val="a0"/>
    <w:uiPriority w:val="99"/>
    <w:unhideWhenUsed/>
    <w:rsid w:val="0049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15</cp:revision>
  <cp:lastPrinted>2022-07-27T10:24:00Z</cp:lastPrinted>
  <dcterms:created xsi:type="dcterms:W3CDTF">2022-07-27T08:44:00Z</dcterms:created>
  <dcterms:modified xsi:type="dcterms:W3CDTF">2022-07-28T07:13:00Z</dcterms:modified>
</cp:coreProperties>
</file>