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CD1" w:rsidRDefault="00D86DEE" w:rsidP="00D86DEE">
      <w:pPr>
        <w:ind w:left="-567"/>
      </w:pPr>
      <w:r>
        <w:rPr>
          <w:rFonts w:ascii="Times New Roman" w:hAnsi="Times New Roman"/>
          <w:noProof/>
          <w:sz w:val="24"/>
          <w:szCs w:val="24"/>
          <w:lang w:eastAsia="el-GR"/>
        </w:rPr>
        <w:drawing>
          <wp:inline distT="0" distB="0" distL="0" distR="0" wp14:anchorId="44E0C2F3" wp14:editId="7DA3C4A2">
            <wp:extent cx="1987643" cy="600710"/>
            <wp:effectExtent l="0" t="0" r="0" b="8890"/>
            <wp:docPr id="7" name="Picture 6" descr="EKETA  LOGO g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ETA  LOGO gr.gif"/>
                    <pic:cNvPicPr/>
                  </pic:nvPicPr>
                  <pic:blipFill>
                    <a:blip r:embed="rId4" cstate="print"/>
                    <a:stretch>
                      <a:fillRect/>
                    </a:stretch>
                  </pic:blipFill>
                  <pic:spPr>
                    <a:xfrm>
                      <a:off x="0" y="0"/>
                      <a:ext cx="2092590" cy="632427"/>
                    </a:xfrm>
                    <a:prstGeom prst="rect">
                      <a:avLst/>
                    </a:prstGeom>
                  </pic:spPr>
                </pic:pic>
              </a:graphicData>
            </a:graphic>
          </wp:inline>
        </w:drawing>
      </w:r>
      <w:r>
        <w:t xml:space="preserve">     </w:t>
      </w:r>
      <w:r w:rsidR="00852C38">
        <w:rPr>
          <w:noProof/>
          <w:lang w:eastAsia="el-GR"/>
        </w:rPr>
        <w:t xml:space="preserve">      </w:t>
      </w:r>
      <w:r w:rsidR="00852C38" w:rsidRPr="00852C38">
        <w:rPr>
          <w:noProof/>
          <w:lang w:eastAsia="el-GR"/>
        </w:rPr>
        <w:drawing>
          <wp:inline distT="0" distB="0" distL="0" distR="0">
            <wp:extent cx="1562100" cy="652588"/>
            <wp:effectExtent l="0" t="0" r="0" b="0"/>
            <wp:docPr id="4" name="Picture 4" descr="C:\Users\amelidr\Downloads\logo_2022_all-outlin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elidr\Downloads\logo_2022_all-outlines-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6689" cy="654505"/>
                    </a:xfrm>
                    <a:prstGeom prst="rect">
                      <a:avLst/>
                    </a:prstGeom>
                    <a:noFill/>
                    <a:ln>
                      <a:noFill/>
                    </a:ln>
                  </pic:spPr>
                </pic:pic>
              </a:graphicData>
            </a:graphic>
          </wp:inline>
        </w:drawing>
      </w:r>
      <w:r>
        <w:t xml:space="preserve">             </w:t>
      </w:r>
      <w:r w:rsidR="00852C38">
        <w:rPr>
          <w:rFonts w:ascii="Times New Roman" w:hAnsi="Times New Roman"/>
          <w:noProof/>
          <w:sz w:val="24"/>
          <w:szCs w:val="24"/>
          <w:lang w:eastAsia="el-GR"/>
        </w:rPr>
        <w:t xml:space="preserve">       </w:t>
      </w:r>
      <w:r w:rsidRPr="00AF0944">
        <w:rPr>
          <w:rFonts w:ascii="Times New Roman" w:hAnsi="Times New Roman"/>
          <w:noProof/>
          <w:sz w:val="24"/>
          <w:szCs w:val="24"/>
          <w:lang w:eastAsia="el-GR"/>
        </w:rPr>
        <w:drawing>
          <wp:inline distT="0" distB="0" distL="0" distR="0" wp14:anchorId="7203585F" wp14:editId="05622608">
            <wp:extent cx="965532" cy="644324"/>
            <wp:effectExtent l="0" t="0" r="6350" b="3810"/>
            <wp:docPr id="6" name="Picture 6" descr="Z:\ReN 2018\Προβολή\Δελτία Τύπου\2 Δελτία Τύπου 2018\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ReN 2018\Προβολή\Δελτία Τύπου\2 Δελτία Τύπου 2018\flag_yellow_hig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0495" cy="701022"/>
                    </a:xfrm>
                    <a:prstGeom prst="rect">
                      <a:avLst/>
                    </a:prstGeom>
                    <a:noFill/>
                    <a:ln>
                      <a:noFill/>
                    </a:ln>
                  </pic:spPr>
                </pic:pic>
              </a:graphicData>
            </a:graphic>
          </wp:inline>
        </w:drawing>
      </w:r>
      <w:r>
        <w:t xml:space="preserve">                                                         </w:t>
      </w:r>
    </w:p>
    <w:p w:rsidR="00D86DEE" w:rsidRPr="00C15C42" w:rsidRDefault="00D86DEE" w:rsidP="00D86DEE">
      <w:pPr>
        <w:ind w:left="-567"/>
      </w:pPr>
    </w:p>
    <w:p w:rsidR="00367E0A" w:rsidRDefault="00367E0A" w:rsidP="00367E0A">
      <w:pPr>
        <w:jc w:val="center"/>
        <w:rPr>
          <w:b/>
          <w:sz w:val="28"/>
          <w:szCs w:val="28"/>
        </w:rPr>
      </w:pPr>
    </w:p>
    <w:p w:rsidR="00594692" w:rsidRDefault="00594692" w:rsidP="00367E0A">
      <w:pPr>
        <w:jc w:val="center"/>
        <w:rPr>
          <w:b/>
          <w:sz w:val="28"/>
          <w:szCs w:val="28"/>
        </w:rPr>
      </w:pPr>
      <w:r w:rsidRPr="0082470B">
        <w:rPr>
          <w:b/>
          <w:sz w:val="28"/>
          <w:szCs w:val="28"/>
        </w:rPr>
        <w:t>Δελτίο Τύπου</w:t>
      </w:r>
    </w:p>
    <w:p w:rsidR="00594692" w:rsidRDefault="00594692" w:rsidP="00594692">
      <w:pPr>
        <w:jc w:val="right"/>
        <w:rPr>
          <w:b/>
          <w:sz w:val="28"/>
          <w:szCs w:val="28"/>
        </w:rPr>
      </w:pPr>
    </w:p>
    <w:p w:rsidR="00594692" w:rsidRPr="00ED6893" w:rsidRDefault="00594692" w:rsidP="00594692">
      <w:pPr>
        <w:ind w:right="-625"/>
        <w:jc w:val="right"/>
        <w:rPr>
          <w:b/>
          <w:sz w:val="28"/>
          <w:szCs w:val="28"/>
        </w:rPr>
      </w:pPr>
      <w:r w:rsidRPr="00137DEC">
        <w:rPr>
          <w:rFonts w:cs="Times New Roman"/>
          <w:sz w:val="24"/>
          <w:szCs w:val="24"/>
        </w:rPr>
        <w:t>Θεσσαλονίκη,</w:t>
      </w:r>
      <w:r w:rsidRPr="0082470B">
        <w:rPr>
          <w:rFonts w:cs="Times New Roman"/>
          <w:sz w:val="24"/>
          <w:szCs w:val="24"/>
        </w:rPr>
        <w:t xml:space="preserve"> </w:t>
      </w:r>
      <w:r>
        <w:rPr>
          <w:rFonts w:cs="Times New Roman"/>
          <w:sz w:val="24"/>
          <w:szCs w:val="24"/>
        </w:rPr>
        <w:t>26 Σεπτεμβρίου 2022</w:t>
      </w:r>
    </w:p>
    <w:p w:rsidR="00594692" w:rsidRPr="00C15C42" w:rsidRDefault="00594692" w:rsidP="00594692">
      <w:pPr>
        <w:jc w:val="right"/>
        <w:rPr>
          <w:rFonts w:cs="Times New Roman"/>
          <w:sz w:val="24"/>
          <w:szCs w:val="24"/>
        </w:rPr>
      </w:pPr>
    </w:p>
    <w:p w:rsidR="00594692" w:rsidRPr="00850670" w:rsidRDefault="00594692" w:rsidP="00594692">
      <w:pPr>
        <w:pBdr>
          <w:top w:val="single" w:sz="4" w:space="1" w:color="auto"/>
          <w:left w:val="single" w:sz="4" w:space="4" w:color="auto"/>
          <w:bottom w:val="single" w:sz="4" w:space="1" w:color="auto"/>
          <w:right w:val="single" w:sz="4" w:space="4" w:color="auto"/>
        </w:pBdr>
        <w:shd w:val="clear" w:color="auto" w:fill="E6E6E6"/>
        <w:ind w:left="-567" w:right="-483"/>
        <w:jc w:val="center"/>
        <w:rPr>
          <w:b/>
          <w:sz w:val="26"/>
          <w:szCs w:val="26"/>
        </w:rPr>
      </w:pPr>
      <w:r>
        <w:rPr>
          <w:b/>
          <w:sz w:val="26"/>
          <w:szCs w:val="26"/>
        </w:rPr>
        <w:t>Έρευνα, παιχνίδι, μουσική</w:t>
      </w:r>
      <w:r w:rsidRPr="00594692">
        <w:rPr>
          <w:b/>
          <w:sz w:val="26"/>
          <w:szCs w:val="26"/>
        </w:rPr>
        <w:t xml:space="preserve">: </w:t>
      </w:r>
      <w:r>
        <w:rPr>
          <w:b/>
          <w:sz w:val="26"/>
          <w:szCs w:val="26"/>
        </w:rPr>
        <w:t>Η Βραδιά του Ερευνητή με συντονιστή το ΕΚΕΤΑ επιστρέφει δυναμικά</w:t>
      </w:r>
    </w:p>
    <w:p w:rsidR="00D86DEE" w:rsidRDefault="00D86DEE" w:rsidP="00D86DEE">
      <w:pPr>
        <w:ind w:left="-567"/>
      </w:pPr>
    </w:p>
    <w:p w:rsidR="00D86DEE" w:rsidRDefault="000566CF" w:rsidP="00082A6C">
      <w:pPr>
        <w:ind w:left="-567" w:right="-625"/>
        <w:jc w:val="both"/>
      </w:pPr>
      <w:r w:rsidRPr="0017273A">
        <w:rPr>
          <w:b/>
          <w:lang w:val="en-US"/>
        </w:rPr>
        <w:t>H</w:t>
      </w:r>
      <w:r w:rsidRPr="0017273A">
        <w:rPr>
          <w:b/>
        </w:rPr>
        <w:t xml:space="preserve"> Βραδιά του Ερευνητή</w:t>
      </w:r>
      <w:r>
        <w:t xml:space="preserve"> με συντονιστή το Εθνικό Κέντρο Έρευνας και Τεχνολογικής Ανάπτυξης επιστρέφει δυναμικά την </w:t>
      </w:r>
      <w:r w:rsidRPr="0017273A">
        <w:rPr>
          <w:b/>
        </w:rPr>
        <w:t>Παρασκευή, 30 Σεπτεμβρίου 2022</w:t>
      </w:r>
      <w:r>
        <w:t xml:space="preserve">, στο </w:t>
      </w:r>
      <w:r w:rsidRPr="0017273A">
        <w:rPr>
          <w:b/>
        </w:rPr>
        <w:t>Μέγαρο Μουσικής Θεσσαλονίκης (κτίριο Μ1</w:t>
      </w:r>
      <w:r>
        <w:t xml:space="preserve">) και σας προσκαλεί να συμμετάσχετε σε μία ξεχωριστή εκδήλωση γεμάτη έρευνα, παιχνίδι και μουσική. Η Βραδιά του Ερευνητή στη Θεσσαλονίκη θα ανοίξει τις πύλες της στις 17.00 </w:t>
      </w:r>
      <w:r w:rsidR="0017273A">
        <w:t>μ.μ.</w:t>
      </w:r>
      <w:r>
        <w:t xml:space="preserve"> προκειμένου να υποδεχτεί επισκέπτες κάθε ηλικίας. </w:t>
      </w:r>
    </w:p>
    <w:p w:rsidR="00A142CD" w:rsidRDefault="00E142E3" w:rsidP="00082A6C">
      <w:pPr>
        <w:ind w:left="-567" w:right="-625"/>
        <w:jc w:val="both"/>
      </w:pPr>
      <w:r>
        <w:t>Μικροί και μεγάλοι θα</w:t>
      </w:r>
      <w:r w:rsidR="000C19B6">
        <w:t xml:space="preserve"> έχουν την ευκαιρία να</w:t>
      </w:r>
      <w:r>
        <w:t xml:space="preserve"> </w:t>
      </w:r>
      <w:r w:rsidR="000C19B6">
        <w:t>επισκεφθούν</w:t>
      </w:r>
      <w:r>
        <w:t xml:space="preserve"> τη </w:t>
      </w:r>
      <w:proofErr w:type="spellStart"/>
      <w:r w:rsidRPr="00E22973">
        <w:rPr>
          <w:b/>
        </w:rPr>
        <w:t>διαδραστική</w:t>
      </w:r>
      <w:proofErr w:type="spellEnd"/>
      <w:r w:rsidRPr="00E22973">
        <w:rPr>
          <w:b/>
        </w:rPr>
        <w:t xml:space="preserve"> έκθεση τεχνολογιών του Ε</w:t>
      </w:r>
      <w:r w:rsidR="000C19B6" w:rsidRPr="00E22973">
        <w:rPr>
          <w:b/>
        </w:rPr>
        <w:t>ΚΕΤΑ,</w:t>
      </w:r>
      <w:r>
        <w:t xml:space="preserve"> να συνομιλήσουν με τους ερευνητές και να θέσουν τα ερωτήματά τους.</w:t>
      </w:r>
    </w:p>
    <w:p w:rsidR="00F114EC" w:rsidRPr="005F53DA" w:rsidRDefault="006D4F5F" w:rsidP="00082A6C">
      <w:pPr>
        <w:ind w:left="-567" w:right="-625"/>
        <w:jc w:val="both"/>
      </w:pPr>
      <w:r w:rsidRPr="005F53DA">
        <w:t>Ανάμεσα σε άλλα</w:t>
      </w:r>
      <w:r w:rsidR="00E9686C" w:rsidRPr="005F53DA">
        <w:t>,</w:t>
      </w:r>
      <w:r w:rsidR="002D125D" w:rsidRPr="005F53DA">
        <w:t xml:space="preserve"> θα γνωρίσουν τους ρομποτικούς βοηθούς, που υποστηρίζουν τους ηλικιωμένους στην καθημερινότητά τους τόσο στο σπίτι όσο και στα κέντρα φροντίδας</w:t>
      </w:r>
      <w:r w:rsidR="00AD7BDA" w:rsidRPr="005F53DA">
        <w:t xml:space="preserve">. </w:t>
      </w:r>
      <w:r w:rsidR="00F92D85" w:rsidRPr="005F53DA">
        <w:t>Θ</w:t>
      </w:r>
      <w:r w:rsidR="002D125D" w:rsidRPr="005F53DA">
        <w:t>α δουν από κοντά</w:t>
      </w:r>
      <w:r w:rsidR="00F114EC" w:rsidRPr="005F53DA">
        <w:t xml:space="preserve"> συστήματα μη επανδρωμένων αεροσκαφών (</w:t>
      </w:r>
      <w:proofErr w:type="spellStart"/>
      <w:r w:rsidR="00F114EC" w:rsidRPr="005F53DA">
        <w:t>ΣμηΕΑ</w:t>
      </w:r>
      <w:proofErr w:type="spellEnd"/>
      <w:r w:rsidR="00F114EC" w:rsidRPr="005F53DA">
        <w:t>) και θα ενημερωθούν</w:t>
      </w:r>
      <w:r w:rsidR="005E7EBA" w:rsidRPr="005F53DA">
        <w:t xml:space="preserve"> </w:t>
      </w:r>
      <w:r w:rsidR="002D125D" w:rsidRPr="005F53DA">
        <w:t>για τις «έξυπνες» λειτουργίες τους</w:t>
      </w:r>
      <w:r w:rsidR="005E7EBA" w:rsidRPr="005F53DA">
        <w:t xml:space="preserve">, όπως η λεπτομερής χαρτογράφηση μιας περιοχής αλλά και η αναγνώριση και ο εντοπισμός αντικειμένων, ατόμων ή καταστάσεων κατά τη διάρκεια της πτήσης. </w:t>
      </w:r>
    </w:p>
    <w:p w:rsidR="002C7166" w:rsidRPr="005F53DA" w:rsidRDefault="00F92D85" w:rsidP="00082A6C">
      <w:pPr>
        <w:ind w:left="-567" w:right="-625"/>
        <w:jc w:val="both"/>
      </w:pPr>
      <w:r w:rsidRPr="005F53DA">
        <w:t>Επιπλέον, θ</w:t>
      </w:r>
      <w:r w:rsidR="00292178" w:rsidRPr="005F53DA">
        <w:t>α ενημερωθούν, για τον τρόπο, με τον οποίο μπορεί  να επιτευχθεί ενεργειακή αναβάθμιση στα κτίρια με οφέλη τη βελτίωση της διαβίωσης των πολιτών αλλά και τη μείωση της κατανάλωσης των ενεργειακών πόρων,</w:t>
      </w:r>
      <w:r w:rsidR="002C7166" w:rsidRPr="005F53DA">
        <w:t xml:space="preserve"> και θα χρησιμοποιήσουν την εφαρμογή για έξυπνα κινητά, η οποία προσελκύει τους ανθρώπους σε μία υγιεινή, ευχάριστη και βιώσιμη διατροφή.</w:t>
      </w:r>
    </w:p>
    <w:p w:rsidR="002C7166" w:rsidRPr="005F53DA" w:rsidRDefault="00024437" w:rsidP="00082A6C">
      <w:pPr>
        <w:ind w:left="-567" w:right="-625"/>
        <w:jc w:val="both"/>
      </w:pPr>
      <w:r w:rsidRPr="005F53DA">
        <w:t xml:space="preserve">Παράλληλα, </w:t>
      </w:r>
      <w:r w:rsidR="002C7166" w:rsidRPr="005F53DA">
        <w:t>Θα</w:t>
      </w:r>
      <w:r w:rsidR="002D125D" w:rsidRPr="005F53DA">
        <w:t xml:space="preserve"> δοκιμάσουν</w:t>
      </w:r>
      <w:r w:rsidR="0060670D" w:rsidRPr="005F53DA">
        <w:t xml:space="preserve"> το</w:t>
      </w:r>
      <w:r w:rsidR="00E9686C" w:rsidRPr="005F53DA">
        <w:t xml:space="preserve"> σύστημα και </w:t>
      </w:r>
      <w:r w:rsidR="000C19B6" w:rsidRPr="005F53DA">
        <w:t xml:space="preserve">τα γυαλιά ανίχνευσης κόπωσης </w:t>
      </w:r>
      <w:r w:rsidR="00E9686C" w:rsidRPr="005F53DA">
        <w:t>οδηγ</w:t>
      </w:r>
      <w:r w:rsidR="00F92D85" w:rsidRPr="005F53DA">
        <w:t>ών</w:t>
      </w:r>
      <w:r w:rsidRPr="005F53DA">
        <w:t xml:space="preserve"> σε πραγματικό χρόνο</w:t>
      </w:r>
      <w:r w:rsidR="000C19B6" w:rsidRPr="005F53DA">
        <w:t xml:space="preserve">, αλλά και την πλατφόρμα </w:t>
      </w:r>
      <w:proofErr w:type="spellStart"/>
      <w:r w:rsidR="000C19B6" w:rsidRPr="005F53DA">
        <w:rPr>
          <w:lang w:val="en-US"/>
        </w:rPr>
        <w:t>RideSafeUM</w:t>
      </w:r>
      <w:proofErr w:type="spellEnd"/>
      <w:r w:rsidR="000C19B6" w:rsidRPr="005F53DA">
        <w:t>, μία προηγμένη τεχνολογική λύση γ</w:t>
      </w:r>
      <w:r w:rsidR="002C7166" w:rsidRPr="005F53DA">
        <w:t xml:space="preserve">ια την ασφαλή </w:t>
      </w:r>
      <w:proofErr w:type="spellStart"/>
      <w:r w:rsidR="002C7166" w:rsidRPr="005F53DA">
        <w:t>μικροκινητικότητα</w:t>
      </w:r>
      <w:proofErr w:type="spellEnd"/>
      <w:r w:rsidR="002C7166" w:rsidRPr="005F53DA">
        <w:t xml:space="preserve">, ενώ θα αλληλοεπιδράσουν </w:t>
      </w:r>
      <w:r w:rsidR="00F92D85" w:rsidRPr="005F53DA">
        <w:t xml:space="preserve">και </w:t>
      </w:r>
      <w:r w:rsidR="002C7166" w:rsidRPr="005F53DA">
        <w:t xml:space="preserve">με τον κόσμο της μόδας, σχεδιάζοντας και δοκιμάζοντας ψηφιακά ρούχα. </w:t>
      </w:r>
    </w:p>
    <w:p w:rsidR="00D204B5" w:rsidRPr="005F53DA" w:rsidRDefault="002C7166" w:rsidP="00D204B5">
      <w:pPr>
        <w:ind w:left="-567" w:right="-625"/>
        <w:jc w:val="both"/>
      </w:pPr>
      <w:r w:rsidRPr="005F53DA">
        <w:t>Οι</w:t>
      </w:r>
      <w:r w:rsidR="00A4558A" w:rsidRPr="005F53DA">
        <w:t xml:space="preserve"> επισκέπτες θα</w:t>
      </w:r>
      <w:r w:rsidR="000C19B6" w:rsidRPr="005F53DA">
        <w:t xml:space="preserve"> ανακαλύψουν</w:t>
      </w:r>
      <w:r w:rsidR="00AD7BDA" w:rsidRPr="005F53DA">
        <w:t>, ακόμη,</w:t>
      </w:r>
      <w:r w:rsidR="00A4558A" w:rsidRPr="005F53DA">
        <w:t xml:space="preserve"> </w:t>
      </w:r>
      <w:r w:rsidR="000C19B6" w:rsidRPr="005F53DA">
        <w:t xml:space="preserve">το </w:t>
      </w:r>
      <w:r w:rsidR="000C19B6" w:rsidRPr="005F53DA">
        <w:rPr>
          <w:lang w:val="en-US"/>
        </w:rPr>
        <w:t>DNA</w:t>
      </w:r>
      <w:r w:rsidR="000C19B6" w:rsidRPr="005F53DA">
        <w:t xml:space="preserve"> </w:t>
      </w:r>
      <w:r w:rsidR="00A0256E" w:rsidRPr="005F53DA">
        <w:t xml:space="preserve">και τα μυστικά του, θα γνωρίσουν τον κόσμο των εμβολίων μέσα από το </w:t>
      </w:r>
      <w:proofErr w:type="spellStart"/>
      <w:r w:rsidR="00A0256E" w:rsidRPr="005F53DA">
        <w:t>διαδραστικό</w:t>
      </w:r>
      <w:proofErr w:type="spellEnd"/>
      <w:r w:rsidR="00A0256E" w:rsidRPr="005F53DA">
        <w:t xml:space="preserve"> παιχνίδι «το κυνήγι της ανοσίας» και θα μάθουν τον τρόπο, με τον οποίο το ανοσοποιητικό σύστημα προστατεύει τον ανθρώπινο οργανισμό.</w:t>
      </w:r>
      <w:r w:rsidR="00AD7BDA" w:rsidRPr="005F53DA">
        <w:t xml:space="preserve"> </w:t>
      </w:r>
      <w:r w:rsidR="00FA2D59" w:rsidRPr="005F53DA">
        <w:t xml:space="preserve">Την ίδια στιγμή, </w:t>
      </w:r>
      <w:r w:rsidR="007C7090" w:rsidRPr="005F53DA">
        <w:t xml:space="preserve">θα </w:t>
      </w:r>
      <w:r w:rsidR="00E22973" w:rsidRPr="005F53DA">
        <w:t>ενημερωθούν</w:t>
      </w:r>
      <w:r w:rsidR="007C7090" w:rsidRPr="005F53DA">
        <w:t xml:space="preserve"> για τα</w:t>
      </w:r>
      <w:r w:rsidR="00A0256E" w:rsidRPr="005F53DA">
        <w:t xml:space="preserve"> </w:t>
      </w:r>
      <w:r w:rsidR="00E22973" w:rsidRPr="005F53DA">
        <w:t>κ</w:t>
      </w:r>
      <w:r w:rsidR="007C7090" w:rsidRPr="005F53DA">
        <w:t xml:space="preserve">αινοτόμα εργαλεία πληροφορικής που οδηγούν στην ανακάλυψη των μεταλλάξεων του </w:t>
      </w:r>
      <w:proofErr w:type="spellStart"/>
      <w:r w:rsidR="007C7090" w:rsidRPr="005F53DA">
        <w:t>κορονοϊού</w:t>
      </w:r>
      <w:proofErr w:type="spellEnd"/>
      <w:r w:rsidR="007C7090" w:rsidRPr="005F53DA">
        <w:t>.</w:t>
      </w:r>
    </w:p>
    <w:p w:rsidR="002964F5" w:rsidRPr="005F53DA" w:rsidRDefault="00292178" w:rsidP="00D204B5">
      <w:pPr>
        <w:ind w:left="-567" w:right="-625"/>
        <w:jc w:val="both"/>
      </w:pPr>
      <w:r w:rsidRPr="005F53DA">
        <w:lastRenderedPageBreak/>
        <w:t xml:space="preserve">Η καταπολέμηση της διαδικτυακής παραπληροφόρησης θα βρεθεί μεταξύ άλλων στο επίκεντρο και οι επισκέπτες </w:t>
      </w:r>
      <w:r w:rsidR="000B51D9" w:rsidRPr="005F53DA">
        <w:t>θ</w:t>
      </w:r>
      <w:r w:rsidR="009A5BCD" w:rsidRPr="005F53DA">
        <w:t xml:space="preserve">α </w:t>
      </w:r>
      <w:r w:rsidR="008159A6" w:rsidRPr="005F53DA">
        <w:t>γνωρίσουν τις δυνατότητες</w:t>
      </w:r>
      <w:r w:rsidR="009A5BCD" w:rsidRPr="005F53DA">
        <w:t xml:space="preserve"> μιας σειράς εργαλείων</w:t>
      </w:r>
      <w:r w:rsidRPr="005F53DA">
        <w:t>,</w:t>
      </w:r>
      <w:r w:rsidR="009A5BCD" w:rsidRPr="005F53DA">
        <w:t xml:space="preserve"> που αποσκοπούν στην </w:t>
      </w:r>
      <w:r w:rsidRPr="005F53DA">
        <w:t>καταπολέμησή της</w:t>
      </w:r>
      <w:r w:rsidR="002964F5" w:rsidRPr="005F53DA">
        <w:t xml:space="preserve">. </w:t>
      </w:r>
      <w:r w:rsidR="00F92D85" w:rsidRPr="005F53DA">
        <w:t>Εκτός αυτού</w:t>
      </w:r>
      <w:r w:rsidR="002964F5" w:rsidRPr="005F53DA">
        <w:t xml:space="preserve">, οι επισκέπτες θα γνωρίσουν </w:t>
      </w:r>
      <w:r w:rsidR="00F92D85" w:rsidRPr="005F53DA">
        <w:t xml:space="preserve">ακόμη τον κόσμο της κυκλικής οικονομίας μαθαίνοντας </w:t>
      </w:r>
      <w:r w:rsidR="002964F5" w:rsidRPr="005F53DA">
        <w:t xml:space="preserve">για  το πρωτότυπο σύστημα επεξεργασίας και επαναχρησιμοποίησης αστικών λυμάτων, μία καινοτόμο τεχνολογία  - πρότυπο εφαρμογής κυκλικής οικονομίας. </w:t>
      </w:r>
    </w:p>
    <w:p w:rsidR="0063141A" w:rsidRPr="005F53DA" w:rsidRDefault="002964F5" w:rsidP="00082A6C">
      <w:pPr>
        <w:ind w:left="-567" w:right="-625"/>
        <w:jc w:val="both"/>
      </w:pPr>
      <w:r w:rsidRPr="005F53DA">
        <w:t xml:space="preserve">Τέλος, </w:t>
      </w:r>
      <w:r w:rsidR="001D62BF" w:rsidRPr="005F53DA">
        <w:t>στον τομέα της ρομποτικής γεωργίας 4.0, το κοινό θα έχει την ευκαιρία να δει από κοντά το ολοκληρωμένο σύστημα παρακολούθησης της αγροτικής παραγωγής, το οποίο συμβάλει στην αναγνώριση ασθενειών, την πρόγνωση απόδοσης της καλλιέργειας και την ολοκληρωμένη δ</w:t>
      </w:r>
      <w:r w:rsidR="00946C53" w:rsidRPr="005F53DA">
        <w:t>ιαχείριση και παρακολούθησή της.</w:t>
      </w:r>
    </w:p>
    <w:p w:rsidR="00CB18CD" w:rsidRDefault="0063141A" w:rsidP="00082A6C">
      <w:pPr>
        <w:ind w:left="-567" w:right="-625"/>
        <w:jc w:val="both"/>
      </w:pPr>
      <w:r>
        <w:t xml:space="preserve">Κατά τη διάρκεια της Βραδιάς, οι επισκέπτες θα έχουν </w:t>
      </w:r>
      <w:r w:rsidR="00F92D85">
        <w:t xml:space="preserve">επίσης </w:t>
      </w:r>
      <w:r>
        <w:t>την ευκαιρία να συμμετάσχουν</w:t>
      </w:r>
      <w:r w:rsidR="00C15C42">
        <w:t xml:space="preserve"> μεταξύ άλλων</w:t>
      </w:r>
      <w:r>
        <w:t xml:space="preserve"> σε</w:t>
      </w:r>
      <w:r w:rsidR="00C15C42" w:rsidRPr="00C15C42">
        <w:t xml:space="preserve"> </w:t>
      </w:r>
      <w:proofErr w:type="spellStart"/>
      <w:r w:rsidR="00C15C42">
        <w:t>διαδραστικά</w:t>
      </w:r>
      <w:proofErr w:type="spellEnd"/>
      <w:r>
        <w:t xml:space="preserve"> πειράματα</w:t>
      </w:r>
      <w:r w:rsidR="00C15C42">
        <w:t xml:space="preserve"> και παρατηρήσεις φαινομένων, εργαστήρια ρομποτικής και ψηφιακής μάθησης, </w:t>
      </w:r>
      <w:r w:rsidR="00F92D85">
        <w:t>και πληθώρα καλλιτεχνικών δρώμενων. Από τον Καραγκιόζη</w:t>
      </w:r>
      <w:r w:rsidR="00C15C42">
        <w:t xml:space="preserve"> </w:t>
      </w:r>
      <w:r w:rsidR="00CB18CD">
        <w:t>σε ρόλο ε</w:t>
      </w:r>
      <w:r w:rsidR="00C15C42">
        <w:t xml:space="preserve">ξερευνητή </w:t>
      </w:r>
      <w:r w:rsidR="00F92D85">
        <w:t xml:space="preserve">μέχρι τη </w:t>
      </w:r>
      <w:r w:rsidR="00CB18CD">
        <w:t xml:space="preserve">ζωντανή </w:t>
      </w:r>
      <w:r w:rsidR="00F92D85">
        <w:t xml:space="preserve">δημιουργία </w:t>
      </w:r>
      <w:r w:rsidR="00F92D85">
        <w:rPr>
          <w:lang w:val="en-US"/>
        </w:rPr>
        <w:t>graffiti</w:t>
      </w:r>
      <w:r w:rsidR="00F92D85">
        <w:t xml:space="preserve"> και από την έκθεση φωτογραφίας ερευνητών του ΕΚΕΤΑ μέχρι τους ιπτάμενους </w:t>
      </w:r>
      <w:r w:rsidR="00CB18CD">
        <w:t>χορευτές, η φετινή Βραδιά του Ερευνητή θα είν</w:t>
      </w:r>
      <w:r w:rsidR="00A25181">
        <w:t>αι μία έκρηξη θετικής ενέργειας.</w:t>
      </w:r>
      <w:r w:rsidR="00CB18CD">
        <w:t xml:space="preserve"> </w:t>
      </w:r>
    </w:p>
    <w:p w:rsidR="00A21847" w:rsidRDefault="00583C3D" w:rsidP="00A21847">
      <w:pPr>
        <w:ind w:left="-567" w:right="-625"/>
        <w:jc w:val="both"/>
        <w:rPr>
          <w:rStyle w:val="Strong"/>
          <w:color w:val="333333"/>
          <w:shd w:val="clear" w:color="auto" w:fill="FFFFFF"/>
        </w:rPr>
      </w:pPr>
      <w:r w:rsidRPr="00583C3D">
        <w:rPr>
          <w:color w:val="333333"/>
          <w:shd w:val="clear" w:color="auto" w:fill="FFFFFF"/>
        </w:rPr>
        <w:t xml:space="preserve">Το Εθνικό Κέντρο Έρευνας και Τεχνολογική Ανάπτυξης, πέραν της διοργάνωσης της εκδήλωσης στην πόλη της Θεσσαλονίκης, συντονίζει </w:t>
      </w:r>
      <w:r w:rsidR="00CB18CD">
        <w:rPr>
          <w:color w:val="333333"/>
          <w:shd w:val="clear" w:color="auto" w:fill="FFFFFF"/>
        </w:rPr>
        <w:t xml:space="preserve">σε συνεργασία με τους τοπικούς διοργανωτές και </w:t>
      </w:r>
      <w:r w:rsidRPr="00583C3D">
        <w:rPr>
          <w:color w:val="333333"/>
          <w:shd w:val="clear" w:color="auto" w:fill="FFFFFF"/>
        </w:rPr>
        <w:t>τις εκδηλώσε</w:t>
      </w:r>
      <w:r w:rsidR="00CB18CD">
        <w:rPr>
          <w:color w:val="333333"/>
          <w:shd w:val="clear" w:color="auto" w:fill="FFFFFF"/>
        </w:rPr>
        <w:t xml:space="preserve">ις της «Βραδιάς του Ερευνητή», </w:t>
      </w:r>
      <w:r w:rsidRPr="00583C3D">
        <w:rPr>
          <w:color w:val="333333"/>
          <w:shd w:val="clear" w:color="auto" w:fill="FFFFFF"/>
        </w:rPr>
        <w:t>στις παρακάτω πόλεις: </w:t>
      </w:r>
      <w:r w:rsidRPr="00583C3D">
        <w:rPr>
          <w:rStyle w:val="Strong"/>
          <w:color w:val="333333"/>
          <w:shd w:val="clear" w:color="auto" w:fill="FFFFFF"/>
        </w:rPr>
        <w:t>Αθήνα (Εθνικό Μετσόβιο Πολυτεχνείο), Ηράκλειο (Ίδρυμα Τεχνολογίας και Έρευνας), Πάτρα (Πανεπιστήμιο Πατρών), Λάρισα (Πανεπιστήμιο Θεσσαλίας) και Ρέθυμνο (Ελληνικό Μεσογειακό Πανεπιστήμιο).</w:t>
      </w:r>
    </w:p>
    <w:p w:rsidR="00AC30A6" w:rsidRPr="00A21847" w:rsidRDefault="00AC30A6" w:rsidP="00A21847">
      <w:pPr>
        <w:ind w:left="-567" w:right="-625"/>
        <w:jc w:val="both"/>
        <w:rPr>
          <w:b/>
          <w:bCs/>
          <w:i/>
          <w:color w:val="333333"/>
          <w:shd w:val="clear" w:color="auto" w:fill="FFFFFF"/>
        </w:rPr>
      </w:pPr>
      <w:r w:rsidRPr="00A21847">
        <w:rPr>
          <w:i/>
        </w:rPr>
        <w:t>Η εκδήλωση Βραδιά του Ερευνητή διοργανώνεται στο πλαίσιο του έργου MARIE το οποίο έχει λάβει χρηματοδότηση από το Πρόγραμμα Έρευνας και Καινοτομίας '</w:t>
      </w:r>
      <w:proofErr w:type="spellStart"/>
      <w:r w:rsidRPr="00A21847">
        <w:rPr>
          <w:i/>
        </w:rPr>
        <w:t>Horizon</w:t>
      </w:r>
      <w:proofErr w:type="spellEnd"/>
      <w:r w:rsidRPr="00A21847">
        <w:rPr>
          <w:i/>
        </w:rPr>
        <w:t xml:space="preserve"> Europe' της Ευρωπαϊκής Ένωσης, σύμφωνα με την επιχορήγηση Nº 101061141.</w:t>
      </w:r>
    </w:p>
    <w:p w:rsidR="00AC30A6" w:rsidRDefault="00AC30A6" w:rsidP="00082A6C">
      <w:pPr>
        <w:ind w:left="-567" w:right="-625"/>
        <w:jc w:val="both"/>
        <w:rPr>
          <w:rStyle w:val="Strong"/>
          <w:color w:val="333333"/>
          <w:shd w:val="clear" w:color="auto" w:fill="FFFFFF"/>
        </w:rPr>
      </w:pPr>
    </w:p>
    <w:p w:rsidR="003E5FB0" w:rsidRPr="00F92D85" w:rsidRDefault="003E5FB0" w:rsidP="00C15C42">
      <w:pPr>
        <w:ind w:left="-567" w:right="-625"/>
      </w:pPr>
    </w:p>
    <w:p w:rsidR="003E5FB0" w:rsidRDefault="003E5FB0" w:rsidP="00EC3DCB">
      <w:pPr>
        <w:pStyle w:val="Standard"/>
        <w:ind w:left="-567" w:right="-625"/>
        <w:rPr>
          <w:rFonts w:asciiTheme="majorHAnsi" w:hAnsiTheme="majorHAnsi"/>
          <w:b/>
          <w:sz w:val="20"/>
          <w:lang w:val="el-GR" w:eastAsia="el-GR"/>
        </w:rPr>
      </w:pPr>
      <w:r w:rsidRPr="000549CC">
        <w:rPr>
          <w:rFonts w:asciiTheme="majorHAnsi" w:hAnsiTheme="majorHAnsi"/>
          <w:b/>
          <w:sz w:val="20"/>
          <w:lang w:val="el-GR" w:eastAsia="el-GR"/>
        </w:rPr>
        <w:t>Πληροφορίες επικοινωνίας</w:t>
      </w:r>
    </w:p>
    <w:p w:rsidR="003E5FB0" w:rsidRDefault="003E5FB0" w:rsidP="00EC3DCB">
      <w:pPr>
        <w:pStyle w:val="Standard"/>
        <w:ind w:left="-567" w:right="-625"/>
        <w:rPr>
          <w:rStyle w:val="Hyperlink"/>
          <w:rFonts w:asciiTheme="majorHAnsi" w:hAnsiTheme="majorHAnsi"/>
          <w:sz w:val="20"/>
          <w:lang w:val="el-GR" w:eastAsia="el-GR"/>
        </w:rPr>
      </w:pPr>
      <w:r w:rsidRPr="00C4458D">
        <w:rPr>
          <w:rFonts w:asciiTheme="majorHAnsi" w:hAnsiTheme="majorHAnsi"/>
          <w:sz w:val="20"/>
          <w:lang w:val="el-GR" w:eastAsia="el-GR"/>
        </w:rPr>
        <w:t>-Αμαλία</w:t>
      </w:r>
      <w:r w:rsidRPr="00C4458D">
        <w:rPr>
          <w:rFonts w:asciiTheme="majorHAnsi" w:hAnsiTheme="majorHAnsi"/>
          <w:sz w:val="20"/>
          <w:lang w:val="pt-PT" w:eastAsia="el-GR"/>
        </w:rPr>
        <w:t xml:space="preserve"> </w:t>
      </w:r>
      <w:r w:rsidRPr="00C4458D">
        <w:rPr>
          <w:rFonts w:asciiTheme="majorHAnsi" w:hAnsiTheme="majorHAnsi"/>
          <w:sz w:val="20"/>
          <w:lang w:val="el-GR" w:eastAsia="el-GR"/>
        </w:rPr>
        <w:t xml:space="preserve">Δρόσου, Δημοσιογράφος </w:t>
      </w:r>
      <w:r w:rsidRPr="00C4458D">
        <w:rPr>
          <w:rStyle w:val="Strong"/>
          <w:rFonts w:asciiTheme="majorHAnsi" w:hAnsiTheme="majorHAnsi" w:cstheme="majorHAnsi"/>
          <w:sz w:val="20"/>
          <w:lang w:val="el-GR"/>
        </w:rPr>
        <w:t>|</w:t>
      </w:r>
      <w:r w:rsidRPr="00C4458D">
        <w:rPr>
          <w:rFonts w:asciiTheme="majorHAnsi" w:hAnsiTheme="majorHAnsi"/>
          <w:sz w:val="20"/>
          <w:lang w:val="el-GR" w:eastAsia="el-GR"/>
        </w:rPr>
        <w:t xml:space="preserve"> Τμήμα Εξωστρέφειας</w:t>
      </w:r>
      <w:r w:rsidRPr="00C4458D">
        <w:rPr>
          <w:rFonts w:asciiTheme="majorHAnsi" w:hAnsiTheme="majorHAnsi"/>
          <w:sz w:val="20"/>
          <w:lang w:val="pt-PT" w:eastAsia="el-GR"/>
        </w:rPr>
        <w:t xml:space="preserve"> </w:t>
      </w:r>
      <w:r w:rsidRPr="00C4458D">
        <w:rPr>
          <w:rFonts w:asciiTheme="majorHAnsi" w:hAnsiTheme="majorHAnsi"/>
          <w:sz w:val="20"/>
          <w:lang w:val="el-GR" w:eastAsia="el-GR"/>
        </w:rPr>
        <w:t>ΕΚΕΤΑ</w:t>
      </w:r>
      <w:r w:rsidRPr="00C4458D">
        <w:rPr>
          <w:rFonts w:asciiTheme="majorHAnsi" w:hAnsiTheme="majorHAnsi"/>
          <w:sz w:val="20"/>
          <w:lang w:val="pt-PT" w:eastAsia="el-GR"/>
        </w:rPr>
        <w:t xml:space="preserve"> </w:t>
      </w:r>
      <w:r w:rsidRPr="00C4458D">
        <w:rPr>
          <w:rStyle w:val="Strong"/>
          <w:rFonts w:asciiTheme="majorHAnsi" w:hAnsiTheme="majorHAnsi" w:cstheme="majorHAnsi"/>
          <w:sz w:val="20"/>
          <w:lang w:val="el-GR"/>
        </w:rPr>
        <w:t>|</w:t>
      </w:r>
      <w:r w:rsidRPr="00C4458D">
        <w:rPr>
          <w:rFonts w:asciiTheme="majorHAnsi" w:hAnsiTheme="majorHAnsi"/>
          <w:sz w:val="20"/>
          <w:lang w:val="pt-PT" w:eastAsia="el-GR"/>
        </w:rPr>
        <w:t xml:space="preserve"> </w:t>
      </w:r>
      <w:proofErr w:type="spellStart"/>
      <w:r w:rsidRPr="00C4458D">
        <w:rPr>
          <w:rFonts w:asciiTheme="majorHAnsi" w:hAnsiTheme="majorHAnsi"/>
          <w:sz w:val="20"/>
          <w:lang w:val="el-GR" w:eastAsia="el-GR"/>
        </w:rPr>
        <w:t>Τηλ</w:t>
      </w:r>
      <w:proofErr w:type="spellEnd"/>
      <w:r w:rsidRPr="00C4458D">
        <w:rPr>
          <w:rFonts w:asciiTheme="majorHAnsi" w:hAnsiTheme="majorHAnsi"/>
          <w:sz w:val="20"/>
          <w:lang w:val="pt-PT" w:eastAsia="el-GR"/>
        </w:rPr>
        <w:t xml:space="preserve">.: 2310 498214 Ι e-mail: </w:t>
      </w:r>
      <w:r>
        <w:rPr>
          <w:rStyle w:val="Hyperlink"/>
          <w:rFonts w:asciiTheme="majorHAnsi" w:hAnsiTheme="majorHAnsi"/>
          <w:sz w:val="20"/>
          <w:lang w:eastAsia="el-GR"/>
        </w:rPr>
        <w:fldChar w:fldCharType="begin"/>
      </w:r>
      <w:r w:rsidRPr="003E5FB0">
        <w:rPr>
          <w:rStyle w:val="Hyperlink"/>
          <w:rFonts w:asciiTheme="majorHAnsi" w:hAnsiTheme="majorHAnsi"/>
          <w:sz w:val="20"/>
          <w:lang w:val="el-GR" w:eastAsia="el-GR"/>
        </w:rPr>
        <w:instrText xml:space="preserve"> </w:instrText>
      </w:r>
      <w:r>
        <w:rPr>
          <w:rStyle w:val="Hyperlink"/>
          <w:rFonts w:asciiTheme="majorHAnsi" w:hAnsiTheme="majorHAnsi"/>
          <w:sz w:val="20"/>
          <w:lang w:eastAsia="el-GR"/>
        </w:rPr>
        <w:instrText>HYPERLINK</w:instrText>
      </w:r>
      <w:r w:rsidRPr="003E5FB0">
        <w:rPr>
          <w:rStyle w:val="Hyperlink"/>
          <w:rFonts w:asciiTheme="majorHAnsi" w:hAnsiTheme="majorHAnsi"/>
          <w:sz w:val="20"/>
          <w:lang w:val="el-GR" w:eastAsia="el-GR"/>
        </w:rPr>
        <w:instrText xml:space="preserve"> "</w:instrText>
      </w:r>
      <w:r>
        <w:rPr>
          <w:rStyle w:val="Hyperlink"/>
          <w:rFonts w:asciiTheme="majorHAnsi" w:hAnsiTheme="majorHAnsi"/>
          <w:sz w:val="20"/>
          <w:lang w:eastAsia="el-GR"/>
        </w:rPr>
        <w:instrText>mailto</w:instrText>
      </w:r>
      <w:r w:rsidRPr="003E5FB0">
        <w:rPr>
          <w:rStyle w:val="Hyperlink"/>
          <w:rFonts w:asciiTheme="majorHAnsi" w:hAnsiTheme="majorHAnsi"/>
          <w:sz w:val="20"/>
          <w:lang w:val="el-GR" w:eastAsia="el-GR"/>
        </w:rPr>
        <w:instrText>:</w:instrText>
      </w:r>
      <w:r>
        <w:rPr>
          <w:rStyle w:val="Hyperlink"/>
          <w:rFonts w:asciiTheme="majorHAnsi" w:hAnsiTheme="majorHAnsi"/>
          <w:sz w:val="20"/>
          <w:lang w:eastAsia="el-GR"/>
        </w:rPr>
        <w:instrText>amelidr</w:instrText>
      </w:r>
      <w:r w:rsidRPr="003E5FB0">
        <w:rPr>
          <w:rStyle w:val="Hyperlink"/>
          <w:rFonts w:asciiTheme="majorHAnsi" w:hAnsiTheme="majorHAnsi"/>
          <w:sz w:val="20"/>
          <w:lang w:val="el-GR" w:eastAsia="el-GR"/>
        </w:rPr>
        <w:instrText>@</w:instrText>
      </w:r>
      <w:r>
        <w:rPr>
          <w:rStyle w:val="Hyperlink"/>
          <w:rFonts w:asciiTheme="majorHAnsi" w:hAnsiTheme="majorHAnsi"/>
          <w:sz w:val="20"/>
          <w:lang w:eastAsia="el-GR"/>
        </w:rPr>
        <w:instrText>certh</w:instrText>
      </w:r>
      <w:r w:rsidRPr="003E5FB0">
        <w:rPr>
          <w:rStyle w:val="Hyperlink"/>
          <w:rFonts w:asciiTheme="majorHAnsi" w:hAnsiTheme="majorHAnsi"/>
          <w:sz w:val="20"/>
          <w:lang w:val="el-GR" w:eastAsia="el-GR"/>
        </w:rPr>
        <w:instrText>.</w:instrText>
      </w:r>
      <w:r>
        <w:rPr>
          <w:rStyle w:val="Hyperlink"/>
          <w:rFonts w:asciiTheme="majorHAnsi" w:hAnsiTheme="majorHAnsi"/>
          <w:sz w:val="20"/>
          <w:lang w:eastAsia="el-GR"/>
        </w:rPr>
        <w:instrText>gr</w:instrText>
      </w:r>
      <w:r w:rsidRPr="003E5FB0">
        <w:rPr>
          <w:rStyle w:val="Hyperlink"/>
          <w:rFonts w:asciiTheme="majorHAnsi" w:hAnsiTheme="majorHAnsi"/>
          <w:sz w:val="20"/>
          <w:lang w:val="el-GR" w:eastAsia="el-GR"/>
        </w:rPr>
        <w:instrText xml:space="preserve">" </w:instrText>
      </w:r>
      <w:r>
        <w:rPr>
          <w:rStyle w:val="Hyperlink"/>
          <w:rFonts w:asciiTheme="majorHAnsi" w:hAnsiTheme="majorHAnsi"/>
          <w:sz w:val="20"/>
          <w:lang w:eastAsia="el-GR"/>
        </w:rPr>
        <w:fldChar w:fldCharType="separate"/>
      </w:r>
      <w:r w:rsidRPr="00C4458D">
        <w:rPr>
          <w:rStyle w:val="Hyperlink"/>
          <w:rFonts w:asciiTheme="majorHAnsi" w:hAnsiTheme="majorHAnsi"/>
          <w:sz w:val="20"/>
          <w:lang w:eastAsia="el-GR"/>
        </w:rPr>
        <w:t>amelidr</w:t>
      </w:r>
      <w:r w:rsidRPr="00C4458D">
        <w:rPr>
          <w:rStyle w:val="Hyperlink"/>
          <w:rFonts w:asciiTheme="majorHAnsi" w:hAnsiTheme="majorHAnsi"/>
          <w:sz w:val="20"/>
          <w:lang w:val="el-GR" w:eastAsia="el-GR"/>
        </w:rPr>
        <w:t>@</w:t>
      </w:r>
      <w:proofErr w:type="spellStart"/>
      <w:r w:rsidRPr="00C4458D">
        <w:rPr>
          <w:rStyle w:val="Hyperlink"/>
          <w:rFonts w:asciiTheme="majorHAnsi" w:hAnsiTheme="majorHAnsi"/>
          <w:sz w:val="20"/>
          <w:lang w:eastAsia="el-GR"/>
        </w:rPr>
        <w:t>certh</w:t>
      </w:r>
      <w:proofErr w:type="spellEnd"/>
      <w:r w:rsidRPr="00C4458D">
        <w:rPr>
          <w:rStyle w:val="Hyperlink"/>
          <w:rFonts w:asciiTheme="majorHAnsi" w:hAnsiTheme="majorHAnsi"/>
          <w:sz w:val="20"/>
          <w:lang w:val="el-GR" w:eastAsia="el-GR"/>
        </w:rPr>
        <w:t>.</w:t>
      </w:r>
      <w:r w:rsidRPr="00C4458D">
        <w:rPr>
          <w:rStyle w:val="Hyperlink"/>
          <w:rFonts w:asciiTheme="majorHAnsi" w:hAnsiTheme="majorHAnsi"/>
          <w:sz w:val="20"/>
          <w:lang w:eastAsia="el-GR"/>
        </w:rPr>
        <w:t>gr</w:t>
      </w:r>
      <w:r>
        <w:rPr>
          <w:rStyle w:val="Hyperlink"/>
          <w:rFonts w:asciiTheme="majorHAnsi" w:hAnsiTheme="majorHAnsi"/>
          <w:sz w:val="20"/>
          <w:lang w:eastAsia="el-GR"/>
        </w:rPr>
        <w:fldChar w:fldCharType="end"/>
      </w:r>
      <w:r w:rsidRPr="00C4458D">
        <w:rPr>
          <w:rStyle w:val="Hyperlink"/>
          <w:rFonts w:asciiTheme="majorHAnsi" w:hAnsiTheme="majorHAnsi"/>
          <w:sz w:val="20"/>
          <w:lang w:val="el-GR" w:eastAsia="el-GR"/>
        </w:rPr>
        <w:t xml:space="preserve"> </w:t>
      </w:r>
    </w:p>
    <w:p w:rsidR="003E5FB0" w:rsidRPr="003E5FB0" w:rsidRDefault="003E5FB0" w:rsidP="00EC3DCB">
      <w:pPr>
        <w:pStyle w:val="Standard"/>
        <w:ind w:left="-567" w:right="-625"/>
        <w:rPr>
          <w:rFonts w:asciiTheme="majorHAnsi" w:hAnsiTheme="majorHAnsi"/>
          <w:b/>
          <w:sz w:val="20"/>
          <w:lang w:val="el-GR" w:eastAsia="el-GR"/>
        </w:rPr>
      </w:pPr>
      <w:r>
        <w:rPr>
          <w:rFonts w:asciiTheme="majorHAnsi" w:hAnsiTheme="majorHAnsi"/>
          <w:b/>
          <w:sz w:val="20"/>
          <w:lang w:val="el-GR" w:eastAsia="el-GR"/>
        </w:rPr>
        <w:t xml:space="preserve">- </w:t>
      </w:r>
      <w:proofErr w:type="spellStart"/>
      <w:r>
        <w:rPr>
          <w:rFonts w:asciiTheme="majorHAnsi" w:hAnsiTheme="majorHAnsi"/>
          <w:sz w:val="20"/>
          <w:lang w:val="el-GR" w:eastAsia="el-GR"/>
        </w:rPr>
        <w:t>Ντέπυ</w:t>
      </w:r>
      <w:proofErr w:type="spellEnd"/>
      <w:r>
        <w:rPr>
          <w:rFonts w:asciiTheme="majorHAnsi" w:hAnsiTheme="majorHAnsi"/>
          <w:sz w:val="20"/>
          <w:lang w:val="el-GR" w:eastAsia="el-GR"/>
        </w:rPr>
        <w:t xml:space="preserve"> </w:t>
      </w:r>
      <w:proofErr w:type="spellStart"/>
      <w:r>
        <w:rPr>
          <w:rFonts w:asciiTheme="majorHAnsi" w:hAnsiTheme="majorHAnsi"/>
          <w:sz w:val="20"/>
          <w:lang w:val="el-GR" w:eastAsia="el-GR"/>
        </w:rPr>
        <w:t>Κοκώνα</w:t>
      </w:r>
      <w:proofErr w:type="spellEnd"/>
      <w:r>
        <w:rPr>
          <w:rFonts w:asciiTheme="majorHAnsi" w:hAnsiTheme="majorHAnsi"/>
          <w:sz w:val="20"/>
          <w:lang w:val="el-GR" w:eastAsia="el-GR"/>
        </w:rPr>
        <w:t xml:space="preserve">, Τμήμα Εξωστρέφειας </w:t>
      </w:r>
      <w:r w:rsidRPr="00C4458D">
        <w:rPr>
          <w:rStyle w:val="Strong"/>
          <w:rFonts w:asciiTheme="majorHAnsi" w:hAnsiTheme="majorHAnsi" w:cstheme="majorHAnsi"/>
          <w:sz w:val="20"/>
          <w:lang w:val="el-GR"/>
        </w:rPr>
        <w:t>|</w:t>
      </w:r>
      <w:r w:rsidRPr="00C4458D">
        <w:rPr>
          <w:rFonts w:asciiTheme="majorHAnsi" w:hAnsiTheme="majorHAnsi"/>
          <w:sz w:val="20"/>
          <w:lang w:val="pt-PT" w:eastAsia="el-GR"/>
        </w:rPr>
        <w:t xml:space="preserve"> </w:t>
      </w:r>
      <w:proofErr w:type="spellStart"/>
      <w:r w:rsidRPr="00C4458D">
        <w:rPr>
          <w:rFonts w:asciiTheme="majorHAnsi" w:hAnsiTheme="majorHAnsi"/>
          <w:sz w:val="20"/>
          <w:lang w:val="el-GR" w:eastAsia="el-GR"/>
        </w:rPr>
        <w:t>Τηλ</w:t>
      </w:r>
      <w:proofErr w:type="spellEnd"/>
      <w:r>
        <w:rPr>
          <w:rFonts w:asciiTheme="majorHAnsi" w:hAnsiTheme="majorHAnsi"/>
          <w:sz w:val="20"/>
          <w:lang w:val="pt-PT" w:eastAsia="el-GR"/>
        </w:rPr>
        <w:t>.: 2310 498158</w:t>
      </w:r>
      <w:bookmarkStart w:id="0" w:name="_GoBack"/>
      <w:bookmarkEnd w:id="0"/>
      <w:r w:rsidRPr="00C4458D">
        <w:rPr>
          <w:rFonts w:asciiTheme="majorHAnsi" w:hAnsiTheme="majorHAnsi"/>
          <w:sz w:val="20"/>
          <w:lang w:val="pt-PT" w:eastAsia="el-GR"/>
        </w:rPr>
        <w:t xml:space="preserve"> </w:t>
      </w:r>
      <w:r>
        <w:rPr>
          <w:rFonts w:asciiTheme="majorHAnsi" w:hAnsiTheme="majorHAnsi"/>
          <w:sz w:val="20"/>
          <w:lang w:val="el-GR" w:eastAsia="el-GR"/>
        </w:rPr>
        <w:t xml:space="preserve"> </w:t>
      </w:r>
      <w:r w:rsidRPr="00C4458D">
        <w:rPr>
          <w:rFonts w:asciiTheme="majorHAnsi" w:hAnsiTheme="majorHAnsi"/>
          <w:sz w:val="20"/>
          <w:lang w:val="pt-PT" w:eastAsia="el-GR"/>
        </w:rPr>
        <w:t xml:space="preserve">Ι e-mail: </w:t>
      </w:r>
      <w:hyperlink r:id="rId7" w:history="1">
        <w:r w:rsidRPr="001702A7">
          <w:rPr>
            <w:rStyle w:val="Hyperlink"/>
            <w:rFonts w:asciiTheme="majorHAnsi" w:hAnsiTheme="majorHAnsi"/>
            <w:sz w:val="20"/>
            <w:lang w:val="pt-PT" w:eastAsia="el-GR"/>
          </w:rPr>
          <w:t>d.kokona@certh.gr</w:t>
        </w:r>
      </w:hyperlink>
      <w:r>
        <w:rPr>
          <w:rFonts w:asciiTheme="majorHAnsi" w:hAnsiTheme="majorHAnsi"/>
          <w:sz w:val="20"/>
          <w:lang w:val="el-GR" w:eastAsia="el-GR"/>
        </w:rPr>
        <w:t xml:space="preserve"> </w:t>
      </w:r>
    </w:p>
    <w:p w:rsidR="003E5FB0" w:rsidRPr="00A475C6" w:rsidRDefault="003E5FB0" w:rsidP="00EC3DCB">
      <w:pPr>
        <w:pStyle w:val="Standard"/>
        <w:ind w:left="-567" w:right="-625"/>
        <w:rPr>
          <w:rFonts w:asciiTheme="majorHAnsi" w:hAnsiTheme="majorHAnsi"/>
          <w:color w:val="0563C1" w:themeColor="hyperlink"/>
          <w:sz w:val="20"/>
          <w:u w:val="single"/>
          <w:lang w:val="el-GR" w:eastAsia="el-GR"/>
        </w:rPr>
      </w:pPr>
    </w:p>
    <w:p w:rsidR="003E5FB0" w:rsidRPr="00F92D85" w:rsidRDefault="003E5FB0" w:rsidP="00C15C42">
      <w:pPr>
        <w:ind w:left="-567" w:right="-625"/>
      </w:pPr>
    </w:p>
    <w:p w:rsidR="002964F5" w:rsidRPr="002964F5" w:rsidRDefault="002964F5" w:rsidP="002964F5">
      <w:pPr>
        <w:ind w:left="-567" w:right="-625"/>
      </w:pPr>
    </w:p>
    <w:p w:rsidR="0017273A" w:rsidRPr="00BD1D3F" w:rsidRDefault="0017273A" w:rsidP="000566CF">
      <w:pPr>
        <w:ind w:left="-567" w:right="-625"/>
      </w:pPr>
    </w:p>
    <w:p w:rsidR="0017273A" w:rsidRPr="00BD1D3F" w:rsidRDefault="0017273A" w:rsidP="000566CF">
      <w:pPr>
        <w:ind w:left="-567" w:right="-625"/>
      </w:pPr>
    </w:p>
    <w:p w:rsidR="00D86DEE" w:rsidRPr="00BD1D3F" w:rsidRDefault="00D86DEE" w:rsidP="00D86DEE">
      <w:pPr>
        <w:ind w:left="-567"/>
      </w:pPr>
    </w:p>
    <w:sectPr w:rsidR="00D86DEE" w:rsidRPr="00BD1D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69"/>
    <w:rsid w:val="00024437"/>
    <w:rsid w:val="000566CF"/>
    <w:rsid w:val="000803E9"/>
    <w:rsid w:val="00082A6C"/>
    <w:rsid w:val="000945B0"/>
    <w:rsid w:val="000B51D9"/>
    <w:rsid w:val="000C19B6"/>
    <w:rsid w:val="000C22A9"/>
    <w:rsid w:val="000C2853"/>
    <w:rsid w:val="000F662B"/>
    <w:rsid w:val="001026D6"/>
    <w:rsid w:val="00160669"/>
    <w:rsid w:val="0017273A"/>
    <w:rsid w:val="001D62BF"/>
    <w:rsid w:val="00285313"/>
    <w:rsid w:val="00292178"/>
    <w:rsid w:val="002964F5"/>
    <w:rsid w:val="002C7166"/>
    <w:rsid w:val="002D125D"/>
    <w:rsid w:val="003630C2"/>
    <w:rsid w:val="00367E0A"/>
    <w:rsid w:val="003851F0"/>
    <w:rsid w:val="003E5FB0"/>
    <w:rsid w:val="004E5CE9"/>
    <w:rsid w:val="00583C3D"/>
    <w:rsid w:val="00584504"/>
    <w:rsid w:val="00594692"/>
    <w:rsid w:val="005E7EBA"/>
    <w:rsid w:val="005F53DA"/>
    <w:rsid w:val="0060670D"/>
    <w:rsid w:val="0063141A"/>
    <w:rsid w:val="00666B7A"/>
    <w:rsid w:val="006D4F5F"/>
    <w:rsid w:val="007C7090"/>
    <w:rsid w:val="007E7C26"/>
    <w:rsid w:val="008159A6"/>
    <w:rsid w:val="00850670"/>
    <w:rsid w:val="00852C38"/>
    <w:rsid w:val="008644B6"/>
    <w:rsid w:val="008E3A8D"/>
    <w:rsid w:val="00913A5D"/>
    <w:rsid w:val="00915E6A"/>
    <w:rsid w:val="00946C53"/>
    <w:rsid w:val="00960D51"/>
    <w:rsid w:val="009A5BCD"/>
    <w:rsid w:val="009A5C34"/>
    <w:rsid w:val="009F09AD"/>
    <w:rsid w:val="00A0256E"/>
    <w:rsid w:val="00A142CD"/>
    <w:rsid w:val="00A21847"/>
    <w:rsid w:val="00A25181"/>
    <w:rsid w:val="00A4558A"/>
    <w:rsid w:val="00AC30A6"/>
    <w:rsid w:val="00AC5B3F"/>
    <w:rsid w:val="00AC5CD1"/>
    <w:rsid w:val="00AD7BDA"/>
    <w:rsid w:val="00AF314A"/>
    <w:rsid w:val="00B01243"/>
    <w:rsid w:val="00B56FF5"/>
    <w:rsid w:val="00B577A3"/>
    <w:rsid w:val="00BD1D3F"/>
    <w:rsid w:val="00C15C42"/>
    <w:rsid w:val="00CB18CD"/>
    <w:rsid w:val="00CC4B60"/>
    <w:rsid w:val="00D204B5"/>
    <w:rsid w:val="00D86DEE"/>
    <w:rsid w:val="00DD7C51"/>
    <w:rsid w:val="00E02B5F"/>
    <w:rsid w:val="00E142E3"/>
    <w:rsid w:val="00E22973"/>
    <w:rsid w:val="00E646B5"/>
    <w:rsid w:val="00E9686C"/>
    <w:rsid w:val="00EC3DCB"/>
    <w:rsid w:val="00F114EC"/>
    <w:rsid w:val="00F92D85"/>
    <w:rsid w:val="00FA1E63"/>
    <w:rsid w:val="00FA2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1B02B-DA65-43FF-AD9A-C665911A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3C3D"/>
    <w:rPr>
      <w:b/>
      <w:bCs/>
    </w:rPr>
  </w:style>
  <w:style w:type="paragraph" w:styleId="BalloonText">
    <w:name w:val="Balloon Text"/>
    <w:basedOn w:val="Normal"/>
    <w:link w:val="BalloonTextChar"/>
    <w:uiPriority w:val="99"/>
    <w:semiHidden/>
    <w:unhideWhenUsed/>
    <w:rsid w:val="0094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C53"/>
    <w:rPr>
      <w:rFonts w:ascii="Segoe UI" w:hAnsi="Segoe UI" w:cs="Segoe UI"/>
      <w:sz w:val="18"/>
      <w:szCs w:val="18"/>
    </w:rPr>
  </w:style>
  <w:style w:type="character" w:styleId="Hyperlink">
    <w:name w:val="Hyperlink"/>
    <w:basedOn w:val="DefaultParagraphFont"/>
    <w:uiPriority w:val="99"/>
    <w:unhideWhenUsed/>
    <w:rsid w:val="003E5FB0"/>
    <w:rPr>
      <w:color w:val="0563C1" w:themeColor="hyperlink"/>
      <w:u w:val="single"/>
    </w:rPr>
  </w:style>
  <w:style w:type="paragraph" w:customStyle="1" w:styleId="Standard">
    <w:name w:val="Standard"/>
    <w:rsid w:val="003E5FB0"/>
    <w:pPr>
      <w:suppressAutoHyphens/>
      <w:autoSpaceDN w:val="0"/>
      <w:spacing w:after="0" w:line="240" w:lineRule="auto"/>
      <w:jc w:val="both"/>
      <w:textAlignment w:val="baseline"/>
    </w:pPr>
    <w:rPr>
      <w:rFonts w:ascii="Arial" w:eastAsia="Times New Roman" w:hAnsi="Arial" w:cs="Times New Roman"/>
      <w:kern w:val="3"/>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kokona@certh.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692</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amelidr</dc:creator>
  <cp:keywords/>
  <dc:description/>
  <cp:lastModifiedBy>amelidr</cp:lastModifiedBy>
  <cp:revision>10</cp:revision>
  <cp:lastPrinted>2022-09-20T07:47:00Z</cp:lastPrinted>
  <dcterms:created xsi:type="dcterms:W3CDTF">2022-09-20T13:32:00Z</dcterms:created>
  <dcterms:modified xsi:type="dcterms:W3CDTF">2022-09-26T09:36:00Z</dcterms:modified>
</cp:coreProperties>
</file>