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EC" w:rsidRDefault="00445BEC" w:rsidP="00445BEC">
      <w:pPr>
        <w:rPr>
          <w:b/>
          <w:sz w:val="24"/>
          <w:szCs w:val="24"/>
          <w:lang w:val="el-GR"/>
        </w:rPr>
      </w:pPr>
      <w:r w:rsidRPr="007E5D88">
        <w:rPr>
          <w:b/>
          <w:sz w:val="24"/>
          <w:szCs w:val="24"/>
          <w:lang w:val="el-GR"/>
        </w:rPr>
        <w:t>ΔΕΛΤΙΟ ΤΥΠΟΥ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11/10/2022</w:t>
      </w:r>
      <w:bookmarkStart w:id="0" w:name="_GoBack"/>
      <w:bookmarkEnd w:id="0"/>
    </w:p>
    <w:p w:rsidR="00445BEC" w:rsidRPr="008C17CE" w:rsidRDefault="00445BEC" w:rsidP="00445BEC">
      <w:pPr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Η καινοτομία</w:t>
      </w:r>
      <w:r w:rsidRPr="008C17CE">
        <w:rPr>
          <w:b/>
          <w:bCs/>
          <w:sz w:val="24"/>
          <w:szCs w:val="24"/>
          <w:lang w:val="el-GR"/>
        </w:rPr>
        <w:t xml:space="preserve"> του ΙΤΕ για την ολοκληρωμένη διαχείριση </w:t>
      </w:r>
      <w:r>
        <w:rPr>
          <w:b/>
          <w:bCs/>
          <w:sz w:val="24"/>
          <w:szCs w:val="24"/>
          <w:lang w:val="el-GR"/>
        </w:rPr>
        <w:t xml:space="preserve">της </w:t>
      </w:r>
      <w:r w:rsidRPr="008C17CE">
        <w:rPr>
          <w:b/>
          <w:bCs/>
          <w:sz w:val="24"/>
          <w:szCs w:val="24"/>
          <w:lang w:val="el-GR"/>
        </w:rPr>
        <w:t>ευπάθειας σε ηλικιωμένους</w:t>
      </w:r>
    </w:p>
    <w:p w:rsidR="00445BEC" w:rsidRDefault="00445BEC" w:rsidP="00445BE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</w:t>
      </w:r>
      <w:r w:rsidRPr="008C17CE">
        <w:rPr>
          <w:sz w:val="24"/>
          <w:szCs w:val="24"/>
          <w:lang w:val="el-GR"/>
        </w:rPr>
        <w:t>Κέντρο Εφαρμογών και Υπηρεσιών Ηλεκτρονικής Υγείας</w:t>
      </w:r>
      <w:r>
        <w:rPr>
          <w:sz w:val="24"/>
          <w:szCs w:val="24"/>
          <w:lang w:val="el-GR"/>
        </w:rPr>
        <w:t xml:space="preserve"> του Ινστιτούτου Πληροφορικής του Ιδρύματος </w:t>
      </w:r>
      <w:r w:rsidRPr="008C17CE">
        <w:rPr>
          <w:sz w:val="24"/>
          <w:szCs w:val="24"/>
          <w:lang w:val="el-GR"/>
        </w:rPr>
        <w:t xml:space="preserve">Τεχνολογίας και Έρευνας </w:t>
      </w:r>
      <w:r>
        <w:rPr>
          <w:sz w:val="24"/>
          <w:szCs w:val="24"/>
          <w:lang w:val="el-GR"/>
        </w:rPr>
        <w:t xml:space="preserve">έχει επιλεγεί </w:t>
      </w:r>
      <w:r w:rsidRPr="005F1329">
        <w:rPr>
          <w:sz w:val="24"/>
          <w:szCs w:val="24"/>
          <w:lang w:val="el-GR"/>
        </w:rPr>
        <w:t>από τέσσερ</w:t>
      </w:r>
      <w:r>
        <w:rPr>
          <w:sz w:val="24"/>
          <w:szCs w:val="24"/>
          <w:lang w:val="el-GR"/>
        </w:rPr>
        <w:t>ε</w:t>
      </w:r>
      <w:r w:rsidRPr="005F1329">
        <w:rPr>
          <w:sz w:val="24"/>
          <w:szCs w:val="24"/>
          <w:lang w:val="el-GR"/>
        </w:rPr>
        <w:t xml:space="preserve">ις </w:t>
      </w:r>
      <w:r>
        <w:rPr>
          <w:sz w:val="24"/>
          <w:szCs w:val="24"/>
          <w:lang w:val="el-GR"/>
        </w:rPr>
        <w:t>αγοραστές</w:t>
      </w:r>
      <w:r w:rsidRPr="005F1329">
        <w:rPr>
          <w:sz w:val="24"/>
          <w:szCs w:val="24"/>
          <w:lang w:val="el-GR"/>
        </w:rPr>
        <w:t xml:space="preserve">, που εκπροσωπούν </w:t>
      </w:r>
      <w:proofErr w:type="spellStart"/>
      <w:r w:rsidRPr="005F1329">
        <w:rPr>
          <w:sz w:val="24"/>
          <w:szCs w:val="24"/>
          <w:lang w:val="el-GR"/>
        </w:rPr>
        <w:t>παρόχους</w:t>
      </w:r>
      <w:proofErr w:type="spellEnd"/>
      <w:r w:rsidRPr="005F1329">
        <w:rPr>
          <w:sz w:val="24"/>
          <w:szCs w:val="24"/>
          <w:lang w:val="el-GR"/>
        </w:rPr>
        <w:t xml:space="preserve"> υγειονομικής περίθαλψης από την Ιταλία, τη Γερμανία και την Ισπανία,</w:t>
      </w:r>
      <w:r>
        <w:rPr>
          <w:sz w:val="24"/>
          <w:szCs w:val="24"/>
          <w:lang w:val="el-GR"/>
        </w:rPr>
        <w:t xml:space="preserve"> για την ανάπτυξη της</w:t>
      </w:r>
      <w:r w:rsidRPr="008C17C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</w:t>
      </w:r>
      <w:r w:rsidRPr="008C17CE">
        <w:rPr>
          <w:sz w:val="24"/>
          <w:szCs w:val="24"/>
          <w:lang w:val="el-GR"/>
        </w:rPr>
        <w:t>ηφιακή</w:t>
      </w:r>
      <w:r>
        <w:rPr>
          <w:sz w:val="24"/>
          <w:szCs w:val="24"/>
          <w:lang w:val="el-GR"/>
        </w:rPr>
        <w:t>ς</w:t>
      </w:r>
      <w:r w:rsidRPr="008C17C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</w:t>
      </w:r>
      <w:r w:rsidRPr="008C17CE">
        <w:rPr>
          <w:sz w:val="24"/>
          <w:szCs w:val="24"/>
          <w:lang w:val="el-GR"/>
        </w:rPr>
        <w:t>ύση</w:t>
      </w:r>
      <w:r>
        <w:rPr>
          <w:sz w:val="24"/>
          <w:szCs w:val="24"/>
          <w:lang w:val="el-GR"/>
        </w:rPr>
        <w:t>ς</w:t>
      </w:r>
      <w:r w:rsidRPr="008C17CE">
        <w:rPr>
          <w:sz w:val="24"/>
          <w:szCs w:val="24"/>
          <w:lang w:val="el-GR"/>
        </w:rPr>
        <w:t xml:space="preserve"> </w:t>
      </w:r>
      <w:r w:rsidRPr="008C17CE">
        <w:rPr>
          <w:sz w:val="24"/>
          <w:szCs w:val="24"/>
        </w:rPr>
        <w:t>BONVITA</w:t>
      </w:r>
      <w:r>
        <w:rPr>
          <w:sz w:val="24"/>
          <w:szCs w:val="24"/>
          <w:lang w:val="el-GR"/>
        </w:rPr>
        <w:t>, που κινείται πέρα κι από τις πιο πρόσφατες τεχνολογικές εξελίξεις</w:t>
      </w:r>
      <w:r w:rsidRPr="008C17CE">
        <w:rPr>
          <w:sz w:val="24"/>
          <w:szCs w:val="24"/>
          <w:lang w:val="el-GR"/>
        </w:rPr>
        <w:t xml:space="preserve">, προσφέροντας μια ολιστική πλατφόρμα </w:t>
      </w:r>
      <w:r>
        <w:rPr>
          <w:sz w:val="24"/>
          <w:szCs w:val="24"/>
          <w:lang w:val="el-GR"/>
        </w:rPr>
        <w:t>η οποία</w:t>
      </w:r>
      <w:r w:rsidRPr="008C17CE">
        <w:rPr>
          <w:sz w:val="24"/>
          <w:szCs w:val="24"/>
          <w:lang w:val="el-GR"/>
        </w:rPr>
        <w:t xml:space="preserve"> ενσωματώνει όλα τα βασικά στοιχεία</w:t>
      </w:r>
      <w:r>
        <w:rPr>
          <w:sz w:val="24"/>
          <w:szCs w:val="24"/>
          <w:lang w:val="el-GR"/>
        </w:rPr>
        <w:t xml:space="preserve"> που απαιτούνται</w:t>
      </w:r>
      <w:r w:rsidRPr="008C17CE">
        <w:rPr>
          <w:sz w:val="24"/>
          <w:szCs w:val="24"/>
          <w:lang w:val="el-GR"/>
        </w:rPr>
        <w:t xml:space="preserve"> για τον αποτελεσματικό έλεγχο, την πρόληψη και τη διαχείριση της ευπάθειας</w:t>
      </w:r>
      <w:r>
        <w:rPr>
          <w:sz w:val="24"/>
          <w:szCs w:val="24"/>
          <w:lang w:val="el-GR"/>
        </w:rPr>
        <w:t xml:space="preserve"> στους ηλικιωμένους.</w:t>
      </w:r>
    </w:p>
    <w:p w:rsidR="00445BEC" w:rsidRDefault="00445BEC" w:rsidP="00445BE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έξυπνη ψηφιακή πλατφόρμα</w:t>
      </w:r>
      <w:r w:rsidRPr="009535D1">
        <w:rPr>
          <w:sz w:val="24"/>
          <w:szCs w:val="24"/>
          <w:lang w:val="el-GR"/>
        </w:rPr>
        <w:t xml:space="preserve"> BONVITA υποστηρίζει </w:t>
      </w:r>
      <w:r>
        <w:rPr>
          <w:sz w:val="24"/>
          <w:szCs w:val="24"/>
          <w:lang w:val="el-GR"/>
        </w:rPr>
        <w:t xml:space="preserve">την διεπιστημονική φροντίδα των ευάλωτων και ευπαθών ηλικιωμένων αξιοποιώντας υπηρεσίες </w:t>
      </w:r>
      <w:r w:rsidRPr="009535D1">
        <w:rPr>
          <w:sz w:val="24"/>
          <w:szCs w:val="24"/>
          <w:lang w:val="el-GR"/>
        </w:rPr>
        <w:t xml:space="preserve">ειδικά σχεδιασμένες για επαγγελματίες </w:t>
      </w:r>
      <w:r>
        <w:rPr>
          <w:sz w:val="24"/>
          <w:szCs w:val="24"/>
          <w:lang w:val="el-GR"/>
        </w:rPr>
        <w:t>παροχής υπηρεσιών υγείας, περιθάλποντες</w:t>
      </w:r>
      <w:r w:rsidRPr="009535D1">
        <w:rPr>
          <w:sz w:val="24"/>
          <w:szCs w:val="24"/>
          <w:lang w:val="el-GR"/>
        </w:rPr>
        <w:t xml:space="preserve"> και ηλικιωμένους.</w:t>
      </w:r>
      <w:r>
        <w:rPr>
          <w:sz w:val="24"/>
          <w:szCs w:val="24"/>
          <w:lang w:val="el-GR"/>
        </w:rPr>
        <w:t xml:space="preserve"> Οι υπηρεσίες της </w:t>
      </w:r>
      <w:r>
        <w:rPr>
          <w:sz w:val="24"/>
          <w:szCs w:val="24"/>
          <w:lang w:val="en-GB"/>
        </w:rPr>
        <w:t>BONVITA</w:t>
      </w:r>
      <w:r w:rsidRPr="002D1F4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είναι </w:t>
      </w:r>
      <w:proofErr w:type="spellStart"/>
      <w:r>
        <w:rPr>
          <w:sz w:val="24"/>
          <w:szCs w:val="24"/>
          <w:lang w:val="el-GR"/>
        </w:rPr>
        <w:t>προσβάσιμες</w:t>
      </w:r>
      <w:proofErr w:type="spellEnd"/>
      <w:r>
        <w:rPr>
          <w:sz w:val="24"/>
          <w:szCs w:val="24"/>
          <w:lang w:val="el-GR"/>
        </w:rPr>
        <w:t xml:space="preserve"> </w:t>
      </w:r>
      <w:r w:rsidRPr="009535D1">
        <w:rPr>
          <w:sz w:val="24"/>
          <w:szCs w:val="24"/>
          <w:lang w:val="el-GR"/>
        </w:rPr>
        <w:t xml:space="preserve">μέσω </w:t>
      </w:r>
      <w:r>
        <w:rPr>
          <w:sz w:val="24"/>
          <w:szCs w:val="24"/>
          <w:lang w:val="el-GR"/>
        </w:rPr>
        <w:t>διαδικτύου</w:t>
      </w:r>
      <w:r w:rsidRPr="009535D1">
        <w:rPr>
          <w:sz w:val="24"/>
          <w:szCs w:val="24"/>
          <w:lang w:val="el-GR"/>
        </w:rPr>
        <w:t xml:space="preserve">, τηλεοράσεων, φορητών συσκευών, </w:t>
      </w:r>
      <w:r>
        <w:rPr>
          <w:sz w:val="24"/>
          <w:szCs w:val="24"/>
          <w:lang w:val="el-GR"/>
        </w:rPr>
        <w:t xml:space="preserve">και </w:t>
      </w:r>
      <w:r w:rsidRPr="009535D1">
        <w:rPr>
          <w:sz w:val="24"/>
          <w:szCs w:val="24"/>
          <w:lang w:val="el-GR"/>
        </w:rPr>
        <w:t xml:space="preserve">υπολογιστών, </w:t>
      </w:r>
      <w:r>
        <w:rPr>
          <w:sz w:val="24"/>
          <w:szCs w:val="24"/>
          <w:lang w:val="el-GR"/>
        </w:rPr>
        <w:t xml:space="preserve">και επιτρέπουν τη διασύνδεση </w:t>
      </w:r>
      <w:r w:rsidRPr="009535D1">
        <w:rPr>
          <w:sz w:val="24"/>
          <w:szCs w:val="24"/>
          <w:lang w:val="el-GR"/>
        </w:rPr>
        <w:t>με αισθητήρες και φορητές συσκευές που διατίθενται στην αγορά</w:t>
      </w:r>
      <w:r>
        <w:rPr>
          <w:sz w:val="24"/>
          <w:szCs w:val="24"/>
          <w:lang w:val="el-GR"/>
        </w:rPr>
        <w:t>.</w:t>
      </w:r>
    </w:p>
    <w:p w:rsidR="00445BEC" w:rsidRDefault="00445BEC" w:rsidP="00445BE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</w:t>
      </w:r>
      <w:r w:rsidRPr="009535D1">
        <w:rPr>
          <w:sz w:val="24"/>
          <w:szCs w:val="24"/>
          <w:lang w:val="el-GR"/>
        </w:rPr>
        <w:t xml:space="preserve">BONVITA </w:t>
      </w:r>
      <w:r>
        <w:rPr>
          <w:sz w:val="24"/>
          <w:szCs w:val="24"/>
          <w:lang w:val="el-GR"/>
        </w:rPr>
        <w:t>ε</w:t>
      </w:r>
      <w:r w:rsidRPr="009535D1">
        <w:rPr>
          <w:sz w:val="24"/>
          <w:szCs w:val="24"/>
          <w:lang w:val="el-GR"/>
        </w:rPr>
        <w:t xml:space="preserve">νσωματώνει υπηρεσίες για την υποστήριξη της </w:t>
      </w:r>
      <w:r>
        <w:rPr>
          <w:sz w:val="24"/>
          <w:szCs w:val="24"/>
          <w:lang w:val="el-GR"/>
        </w:rPr>
        <w:t xml:space="preserve">ενεργούς και υγιούς γήρανσης συμβάλλοντας στην ενδυνάμωση των ηλικιωμένων και στην ενίσχυση της ανεξάρτητης διαβίωσης τους. Η </w:t>
      </w:r>
      <w:r>
        <w:rPr>
          <w:sz w:val="24"/>
          <w:szCs w:val="24"/>
          <w:lang w:val="en-GB"/>
        </w:rPr>
        <w:t>BONVITA</w:t>
      </w:r>
      <w:r w:rsidRPr="002D1F4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υποστηρίζει υπηρεσίες </w:t>
      </w:r>
      <w:r w:rsidRPr="009535D1">
        <w:rPr>
          <w:sz w:val="24"/>
          <w:szCs w:val="24"/>
          <w:lang w:val="el-GR"/>
        </w:rPr>
        <w:t>διαχείριση</w:t>
      </w:r>
      <w:r>
        <w:rPr>
          <w:sz w:val="24"/>
          <w:szCs w:val="24"/>
          <w:lang w:val="el-GR"/>
        </w:rPr>
        <w:t>ς</w:t>
      </w:r>
      <w:r w:rsidRPr="009535D1">
        <w:rPr>
          <w:sz w:val="24"/>
          <w:szCs w:val="24"/>
          <w:lang w:val="el-GR"/>
        </w:rPr>
        <w:t xml:space="preserve"> φαρμάκων, εκπαίδευσης και κατάρτισης, έξυπνου σχεδιασμού</w:t>
      </w:r>
      <w:r>
        <w:rPr>
          <w:sz w:val="24"/>
          <w:szCs w:val="24"/>
          <w:lang w:val="el-GR"/>
        </w:rPr>
        <w:t xml:space="preserve"> στόχων, παροχής</w:t>
      </w:r>
      <w:r w:rsidRPr="009535D1">
        <w:rPr>
          <w:sz w:val="24"/>
          <w:szCs w:val="24"/>
          <w:lang w:val="el-GR"/>
        </w:rPr>
        <w:t xml:space="preserve"> συστάσεων</w:t>
      </w:r>
      <w:r>
        <w:rPr>
          <w:sz w:val="24"/>
          <w:szCs w:val="24"/>
          <w:lang w:val="el-GR"/>
        </w:rPr>
        <w:t xml:space="preserve"> με βάση τις εξατομικευμένες ανάγκες</w:t>
      </w:r>
      <w:r w:rsidRPr="009535D1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παροχής </w:t>
      </w:r>
      <w:r w:rsidRPr="009535D1">
        <w:rPr>
          <w:sz w:val="24"/>
          <w:szCs w:val="24"/>
          <w:lang w:val="el-GR"/>
        </w:rPr>
        <w:t>ειδοποιήσεων</w:t>
      </w:r>
      <w:r>
        <w:rPr>
          <w:sz w:val="24"/>
          <w:szCs w:val="24"/>
          <w:lang w:val="el-GR"/>
        </w:rPr>
        <w:t xml:space="preserve"> βοήθειας</w:t>
      </w:r>
      <w:r w:rsidRPr="009535D1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επιλογής εξατομικευμένων παιχνιδιών για τη βελτίωση της φυσικής και ψυχολογικής κατάστασης, </w:t>
      </w:r>
      <w:r w:rsidRPr="009535D1">
        <w:rPr>
          <w:sz w:val="24"/>
          <w:szCs w:val="24"/>
          <w:lang w:val="el-GR"/>
        </w:rPr>
        <w:t>έξυπν</w:t>
      </w:r>
      <w:r>
        <w:rPr>
          <w:sz w:val="24"/>
          <w:szCs w:val="24"/>
          <w:lang w:val="el-GR"/>
        </w:rPr>
        <w:t>ου</w:t>
      </w:r>
      <w:r w:rsidRPr="009535D1">
        <w:rPr>
          <w:sz w:val="24"/>
          <w:szCs w:val="24"/>
          <w:lang w:val="el-GR"/>
        </w:rPr>
        <w:t xml:space="preserve"> ημερολογί</w:t>
      </w:r>
      <w:r>
        <w:rPr>
          <w:sz w:val="24"/>
          <w:szCs w:val="24"/>
          <w:lang w:val="el-GR"/>
        </w:rPr>
        <w:t>ου</w:t>
      </w:r>
      <w:r w:rsidRPr="009535D1">
        <w:rPr>
          <w:sz w:val="24"/>
          <w:szCs w:val="24"/>
          <w:lang w:val="el-GR"/>
        </w:rPr>
        <w:t>, έξυπνου πίνακα ελέγχου</w:t>
      </w:r>
      <w:r>
        <w:rPr>
          <w:sz w:val="24"/>
          <w:szCs w:val="24"/>
          <w:lang w:val="el-GR"/>
        </w:rPr>
        <w:t xml:space="preserve"> και προβολής </w:t>
      </w:r>
      <w:r w:rsidRPr="009535D1">
        <w:rPr>
          <w:sz w:val="24"/>
          <w:szCs w:val="24"/>
          <w:lang w:val="el-GR"/>
        </w:rPr>
        <w:t xml:space="preserve">αναφορών και αναλύσεων. Οι αλγόριθμοι </w:t>
      </w:r>
      <w:r>
        <w:rPr>
          <w:sz w:val="24"/>
          <w:szCs w:val="24"/>
          <w:lang w:val="el-GR"/>
        </w:rPr>
        <w:t>επιτρέπουν τη</w:t>
      </w:r>
      <w:r w:rsidRPr="009535D1">
        <w:rPr>
          <w:sz w:val="24"/>
          <w:szCs w:val="24"/>
          <w:lang w:val="el-GR"/>
        </w:rPr>
        <w:t xml:space="preserve"> διαστρωμάτωση</w:t>
      </w:r>
      <w:r>
        <w:rPr>
          <w:sz w:val="24"/>
          <w:szCs w:val="24"/>
          <w:lang w:val="el-GR"/>
        </w:rPr>
        <w:t xml:space="preserve"> των</w:t>
      </w:r>
      <w:r w:rsidRPr="009535D1">
        <w:rPr>
          <w:sz w:val="24"/>
          <w:szCs w:val="24"/>
          <w:lang w:val="el-GR"/>
        </w:rPr>
        <w:t xml:space="preserve"> ασθενών, </w:t>
      </w:r>
      <w:r>
        <w:rPr>
          <w:sz w:val="24"/>
          <w:szCs w:val="24"/>
          <w:lang w:val="el-GR"/>
        </w:rPr>
        <w:t xml:space="preserve">την </w:t>
      </w:r>
      <w:r w:rsidRPr="009535D1">
        <w:rPr>
          <w:sz w:val="24"/>
          <w:szCs w:val="24"/>
          <w:lang w:val="el-GR"/>
        </w:rPr>
        <w:t xml:space="preserve">πρόβλεψη κινδύνου και </w:t>
      </w:r>
      <w:r>
        <w:rPr>
          <w:sz w:val="24"/>
          <w:szCs w:val="24"/>
          <w:lang w:val="el-GR"/>
        </w:rPr>
        <w:t xml:space="preserve">την </w:t>
      </w:r>
      <w:r w:rsidRPr="009535D1">
        <w:rPr>
          <w:sz w:val="24"/>
          <w:szCs w:val="24"/>
          <w:lang w:val="el-GR"/>
        </w:rPr>
        <w:t xml:space="preserve">ανίχνευση </w:t>
      </w:r>
      <w:r>
        <w:rPr>
          <w:sz w:val="24"/>
          <w:szCs w:val="24"/>
          <w:lang w:val="el-GR"/>
        </w:rPr>
        <w:t>της ευπάθειας</w:t>
      </w:r>
      <w:r w:rsidRPr="009535D1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  <w:lang w:val="en-GB"/>
        </w:rPr>
        <w:t>BONVITA</w:t>
      </w:r>
      <w:r w:rsidRPr="002D1F4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προσφέρει λειτουργικότητες </w:t>
      </w:r>
      <w:r w:rsidRPr="009535D1">
        <w:rPr>
          <w:sz w:val="24"/>
          <w:szCs w:val="24"/>
          <w:lang w:val="el-GR"/>
        </w:rPr>
        <w:t>μέσω φωνής</w:t>
      </w:r>
      <w:r>
        <w:rPr>
          <w:sz w:val="24"/>
          <w:szCs w:val="24"/>
          <w:lang w:val="el-GR"/>
        </w:rPr>
        <w:t>,</w:t>
      </w:r>
      <w:r w:rsidRPr="009535D1">
        <w:rPr>
          <w:sz w:val="24"/>
          <w:szCs w:val="24"/>
          <w:lang w:val="el-GR"/>
        </w:rPr>
        <w:t xml:space="preserve"> χρησιμοποιώντας έναν έξυπνο εικονικό φροντιστή.</w:t>
      </w:r>
    </w:p>
    <w:p w:rsidR="00445BEC" w:rsidRDefault="00445BEC" w:rsidP="00445BE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ψηφιακή πλατφόρμα </w:t>
      </w:r>
      <w:r w:rsidRPr="00915E1C">
        <w:rPr>
          <w:sz w:val="24"/>
          <w:szCs w:val="24"/>
          <w:lang w:val="el-GR"/>
        </w:rPr>
        <w:t xml:space="preserve">BONVITA υλοποιείται στο πλαίσιο </w:t>
      </w:r>
      <w:proofErr w:type="spellStart"/>
      <w:r>
        <w:rPr>
          <w:sz w:val="24"/>
          <w:szCs w:val="24"/>
          <w:lang w:val="el-GR"/>
        </w:rPr>
        <w:t>προεμπορικής</w:t>
      </w:r>
      <w:proofErr w:type="spellEnd"/>
      <w:r>
        <w:rPr>
          <w:sz w:val="24"/>
          <w:szCs w:val="24"/>
          <w:lang w:val="el-GR"/>
        </w:rPr>
        <w:t xml:space="preserve"> σύμβασης για το έργο </w:t>
      </w:r>
      <w:hyperlink r:id="rId7" w:history="1">
        <w:proofErr w:type="spellStart"/>
        <w:r w:rsidRPr="00081779">
          <w:rPr>
            <w:rStyle w:val="-"/>
            <w:sz w:val="24"/>
            <w:szCs w:val="24"/>
            <w:lang w:val="el-GR"/>
          </w:rPr>
          <w:t>eCare</w:t>
        </w:r>
        <w:proofErr w:type="spellEnd"/>
      </w:hyperlink>
      <w:r w:rsidRPr="00915E1C">
        <w:rPr>
          <w:sz w:val="24"/>
          <w:szCs w:val="24"/>
          <w:lang w:val="el-GR"/>
        </w:rPr>
        <w:t xml:space="preserve">. Το ΙΤΕ </w:t>
      </w:r>
      <w:r>
        <w:rPr>
          <w:sz w:val="24"/>
          <w:szCs w:val="24"/>
          <w:lang w:val="el-GR"/>
        </w:rPr>
        <w:t>ηγείται</w:t>
      </w:r>
      <w:r w:rsidRPr="00915E1C">
        <w:rPr>
          <w:sz w:val="24"/>
          <w:szCs w:val="24"/>
          <w:lang w:val="el-GR"/>
        </w:rPr>
        <w:t xml:space="preserve"> της κοινοπραξίας</w:t>
      </w:r>
      <w:r>
        <w:rPr>
          <w:sz w:val="24"/>
          <w:szCs w:val="24"/>
          <w:lang w:val="el-GR"/>
        </w:rPr>
        <w:t xml:space="preserve"> με εταίρο την </w:t>
      </w:r>
      <w:proofErr w:type="spellStart"/>
      <w:r w:rsidRPr="00915E1C">
        <w:rPr>
          <w:sz w:val="24"/>
          <w:szCs w:val="24"/>
          <w:lang w:val="el-GR"/>
        </w:rPr>
        <w:t>Uni</w:t>
      </w:r>
      <w:proofErr w:type="spellEnd"/>
      <w:r w:rsidRPr="00915E1C">
        <w:rPr>
          <w:sz w:val="24"/>
          <w:szCs w:val="24"/>
          <w:lang w:val="el-GR"/>
        </w:rPr>
        <w:t xml:space="preserve"> Systems Information </w:t>
      </w:r>
      <w:proofErr w:type="spellStart"/>
      <w:r w:rsidRPr="00915E1C">
        <w:rPr>
          <w:sz w:val="24"/>
          <w:szCs w:val="24"/>
          <w:lang w:val="el-GR"/>
        </w:rPr>
        <w:t>Technology</w:t>
      </w:r>
      <w:proofErr w:type="spellEnd"/>
      <w:r w:rsidRPr="00915E1C">
        <w:rPr>
          <w:sz w:val="24"/>
          <w:szCs w:val="24"/>
          <w:lang w:val="el-GR"/>
        </w:rPr>
        <w:t xml:space="preserve"> Systems </w:t>
      </w:r>
      <w:r>
        <w:rPr>
          <w:sz w:val="24"/>
          <w:szCs w:val="24"/>
          <w:lang w:val="el-GR"/>
        </w:rPr>
        <w:t xml:space="preserve">(Ελλάδα) </w:t>
      </w:r>
      <w:r w:rsidRPr="00915E1C">
        <w:rPr>
          <w:sz w:val="24"/>
          <w:szCs w:val="24"/>
          <w:lang w:val="el-GR"/>
        </w:rPr>
        <w:t xml:space="preserve">και τριών υπεργολάβων, της </w:t>
      </w:r>
      <w:proofErr w:type="spellStart"/>
      <w:r w:rsidRPr="00915E1C">
        <w:rPr>
          <w:sz w:val="24"/>
          <w:szCs w:val="24"/>
          <w:lang w:val="el-GR"/>
        </w:rPr>
        <w:t>Biodata</w:t>
      </w:r>
      <w:proofErr w:type="spellEnd"/>
      <w:r w:rsidRPr="00915E1C">
        <w:rPr>
          <w:sz w:val="24"/>
          <w:szCs w:val="24"/>
          <w:lang w:val="el-GR"/>
        </w:rPr>
        <w:t xml:space="preserve"> </w:t>
      </w:r>
      <w:proofErr w:type="spellStart"/>
      <w:r w:rsidRPr="00915E1C">
        <w:rPr>
          <w:sz w:val="24"/>
          <w:szCs w:val="24"/>
          <w:lang w:val="el-GR"/>
        </w:rPr>
        <w:t>Devices</w:t>
      </w:r>
      <w:proofErr w:type="spellEnd"/>
      <w:r w:rsidRPr="00915E1C">
        <w:rPr>
          <w:sz w:val="24"/>
          <w:szCs w:val="24"/>
          <w:lang w:val="el-GR"/>
        </w:rPr>
        <w:t xml:space="preserve"> (Ισπανία), της </w:t>
      </w:r>
      <w:proofErr w:type="spellStart"/>
      <w:r w:rsidRPr="00915E1C">
        <w:rPr>
          <w:sz w:val="24"/>
          <w:szCs w:val="24"/>
          <w:lang w:val="el-GR"/>
        </w:rPr>
        <w:t>Captain</w:t>
      </w:r>
      <w:proofErr w:type="spellEnd"/>
      <w:r w:rsidRPr="00915E1C">
        <w:rPr>
          <w:sz w:val="24"/>
          <w:szCs w:val="24"/>
          <w:lang w:val="el-GR"/>
        </w:rPr>
        <w:t xml:space="preserve"> </w:t>
      </w:r>
      <w:proofErr w:type="spellStart"/>
      <w:r w:rsidRPr="00915E1C">
        <w:rPr>
          <w:sz w:val="24"/>
          <w:szCs w:val="24"/>
          <w:lang w:val="el-GR"/>
        </w:rPr>
        <w:t>Coach</w:t>
      </w:r>
      <w:proofErr w:type="spellEnd"/>
      <w:r w:rsidRPr="00915E1C">
        <w:rPr>
          <w:sz w:val="24"/>
          <w:szCs w:val="24"/>
          <w:lang w:val="el-GR"/>
        </w:rPr>
        <w:t xml:space="preserve"> (Ελλάδα) και της </w:t>
      </w:r>
      <w:proofErr w:type="spellStart"/>
      <w:r w:rsidRPr="00915E1C">
        <w:rPr>
          <w:sz w:val="24"/>
          <w:szCs w:val="24"/>
          <w:lang w:val="el-GR"/>
        </w:rPr>
        <w:t>Imaginary</w:t>
      </w:r>
      <w:proofErr w:type="spellEnd"/>
      <w:r w:rsidRPr="00915E1C">
        <w:rPr>
          <w:sz w:val="24"/>
          <w:szCs w:val="24"/>
          <w:lang w:val="el-GR"/>
        </w:rPr>
        <w:t xml:space="preserve"> (Ιταλία).</w:t>
      </w:r>
    </w:p>
    <w:p w:rsidR="00445BEC" w:rsidRPr="000607DE" w:rsidRDefault="00445BEC" w:rsidP="00445BE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Για περισσότερες πληροφορίες: </w:t>
      </w:r>
      <w:hyperlink r:id="rId8" w:history="1">
        <w:r w:rsidRPr="00B71992">
          <w:rPr>
            <w:rStyle w:val="-"/>
            <w:sz w:val="24"/>
            <w:szCs w:val="24"/>
          </w:rPr>
          <w:t>https</w:t>
        </w:r>
        <w:r w:rsidRPr="00B71992">
          <w:rPr>
            <w:rStyle w:val="-"/>
            <w:sz w:val="24"/>
            <w:szCs w:val="24"/>
            <w:lang w:val="el-GR"/>
          </w:rPr>
          <w:t>://</w:t>
        </w:r>
        <w:proofErr w:type="spellStart"/>
        <w:r w:rsidRPr="00B71992">
          <w:rPr>
            <w:rStyle w:val="-"/>
            <w:sz w:val="24"/>
            <w:szCs w:val="24"/>
          </w:rPr>
          <w:t>ecare</w:t>
        </w:r>
        <w:proofErr w:type="spellEnd"/>
        <w:r w:rsidRPr="00B71992">
          <w:rPr>
            <w:rStyle w:val="-"/>
            <w:sz w:val="24"/>
            <w:szCs w:val="24"/>
            <w:lang w:val="el-GR"/>
          </w:rPr>
          <w:t>-</w:t>
        </w:r>
        <w:proofErr w:type="spellStart"/>
        <w:r w:rsidRPr="00B71992">
          <w:rPr>
            <w:rStyle w:val="-"/>
            <w:sz w:val="24"/>
            <w:szCs w:val="24"/>
          </w:rPr>
          <w:t>pcp</w:t>
        </w:r>
        <w:proofErr w:type="spellEnd"/>
        <w:r w:rsidRPr="00B71992">
          <w:rPr>
            <w:rStyle w:val="-"/>
            <w:sz w:val="24"/>
            <w:szCs w:val="24"/>
            <w:lang w:val="el-GR"/>
          </w:rPr>
          <w:t>.</w:t>
        </w:r>
        <w:proofErr w:type="spellStart"/>
        <w:r w:rsidRPr="00B71992">
          <w:rPr>
            <w:rStyle w:val="-"/>
            <w:sz w:val="24"/>
            <w:szCs w:val="24"/>
          </w:rPr>
          <w:t>eu</w:t>
        </w:r>
        <w:proofErr w:type="spellEnd"/>
        <w:r w:rsidRPr="00B71992">
          <w:rPr>
            <w:rStyle w:val="-"/>
            <w:sz w:val="24"/>
            <w:szCs w:val="24"/>
            <w:lang w:val="el-GR"/>
          </w:rPr>
          <w:t>/</w:t>
        </w:r>
        <w:r w:rsidRPr="00B71992">
          <w:rPr>
            <w:rStyle w:val="-"/>
            <w:sz w:val="24"/>
            <w:szCs w:val="24"/>
          </w:rPr>
          <w:t>four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digital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approaches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for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the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comprehensive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management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of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frailty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move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to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the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prototyping</w:t>
        </w:r>
        <w:r w:rsidRPr="00B71992">
          <w:rPr>
            <w:rStyle w:val="-"/>
            <w:sz w:val="24"/>
            <w:szCs w:val="24"/>
            <w:lang w:val="el-GR"/>
          </w:rPr>
          <w:t>-</w:t>
        </w:r>
        <w:r w:rsidRPr="00B71992">
          <w:rPr>
            <w:rStyle w:val="-"/>
            <w:sz w:val="24"/>
            <w:szCs w:val="24"/>
          </w:rPr>
          <w:t>phase</w:t>
        </w:r>
        <w:r w:rsidRPr="00B71992">
          <w:rPr>
            <w:rStyle w:val="-"/>
            <w:sz w:val="24"/>
            <w:szCs w:val="24"/>
            <w:lang w:val="el-GR"/>
          </w:rPr>
          <w:t>/</w:t>
        </w:r>
      </w:hyperlink>
      <w:r>
        <w:rPr>
          <w:sz w:val="24"/>
          <w:szCs w:val="24"/>
          <w:lang w:val="el-GR"/>
        </w:rPr>
        <w:t xml:space="preserve"> </w:t>
      </w:r>
    </w:p>
    <w:p w:rsidR="00445BEC" w:rsidRPr="000607DE" w:rsidRDefault="00445BEC" w:rsidP="00445BEC">
      <w:pPr>
        <w:jc w:val="both"/>
        <w:rPr>
          <w:sz w:val="24"/>
          <w:szCs w:val="24"/>
          <w:lang w:val="el-GR"/>
        </w:rPr>
      </w:pPr>
      <w:r w:rsidRPr="00793231">
        <w:rPr>
          <w:rFonts w:eastAsia="Verdana" w:cstheme="minorHAnsi"/>
          <w:iCs/>
          <w:noProof/>
          <w:position w:val="1"/>
          <w:sz w:val="18"/>
          <w:szCs w:val="18"/>
          <w:lang w:val="el-GR" w:eastAsia="el-GR"/>
        </w:rPr>
        <w:lastRenderedPageBreak/>
        <w:drawing>
          <wp:anchor distT="0" distB="0" distL="114300" distR="114300" simplePos="0" relativeHeight="251659264" behindDoc="1" locked="0" layoutInCell="1" allowOverlap="1" wp14:anchorId="3B6B02C8" wp14:editId="13567366">
            <wp:simplePos x="0" y="0"/>
            <wp:positionH relativeFrom="column">
              <wp:posOffset>-6350</wp:posOffset>
            </wp:positionH>
            <wp:positionV relativeFrom="paragraph">
              <wp:posOffset>274955</wp:posOffset>
            </wp:positionV>
            <wp:extent cx="78549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54" y="21234"/>
                <wp:lineTo x="20954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EC" w:rsidRPr="00C44FD9" w:rsidRDefault="00445BEC" w:rsidP="00445BEC">
      <w:pPr>
        <w:jc w:val="both"/>
        <w:rPr>
          <w:sz w:val="24"/>
          <w:szCs w:val="24"/>
          <w:u w:val="single"/>
          <w:lang w:val="el-GR"/>
        </w:rPr>
      </w:pPr>
      <w:r w:rsidRPr="002D1F4D">
        <w:rPr>
          <w:sz w:val="20"/>
          <w:szCs w:val="20"/>
          <w:lang w:val="el-GR"/>
        </w:rPr>
        <w:t xml:space="preserve">Αυτό είναι μέρος του έργου 856990 – </w:t>
      </w:r>
      <w:proofErr w:type="spellStart"/>
      <w:r w:rsidRPr="002D1F4D">
        <w:rPr>
          <w:sz w:val="20"/>
          <w:szCs w:val="20"/>
          <w:lang w:val="el-GR"/>
        </w:rPr>
        <w:t>eCare</w:t>
      </w:r>
      <w:proofErr w:type="spellEnd"/>
      <w:r w:rsidRPr="002D1F4D">
        <w:rPr>
          <w:sz w:val="20"/>
          <w:szCs w:val="20"/>
          <w:lang w:val="el-GR"/>
        </w:rPr>
        <w:t xml:space="preserve"> PCP που έχει λάβει χρηματοδότηση από το Πρόγραμμα Έρευνας και Καινοτομίας </w:t>
      </w:r>
      <w:proofErr w:type="spellStart"/>
      <w:r w:rsidRPr="002D1F4D">
        <w:rPr>
          <w:sz w:val="20"/>
          <w:szCs w:val="20"/>
          <w:lang w:val="el-GR"/>
        </w:rPr>
        <w:t>Horizon</w:t>
      </w:r>
      <w:proofErr w:type="spellEnd"/>
      <w:r w:rsidRPr="002D1F4D">
        <w:rPr>
          <w:sz w:val="20"/>
          <w:szCs w:val="20"/>
          <w:lang w:val="el-GR"/>
        </w:rPr>
        <w:t xml:space="preserve"> 2000 της Ευρωπαϊκής Ένωσης.</w:t>
      </w:r>
    </w:p>
    <w:p w:rsidR="00911AF3" w:rsidRPr="00445BEC" w:rsidRDefault="00911AF3" w:rsidP="008F0C3C">
      <w:pPr>
        <w:rPr>
          <w:lang w:val="el-GR"/>
        </w:rPr>
      </w:pPr>
    </w:p>
    <w:sectPr w:rsidR="00911AF3" w:rsidRPr="00445BEC" w:rsidSect="006F5006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1E" w:rsidRDefault="00946A1E" w:rsidP="006F5006">
      <w:pPr>
        <w:spacing w:after="0" w:line="240" w:lineRule="auto"/>
      </w:pPr>
      <w:r>
        <w:separator/>
      </w:r>
    </w:p>
  </w:endnote>
  <w:endnote w:type="continuationSeparator" w:id="0">
    <w:p w:rsidR="00946A1E" w:rsidRDefault="00946A1E" w:rsidP="006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72B7DF43" wp14:editId="12FCF4F8">
          <wp:simplePos x="0" y="0"/>
          <wp:positionH relativeFrom="column">
            <wp:posOffset>4142804</wp:posOffset>
          </wp:positionH>
          <wp:positionV relativeFrom="bottomMargin">
            <wp:posOffset>-355169</wp:posOffset>
          </wp:positionV>
          <wp:extent cx="2247900" cy="822325"/>
          <wp:effectExtent l="0" t="0" r="0" b="0"/>
          <wp:wrapTight wrapText="bothSides">
            <wp:wrapPolygon edited="0">
              <wp:start x="0" y="0"/>
              <wp:lineTo x="0" y="21016"/>
              <wp:lineTo x="21417" y="21016"/>
              <wp:lineTo x="2141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006" w:rsidRDefault="006F5006" w:rsidP="006F5006">
    <w:pPr>
      <w:pStyle w:val="a4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1E" w:rsidRDefault="00946A1E" w:rsidP="006F5006">
      <w:pPr>
        <w:spacing w:after="0" w:line="240" w:lineRule="auto"/>
      </w:pPr>
      <w:r>
        <w:separator/>
      </w:r>
    </w:p>
  </w:footnote>
  <w:footnote w:type="continuationSeparator" w:id="0">
    <w:p w:rsidR="00946A1E" w:rsidRDefault="00946A1E" w:rsidP="006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3"/>
    </w:pPr>
  </w:p>
  <w:p w:rsidR="006F5006" w:rsidRDefault="006F5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451F72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-228600</wp:posOffset>
          </wp:positionV>
          <wp:extent cx="7124065" cy="866775"/>
          <wp:effectExtent l="0" t="0" r="635" b="9525"/>
          <wp:wrapTight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28"/>
                  <a:stretch/>
                </pic:blipFill>
                <pic:spPr bwMode="auto">
                  <a:xfrm>
                    <a:off x="0" y="0"/>
                    <a:ext cx="712406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0278D0"/>
    <w:rsid w:val="00037E9F"/>
    <w:rsid w:val="00064FA6"/>
    <w:rsid w:val="000750F7"/>
    <w:rsid w:val="00081A0D"/>
    <w:rsid w:val="000B4F10"/>
    <w:rsid w:val="00177254"/>
    <w:rsid w:val="001A47AF"/>
    <w:rsid w:val="0022033F"/>
    <w:rsid w:val="00263D33"/>
    <w:rsid w:val="00271B3A"/>
    <w:rsid w:val="0027491D"/>
    <w:rsid w:val="00297991"/>
    <w:rsid w:val="002D0EAD"/>
    <w:rsid w:val="002D1897"/>
    <w:rsid w:val="002F07C1"/>
    <w:rsid w:val="00307387"/>
    <w:rsid w:val="00323ACE"/>
    <w:rsid w:val="00334C0D"/>
    <w:rsid w:val="00353CAF"/>
    <w:rsid w:val="00360554"/>
    <w:rsid w:val="003808FB"/>
    <w:rsid w:val="003B0579"/>
    <w:rsid w:val="00445BEC"/>
    <w:rsid w:val="00451F72"/>
    <w:rsid w:val="004762B8"/>
    <w:rsid w:val="004D0413"/>
    <w:rsid w:val="0063407C"/>
    <w:rsid w:val="006A38D6"/>
    <w:rsid w:val="006B69E1"/>
    <w:rsid w:val="006C42E6"/>
    <w:rsid w:val="006F5006"/>
    <w:rsid w:val="00722657"/>
    <w:rsid w:val="00741EC5"/>
    <w:rsid w:val="00777EE5"/>
    <w:rsid w:val="00780374"/>
    <w:rsid w:val="00795D0E"/>
    <w:rsid w:val="007B0425"/>
    <w:rsid w:val="007C7E22"/>
    <w:rsid w:val="00821BD3"/>
    <w:rsid w:val="0083132F"/>
    <w:rsid w:val="008913D6"/>
    <w:rsid w:val="008A3C11"/>
    <w:rsid w:val="008E447C"/>
    <w:rsid w:val="008F084B"/>
    <w:rsid w:val="008F0C3C"/>
    <w:rsid w:val="00911AF3"/>
    <w:rsid w:val="009160BC"/>
    <w:rsid w:val="00940D1F"/>
    <w:rsid w:val="00946A1E"/>
    <w:rsid w:val="00951BA5"/>
    <w:rsid w:val="009521EF"/>
    <w:rsid w:val="00960E4B"/>
    <w:rsid w:val="00A35928"/>
    <w:rsid w:val="00A50C23"/>
    <w:rsid w:val="00AF4320"/>
    <w:rsid w:val="00B047FB"/>
    <w:rsid w:val="00B4289C"/>
    <w:rsid w:val="00BD21D0"/>
    <w:rsid w:val="00BE250A"/>
    <w:rsid w:val="00C02222"/>
    <w:rsid w:val="00C41DC8"/>
    <w:rsid w:val="00C53C56"/>
    <w:rsid w:val="00C74FD0"/>
    <w:rsid w:val="00C96AC4"/>
    <w:rsid w:val="00CD3E71"/>
    <w:rsid w:val="00D22A36"/>
    <w:rsid w:val="00DB2FC3"/>
    <w:rsid w:val="00E0006A"/>
    <w:rsid w:val="00E7485D"/>
    <w:rsid w:val="00F10BAC"/>
    <w:rsid w:val="00F12134"/>
    <w:rsid w:val="00F316CE"/>
    <w:rsid w:val="00F31A8D"/>
    <w:rsid w:val="00F41C95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EA14-7EC3-4F73-B837-8B92A23C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5006"/>
  </w:style>
  <w:style w:type="paragraph" w:styleId="a4">
    <w:name w:val="footer"/>
    <w:basedOn w:val="a"/>
    <w:link w:val="Char0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5006"/>
  </w:style>
  <w:style w:type="paragraph" w:styleId="a5">
    <w:name w:val="Balloon Text"/>
    <w:basedOn w:val="a"/>
    <w:link w:val="Char1"/>
    <w:uiPriority w:val="99"/>
    <w:semiHidden/>
    <w:unhideWhenUsed/>
    <w:rsid w:val="006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5006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FE47AE"/>
    <w:pPr>
      <w:spacing w:after="0" w:line="240" w:lineRule="auto"/>
    </w:pPr>
    <w:rPr>
      <w:rFonts w:ascii="Calibri" w:hAnsi="Calibri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FE47AE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11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e-pcp.eu/four-digital-approaches-for-the-comprehensive-management-of-frailty-move-to-the-prototyping-pha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are-pcp.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8BE2-3DC7-494A-B12E-26507FE6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Christos tsoumplekas</cp:lastModifiedBy>
  <cp:revision>2</cp:revision>
  <cp:lastPrinted>2022-07-11T11:05:00Z</cp:lastPrinted>
  <dcterms:created xsi:type="dcterms:W3CDTF">2022-10-11T11:16:00Z</dcterms:created>
  <dcterms:modified xsi:type="dcterms:W3CDTF">2022-10-11T11:16:00Z</dcterms:modified>
</cp:coreProperties>
</file>