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4509"/>
        <w:gridCol w:w="3850"/>
      </w:tblGrid>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Πληροφορίες:  ΠΕΝΝΥ ΣΚΛΑΒΟΥ</w:t>
            </w: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Ασφαλείας:</w:t>
            </w:r>
            <w:r w:rsidRPr="00587714">
              <w:rPr>
                <w:color w:val="000000"/>
                <w:sz w:val="20"/>
                <w:szCs w:val="20"/>
              </w:rPr>
              <w:t xml:space="preserve"> </w:t>
            </w:r>
          </w:p>
        </w:tc>
      </w:tr>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Τηλέφωνο:</w:t>
            </w:r>
            <w:r w:rsidRPr="00587714">
              <w:rPr>
                <w:color w:val="000000"/>
                <w:sz w:val="20"/>
                <w:szCs w:val="20"/>
              </w:rPr>
              <w:t xml:space="preserve">  210 650 3031</w:t>
            </w:r>
          </w:p>
        </w:tc>
        <w:tc>
          <w:tcPr>
            <w:tcW w:w="3850" w:type="dxa"/>
          </w:tcPr>
          <w:p w:rsidR="00EE7260" w:rsidRPr="00854BA3" w:rsidRDefault="00EE7260" w:rsidP="008631AB">
            <w:pPr>
              <w:spacing w:after="0"/>
              <w:jc w:val="both"/>
              <w:rPr>
                <w:color w:val="000000"/>
                <w:sz w:val="20"/>
                <w:szCs w:val="20"/>
              </w:rPr>
            </w:pPr>
            <w:r w:rsidRPr="00854BA3">
              <w:rPr>
                <w:b/>
                <w:color w:val="000000"/>
                <w:sz w:val="20"/>
                <w:szCs w:val="20"/>
              </w:rPr>
              <w:t>Αγ. Παρασκευή:</w:t>
            </w:r>
            <w:r w:rsidR="008631AB">
              <w:rPr>
                <w:b/>
                <w:color w:val="000000"/>
                <w:sz w:val="20"/>
                <w:szCs w:val="20"/>
              </w:rPr>
              <w:t xml:space="preserve"> </w:t>
            </w:r>
            <w:r w:rsidR="008631AB">
              <w:rPr>
                <w:color w:val="000000"/>
                <w:sz w:val="20"/>
                <w:szCs w:val="20"/>
              </w:rPr>
              <w:t>23</w:t>
            </w:r>
            <w:r w:rsidR="00B8373B">
              <w:rPr>
                <w:color w:val="000000"/>
                <w:sz w:val="20"/>
                <w:szCs w:val="20"/>
              </w:rPr>
              <w:t>-</w:t>
            </w:r>
            <w:r w:rsidR="00E44D8A" w:rsidRPr="00E44D8A">
              <w:rPr>
                <w:color w:val="000000"/>
                <w:sz w:val="20"/>
                <w:szCs w:val="20"/>
              </w:rPr>
              <w:t>02-2023</w:t>
            </w:r>
          </w:p>
        </w:tc>
      </w:tr>
      <w:tr w:rsidR="00EE7260" w:rsidRPr="00587714" w:rsidTr="00DD2604">
        <w:tc>
          <w:tcPr>
            <w:tcW w:w="4509" w:type="dxa"/>
          </w:tcPr>
          <w:p w:rsidR="00EE7260" w:rsidRPr="00644C7E" w:rsidRDefault="00EE7260" w:rsidP="00DD2604">
            <w:pPr>
              <w:spacing w:after="0"/>
              <w:jc w:val="both"/>
              <w:rPr>
                <w:color w:val="000000"/>
                <w:sz w:val="20"/>
                <w:szCs w:val="20"/>
                <w:lang w:val="en-US"/>
              </w:rPr>
            </w:pPr>
            <w:r w:rsidRPr="00587714">
              <w:rPr>
                <w:b/>
                <w:color w:val="000000"/>
                <w:sz w:val="20"/>
                <w:szCs w:val="20"/>
              </w:rPr>
              <w:t>Ε</w:t>
            </w:r>
            <w:r w:rsidRPr="00644C7E">
              <w:rPr>
                <w:b/>
                <w:color w:val="000000"/>
                <w:sz w:val="20"/>
                <w:szCs w:val="20"/>
                <w:lang w:val="en-US"/>
              </w:rPr>
              <w:t>-</w:t>
            </w:r>
            <w:r w:rsidRPr="00587714">
              <w:rPr>
                <w:b/>
                <w:color w:val="000000"/>
                <w:sz w:val="20"/>
                <w:szCs w:val="20"/>
                <w:lang w:val="en-US"/>
              </w:rPr>
              <w:t>mail</w:t>
            </w:r>
            <w:r w:rsidRPr="00644C7E">
              <w:rPr>
                <w:b/>
                <w:color w:val="000000"/>
                <w:sz w:val="20"/>
                <w:szCs w:val="20"/>
                <w:lang w:val="en-US"/>
              </w:rPr>
              <w:t>:</w:t>
            </w:r>
            <w:r w:rsidRPr="00644C7E">
              <w:rPr>
                <w:color w:val="000000"/>
                <w:sz w:val="20"/>
                <w:szCs w:val="20"/>
                <w:lang w:val="en-US"/>
              </w:rPr>
              <w:t xml:space="preserve"> </w:t>
            </w:r>
            <w:hyperlink r:id="rId6" w:history="1">
              <w:r w:rsidRPr="00587714">
                <w:rPr>
                  <w:rStyle w:val="Hyperlink"/>
                  <w:sz w:val="20"/>
                  <w:szCs w:val="20"/>
                  <w:lang w:val="en-US"/>
                </w:rPr>
                <w:t>psklavou</w:t>
              </w:r>
              <w:r w:rsidRPr="00644C7E">
                <w:rPr>
                  <w:rStyle w:val="Hyperlink"/>
                  <w:sz w:val="20"/>
                  <w:szCs w:val="20"/>
                  <w:lang w:val="en-US"/>
                </w:rPr>
                <w:t>@</w:t>
              </w:r>
              <w:r w:rsidRPr="00587714">
                <w:rPr>
                  <w:rStyle w:val="Hyperlink"/>
                  <w:sz w:val="20"/>
                  <w:szCs w:val="20"/>
                  <w:lang w:val="en-US"/>
                </w:rPr>
                <w:t>admin</w:t>
              </w:r>
              <w:r w:rsidRPr="00644C7E">
                <w:rPr>
                  <w:rStyle w:val="Hyperlink"/>
                  <w:sz w:val="20"/>
                  <w:szCs w:val="20"/>
                  <w:lang w:val="en-US"/>
                </w:rPr>
                <w:t>.</w:t>
              </w:r>
              <w:r w:rsidRPr="00587714">
                <w:rPr>
                  <w:rStyle w:val="Hyperlink"/>
                  <w:sz w:val="20"/>
                  <w:szCs w:val="20"/>
                  <w:lang w:val="en-US"/>
                </w:rPr>
                <w:t>demokritos</w:t>
              </w:r>
              <w:r w:rsidRPr="00644C7E">
                <w:rPr>
                  <w:rStyle w:val="Hyperlink"/>
                  <w:sz w:val="20"/>
                  <w:szCs w:val="20"/>
                  <w:lang w:val="en-US"/>
                </w:rPr>
                <w:t>.</w:t>
              </w:r>
              <w:r w:rsidRPr="00587714">
                <w:rPr>
                  <w:rStyle w:val="Hyperlink"/>
                  <w:sz w:val="20"/>
                  <w:szCs w:val="20"/>
                  <w:lang w:val="en-US"/>
                </w:rPr>
                <w:t>gr</w:t>
              </w:r>
            </w:hyperlink>
          </w:p>
        </w:tc>
        <w:tc>
          <w:tcPr>
            <w:tcW w:w="3850" w:type="dxa"/>
          </w:tcPr>
          <w:p w:rsidR="00EE7260" w:rsidRPr="00854BA3" w:rsidRDefault="00EE7260" w:rsidP="008631AB">
            <w:pPr>
              <w:spacing w:after="0"/>
              <w:jc w:val="both"/>
              <w:rPr>
                <w:color w:val="000000"/>
                <w:sz w:val="20"/>
                <w:szCs w:val="20"/>
              </w:rPr>
            </w:pPr>
            <w:proofErr w:type="spellStart"/>
            <w:r w:rsidRPr="00854BA3">
              <w:rPr>
                <w:b/>
                <w:color w:val="000000"/>
                <w:sz w:val="20"/>
                <w:szCs w:val="20"/>
              </w:rPr>
              <w:t>Αριθμ</w:t>
            </w:r>
            <w:proofErr w:type="spellEnd"/>
            <w:r w:rsidRPr="00854BA3">
              <w:rPr>
                <w:b/>
                <w:color w:val="000000"/>
                <w:sz w:val="20"/>
                <w:szCs w:val="20"/>
              </w:rPr>
              <w:t xml:space="preserve">. </w:t>
            </w:r>
            <w:proofErr w:type="spellStart"/>
            <w:r w:rsidRPr="00854BA3">
              <w:rPr>
                <w:b/>
                <w:color w:val="000000"/>
                <w:sz w:val="20"/>
                <w:szCs w:val="20"/>
              </w:rPr>
              <w:t>Πρωτ</w:t>
            </w:r>
            <w:proofErr w:type="spellEnd"/>
            <w:r w:rsidRPr="00854BA3">
              <w:rPr>
                <w:b/>
                <w:color w:val="000000"/>
                <w:sz w:val="20"/>
                <w:szCs w:val="20"/>
              </w:rPr>
              <w:t>.:</w:t>
            </w:r>
            <w:r w:rsidRPr="00854BA3">
              <w:rPr>
                <w:color w:val="000000"/>
                <w:sz w:val="20"/>
                <w:szCs w:val="20"/>
              </w:rPr>
              <w:t xml:space="preserve"> 100/20</w:t>
            </w:r>
            <w:r w:rsidRPr="00B1262A">
              <w:rPr>
                <w:color w:val="000000"/>
                <w:sz w:val="20"/>
                <w:szCs w:val="20"/>
              </w:rPr>
              <w:t>2</w:t>
            </w:r>
            <w:r w:rsidR="00035D16">
              <w:rPr>
                <w:color w:val="000000"/>
                <w:sz w:val="20"/>
                <w:szCs w:val="20"/>
              </w:rPr>
              <w:t>3</w:t>
            </w:r>
            <w:r w:rsidR="00E44D8A">
              <w:rPr>
                <w:color w:val="000000"/>
                <w:sz w:val="20"/>
                <w:szCs w:val="20"/>
              </w:rPr>
              <w:t>-</w:t>
            </w:r>
            <w:r w:rsidR="008631AB">
              <w:rPr>
                <w:color w:val="000000"/>
                <w:sz w:val="20"/>
                <w:szCs w:val="20"/>
              </w:rPr>
              <w:t>618</w:t>
            </w:r>
          </w:p>
        </w:tc>
      </w:tr>
      <w:tr w:rsidR="00EE7260" w:rsidRPr="00587714" w:rsidTr="00DD2604">
        <w:tc>
          <w:tcPr>
            <w:tcW w:w="4509" w:type="dxa"/>
          </w:tcPr>
          <w:p w:rsidR="00EE7260" w:rsidRPr="00B1262A" w:rsidRDefault="00EE7260" w:rsidP="00DD2604">
            <w:pPr>
              <w:spacing w:after="0"/>
              <w:jc w:val="both"/>
              <w:rPr>
                <w:color w:val="000000"/>
                <w:sz w:val="20"/>
                <w:szCs w:val="20"/>
              </w:rPr>
            </w:pP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προτεραιότητας:</w:t>
            </w:r>
            <w:r w:rsidRPr="00587714">
              <w:rPr>
                <w:color w:val="000000"/>
                <w:sz w:val="20"/>
                <w:szCs w:val="20"/>
              </w:rPr>
              <w:t xml:space="preserve"> </w:t>
            </w:r>
          </w:p>
        </w:tc>
      </w:tr>
    </w:tbl>
    <w:p w:rsidR="000D5BEE" w:rsidRDefault="000D5BEE"/>
    <w:p w:rsidR="008631AB" w:rsidRDefault="00035D16" w:rsidP="00035D16">
      <w:pPr>
        <w:spacing w:after="0"/>
        <w:jc w:val="center"/>
        <w:rPr>
          <w:rFonts w:asciiTheme="minorHAnsi" w:hAnsiTheme="minorHAnsi" w:cstheme="minorHAnsi"/>
        </w:rPr>
      </w:pPr>
      <w:r w:rsidRPr="00035D16">
        <w:rPr>
          <w:rFonts w:asciiTheme="minorHAnsi" w:hAnsiTheme="minorHAnsi" w:cstheme="minorHAnsi"/>
        </w:rPr>
        <w:t>Π</w:t>
      </w:r>
      <w:r>
        <w:rPr>
          <w:rFonts w:asciiTheme="minorHAnsi" w:hAnsiTheme="minorHAnsi" w:cstheme="minorHAnsi"/>
        </w:rPr>
        <w:t xml:space="preserve">ΡΟΚΗΡΥΞΗ </w:t>
      </w:r>
    </w:p>
    <w:p w:rsidR="00035D16" w:rsidRDefault="007752B7" w:rsidP="00035D16">
      <w:pPr>
        <w:spacing w:after="0"/>
        <w:jc w:val="center"/>
        <w:rPr>
          <w:rFonts w:asciiTheme="minorHAnsi" w:hAnsiTheme="minorHAnsi" w:cstheme="minorHAnsi"/>
        </w:rPr>
      </w:pPr>
      <w:r>
        <w:rPr>
          <w:rFonts w:asciiTheme="minorHAnsi" w:hAnsiTheme="minorHAnsi" w:cstheme="minorHAnsi"/>
        </w:rPr>
        <w:t xml:space="preserve">ΜΙΑΣ </w:t>
      </w:r>
      <w:r w:rsidR="00D11F35">
        <w:rPr>
          <w:rFonts w:asciiTheme="minorHAnsi" w:hAnsiTheme="minorHAnsi" w:cstheme="minorHAnsi"/>
        </w:rPr>
        <w:t>(1) ΘΕΣΗ</w:t>
      </w:r>
      <w:r>
        <w:rPr>
          <w:rFonts w:asciiTheme="minorHAnsi" w:hAnsiTheme="minorHAnsi" w:cstheme="minorHAnsi"/>
        </w:rPr>
        <w:t>Σ</w:t>
      </w:r>
      <w:r w:rsidR="00035D16" w:rsidRPr="00035D16">
        <w:rPr>
          <w:rFonts w:asciiTheme="minorHAnsi" w:hAnsiTheme="minorHAnsi" w:cstheme="minorHAnsi"/>
        </w:rPr>
        <w:t xml:space="preserve"> </w:t>
      </w:r>
      <w:r w:rsidR="008631AB" w:rsidRPr="008631AB">
        <w:rPr>
          <w:rFonts w:asciiTheme="minorHAnsi" w:hAnsiTheme="minorHAnsi" w:cstheme="minorHAnsi"/>
        </w:rPr>
        <w:t>ΜΙΑΣ (1) ΘΕΣΗΣ ΕΙΔΙΚΟΥ/ΗΣ ΛΕΙΤΟΥΡΓΙΚΟΥ/ΗΣ ΕΠΙΣΤΗΜΟΝΑ/ΙΣΣΑΣ  Β' ΒΑΘΜΙΔΑΣ</w:t>
      </w:r>
      <w:r w:rsidR="008631AB">
        <w:rPr>
          <w:rFonts w:asciiTheme="minorHAnsi" w:hAnsiTheme="minorHAnsi" w:cstheme="minorHAnsi"/>
        </w:rPr>
        <w:t xml:space="preserve"> </w:t>
      </w:r>
      <w:r w:rsidR="00035D16">
        <w:rPr>
          <w:rFonts w:asciiTheme="minorHAnsi" w:hAnsiTheme="minorHAnsi" w:cstheme="minorHAnsi"/>
        </w:rPr>
        <w:t xml:space="preserve">ΣΤΟ ΙΝΣΤΙΤΟΥΤΟ </w:t>
      </w:r>
      <w:r>
        <w:rPr>
          <w:rFonts w:asciiTheme="minorHAnsi" w:hAnsiTheme="minorHAnsi" w:cstheme="minorHAnsi"/>
        </w:rPr>
        <w:t>ΝΑΝΟΕΠΙΣΤΗΜΗΣ ΚΑΙ ΝΑΝΟΤΕΧΝΟΛΟΓΙΑΣ (ΙΝΝ)</w:t>
      </w:r>
      <w:r w:rsidR="00035D16" w:rsidRPr="00035D16">
        <w:rPr>
          <w:rFonts w:asciiTheme="minorHAnsi" w:hAnsiTheme="minorHAnsi" w:cstheme="minorHAnsi"/>
        </w:rPr>
        <w:t xml:space="preserve"> </w:t>
      </w:r>
    </w:p>
    <w:p w:rsidR="00553D90" w:rsidRDefault="00035D16" w:rsidP="00035D16">
      <w:pPr>
        <w:spacing w:after="0"/>
        <w:jc w:val="center"/>
        <w:rPr>
          <w:rFonts w:asciiTheme="minorHAnsi" w:hAnsiTheme="minorHAnsi" w:cstheme="minorHAnsi"/>
        </w:rPr>
      </w:pPr>
      <w:r w:rsidRPr="00035D16">
        <w:rPr>
          <w:rFonts w:asciiTheme="minorHAnsi" w:hAnsiTheme="minorHAnsi" w:cstheme="minorHAnsi"/>
        </w:rPr>
        <w:t>ΤΟΥ ΕΘΝΙΚΟΥ ΚΕΝΤΡΟΥ ΕΡΕΥΝΑΣ</w:t>
      </w:r>
      <w:r>
        <w:rPr>
          <w:rFonts w:asciiTheme="minorHAnsi" w:hAnsiTheme="minorHAnsi" w:cstheme="minorHAnsi"/>
        </w:rPr>
        <w:t xml:space="preserve"> </w:t>
      </w:r>
      <w:r w:rsidRPr="00035D16">
        <w:rPr>
          <w:rFonts w:asciiTheme="minorHAnsi" w:hAnsiTheme="minorHAnsi" w:cstheme="minorHAnsi"/>
        </w:rPr>
        <w:t>ΦΥΣΙΚΩΝ ΕΠΙΣΤΗΜΩΝ «ΔΗΜΟΚΡΙΤΟΣ»</w:t>
      </w:r>
    </w:p>
    <w:p w:rsidR="00035D16" w:rsidRDefault="00035D16" w:rsidP="00035D16">
      <w:pPr>
        <w:spacing w:after="0"/>
        <w:jc w:val="center"/>
        <w:rPr>
          <w:rFonts w:asciiTheme="minorHAnsi" w:eastAsiaTheme="minorHAnsi" w:hAnsiTheme="minorHAnsi" w:cstheme="minorHAnsi"/>
        </w:rPr>
      </w:pP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Το ΕΚΕΦΕ "ΔΗΜΟΚΡΙΤΟΣ" έχοντας υπόψη:</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1.Τον Ιδρυτικό Νόμο 1514/1985 «Ανάπτυξη της επιστημονικής και τεχνολογικής έρευνας» (ΦΕΚ Α' 13/8-2-1985).</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2.Το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43/Α/87» - (ΦΕΚ Α' 15/3-2-2000).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3.Την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4.Το N. 4310/2014 «Έρευνα, Τεχνολογική Ανάπτυξη και Καινοτομία και άλλες διατάξεις» (ΦΕΚ   258/Α/8-12-2014), όπως ισχύει.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5.Το Ν. 2190/1994 (ΦΕΚ 28 Α'/1994) «Σύσταση ανεξάρτητης αρχής για την επιλογή προσωπικού και ρύθμιση θεμάτων διοίκησης», όπως τροποποιήθηκε και ισχύει.</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6.Το Ν. 2431/1996 (ΦΕΚ 175 Α'/1996) «Διορισμός ή πρόσληψη πολιτών της </w:t>
      </w:r>
      <w:proofErr w:type="spellStart"/>
      <w:r w:rsidRPr="008631AB">
        <w:rPr>
          <w:rFonts w:asciiTheme="minorHAnsi" w:eastAsiaTheme="minorHAnsi" w:hAnsiTheme="minorHAnsi" w:cstheme="minorHAnsi"/>
        </w:rPr>
        <w:t>Ευρωπ</w:t>
      </w:r>
      <w:proofErr w:type="spellEnd"/>
      <w:r w:rsidRPr="008631AB">
        <w:rPr>
          <w:rFonts w:asciiTheme="minorHAnsi" w:eastAsiaTheme="minorHAnsi" w:hAnsiTheme="minorHAnsi" w:cstheme="minorHAnsi"/>
        </w:rPr>
        <w:t>. Ένωσης στη Δημόσια Διοίκηση», όπως ισχύει.</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7.Την ΠΥΣ33/2006 (ΦΕΚ 280 Α'/2006) «Αναστολή Διορισμών και Προσλήψεων στο Δημόσιο Τομέα», όπως ισχύει.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8.Το Ν. 3528/2007 «Κύρωση του κώδικα κατάστασης Δημόσιων Πολιτικών </w:t>
      </w:r>
      <w:proofErr w:type="spellStart"/>
      <w:r w:rsidRPr="008631AB">
        <w:rPr>
          <w:rFonts w:asciiTheme="minorHAnsi" w:eastAsiaTheme="minorHAnsi" w:hAnsiTheme="minorHAnsi" w:cstheme="minorHAnsi"/>
        </w:rPr>
        <w:t>Διοικητ</w:t>
      </w:r>
      <w:proofErr w:type="spellEnd"/>
      <w:r w:rsidRPr="008631AB">
        <w:rPr>
          <w:rFonts w:asciiTheme="minorHAnsi" w:eastAsiaTheme="minorHAnsi" w:hAnsiTheme="minorHAnsi" w:cstheme="minorHAnsi"/>
        </w:rPr>
        <w:t>. υπαλλήλων &amp; υπαλλήλων Ν.Π.Δ.Δ.», όπως ισχύει.</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9.Το Γενικό Κανονισμό Προστασίας Προσωπικών Δεδομένων (ΕΕ) 2016/679 του Ευρωπαϊκού Κοινοβουλίου της 27/4/2016.</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10.Τη με α.π. 134664/24-12-2019 απόφαση του Υφυπουργού Ανάπτυξης και Επενδύσεων (ΦΕΚ 695/Β/4-3-2020) «Λειτουργία ηλεκτρονικού συστήματος «ΑΠΕΛΛΑ» για τη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 </w:t>
      </w:r>
      <w:r w:rsidRPr="008631AB">
        <w:rPr>
          <w:rFonts w:asciiTheme="minorHAnsi" w:eastAsiaTheme="minorHAnsi" w:hAnsiTheme="minorHAnsi" w:cstheme="minorHAnsi"/>
        </w:rPr>
        <w:lastRenderedPageBreak/>
        <w:t>4310/2014, καθώς και κατάρτισης και τήρησης μητρώων εσωτερικών και εξωτερικών μελών για τις επιτροπές κρίσης και τις εισηγητικές επιτροπές»</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11.Τη με α.π. 100/2020-2271/13-07-2020 απόφαση του Δ/</w:t>
      </w:r>
      <w:proofErr w:type="spellStart"/>
      <w:r w:rsidRPr="008631AB">
        <w:rPr>
          <w:rFonts w:asciiTheme="minorHAnsi" w:eastAsiaTheme="minorHAnsi" w:hAnsiTheme="minorHAnsi" w:cstheme="minorHAnsi"/>
        </w:rPr>
        <w:t>ντη</w:t>
      </w:r>
      <w:proofErr w:type="spellEnd"/>
      <w:r w:rsidRPr="008631AB">
        <w:rPr>
          <w:rFonts w:asciiTheme="minorHAnsi" w:eastAsiaTheme="minorHAnsi" w:hAnsiTheme="minorHAnsi" w:cstheme="minorHAnsi"/>
        </w:rPr>
        <w:t xml:space="preserve"> ΕΚΕΦΕ «Δ» και Προέδρου του ΔΣ, με θέμα: «Μεταβίβαση αρμοδιοτήτων του Διοικητικού Συμβουλίου στον Διευθυντή του ΕΚΕΦΕ "Δημόκριτος» (ΦΕΚ 3186/</w:t>
      </w:r>
      <w:proofErr w:type="spellStart"/>
      <w:r w:rsidRPr="008631AB">
        <w:rPr>
          <w:rFonts w:asciiTheme="minorHAnsi" w:eastAsiaTheme="minorHAnsi" w:hAnsiTheme="minorHAnsi" w:cstheme="minorHAnsi"/>
        </w:rPr>
        <w:t>τ.Β</w:t>
      </w:r>
      <w:proofErr w:type="spellEnd"/>
      <w:r w:rsidRPr="008631AB">
        <w:rPr>
          <w:rFonts w:asciiTheme="minorHAnsi" w:eastAsiaTheme="minorHAnsi" w:hAnsiTheme="minorHAnsi" w:cstheme="minorHAnsi"/>
        </w:rPr>
        <w:t>'/03-08-2020).</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12.Τη με α.π. 68015/17-06-2021 απόφαση του Υφυπουργού Ανάπτυξης και Επενδύσεων (ΦΕΚ 484/ΥΟΔΔ/24-06-2021), με θέμα: α) Διορισμός του Γεωργίου Νούνεση στη θέση του Διευθυντή του Εθνικού Κέντρου Έρευνας Φυσικών Επιστημών «Δημόκριτος» (Ε.Κ.Ε.Φ.Ε. «Δ») β) ορισμός αυτού ως Προέδρου του Διοικητικού Συμβουλίου του Ε.Κ.Ε.Φ.Ε. «Δ» και γ) ανασυγκρότηση του Διοικητικού Συμβουλίου του εν λόγω ερευνητικού φορέα.</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13.Τη με α.π. 100/2021-1164/27-04-2021 απόφαση του Διοικητικού Συμβουλίου με θέμα «Ανακατανομή κενών οργανικών θέσεων ΕΛΕ».</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14.Τη με α.π. 100/2022-1292/10-05-2022 απόφαση του Διοικητικού Συμβουλίου με θέμα "Κρίση για Προαγωγή Ερευνητικού Προσωπικού Γ΄ βαθμίδας"</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15. Το με α.π. 010/2022-2740/29-12-2022 απόσπασμα πρακτικού της 719ης τακτικής συνεδρίασης του ΔΣ/29-12-2022 με θέμα "Προκήρυξη θέσεων Ερευνητών/τριών  - ΕΛΕ”</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16. Τη με α.π. 100/2023-36/04-01-2023 απόφαση του Διοικητικού Συμβουλίου με θέμα "Προκήρυξη θέσεων Ερευνητών/τριών-ΕΛΕ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17.Τη με α.π. 100/2023-211/19-01-2023 Βεβαίωση πίστωσης στον τακτικό προϋπολογισμό οικ. έτους 2023.</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ΑΠΟΦΑΣΙΖΟΥΜΕ</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Την προκήρυξη μίας (1) θέσης Ειδικού/ης Λειτουργικού/ης Επιστήμονα/</w:t>
      </w:r>
      <w:proofErr w:type="spellStart"/>
      <w:r w:rsidRPr="008631AB">
        <w:rPr>
          <w:rFonts w:asciiTheme="minorHAnsi" w:eastAsiaTheme="minorHAnsi" w:hAnsiTheme="minorHAnsi" w:cstheme="minorHAnsi"/>
          <w:b/>
        </w:rPr>
        <w:t>ισσας</w:t>
      </w:r>
      <w:proofErr w:type="spellEnd"/>
      <w:r w:rsidRPr="008631AB">
        <w:rPr>
          <w:rFonts w:asciiTheme="minorHAnsi" w:eastAsiaTheme="minorHAnsi" w:hAnsiTheme="minorHAnsi" w:cstheme="minorHAnsi"/>
          <w:b/>
        </w:rPr>
        <w:t xml:space="preserve"> Β' Βαθμίδας στο Ινστιτούτο Νανοεπιστήμης και Νανοτεχνολογίας (ΙΝΝ)  με γνωστικό αντικείμενο "</w:t>
      </w:r>
      <w:proofErr w:type="spellStart"/>
      <w:r w:rsidRPr="008631AB">
        <w:rPr>
          <w:rFonts w:asciiTheme="minorHAnsi" w:eastAsiaTheme="minorHAnsi" w:hAnsiTheme="minorHAnsi" w:cstheme="minorHAnsi"/>
          <w:b/>
        </w:rPr>
        <w:t>Νανολιθογραφία</w:t>
      </w:r>
      <w:proofErr w:type="spellEnd"/>
      <w:r w:rsidRPr="008631AB">
        <w:rPr>
          <w:rFonts w:asciiTheme="minorHAnsi" w:eastAsiaTheme="minorHAnsi" w:hAnsiTheme="minorHAnsi" w:cstheme="minorHAnsi"/>
          <w:b/>
        </w:rPr>
        <w:t xml:space="preserve"> ηλεκτρονικής δέσμης".</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ΑΠΑΙΤΟΥΜΕΝΑ ΠΡΟΣΟΝΤΑ</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Για την εκ των ανωτέρω </w:t>
      </w:r>
      <w:proofErr w:type="spellStart"/>
      <w:r w:rsidRPr="008631AB">
        <w:rPr>
          <w:rFonts w:asciiTheme="minorHAnsi" w:eastAsiaTheme="minorHAnsi" w:hAnsiTheme="minorHAnsi" w:cstheme="minorHAnsi"/>
        </w:rPr>
        <w:t>προκηρυσσόμενη</w:t>
      </w:r>
      <w:proofErr w:type="spellEnd"/>
      <w:r w:rsidRPr="008631AB">
        <w:rPr>
          <w:rFonts w:asciiTheme="minorHAnsi" w:eastAsiaTheme="minorHAnsi" w:hAnsiTheme="minorHAnsi" w:cstheme="minorHAnsi"/>
        </w:rPr>
        <w:t xml:space="preserve"> θέση πρέπει οι υποψήφιοι/</w:t>
      </w:r>
      <w:proofErr w:type="spellStart"/>
      <w:r w:rsidRPr="008631AB">
        <w:rPr>
          <w:rFonts w:asciiTheme="minorHAnsi" w:eastAsiaTheme="minorHAnsi" w:hAnsiTheme="minorHAnsi" w:cstheme="minorHAnsi"/>
        </w:rPr>
        <w:t>ες</w:t>
      </w:r>
      <w:proofErr w:type="spellEnd"/>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α) Να έχουν τα προσόντα που ορίζονται στο άρθρο 18, παρ. 2 του ν. 4310/2014, όπως αυτό αντικαταστάθηκε από το άρθρο 16 του ν. 4386/2016 (ΦΕΚ 83/Α'/11-5-2016), ήτοι: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Να είναι κάτοχοι διδακτορικού διπλώματος ή μεταπτυχιακού τίτλου σπουδών της ημεδαπής ή αλλοδαπής και να έχουν εμπειρία στο σχεδιασμό ή εφαρμογή επιστημονικών και τεχνολογικών προγραμμάτων και έργων.</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w:t>
      </w:r>
      <w:r w:rsidRPr="008631AB">
        <w:rPr>
          <w:rFonts w:asciiTheme="minorHAnsi" w:eastAsiaTheme="minorHAnsi" w:hAnsiTheme="minorHAnsi" w:cstheme="minorHAnsi"/>
        </w:rPr>
        <w:lastRenderedPageBreak/>
        <w:t>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w:t>
      </w:r>
      <w:proofErr w:type="spellStart"/>
      <w:r w:rsidRPr="008631AB">
        <w:rPr>
          <w:rFonts w:asciiTheme="minorHAnsi" w:eastAsiaTheme="minorHAnsi" w:hAnsiTheme="minorHAnsi" w:cstheme="minorHAnsi"/>
        </w:rPr>
        <w:t>τριες</w:t>
      </w:r>
      <w:proofErr w:type="spellEnd"/>
      <w:r w:rsidRPr="008631AB">
        <w:rPr>
          <w:rFonts w:asciiTheme="minorHAnsi" w:eastAsiaTheme="minorHAnsi" w:hAnsiTheme="minorHAnsi" w:cstheme="minorHAnsi"/>
        </w:rPr>
        <w:t>.</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β) Να είναι Έλληνες/</w:t>
      </w:r>
      <w:proofErr w:type="spellStart"/>
      <w:r w:rsidRPr="008631AB">
        <w:rPr>
          <w:rFonts w:asciiTheme="minorHAnsi" w:eastAsiaTheme="minorHAnsi" w:hAnsiTheme="minorHAnsi" w:cstheme="minorHAnsi"/>
        </w:rPr>
        <w:t>ίδες</w:t>
      </w:r>
      <w:proofErr w:type="spellEnd"/>
      <w:r w:rsidRPr="008631AB">
        <w:rPr>
          <w:rFonts w:asciiTheme="minorHAnsi" w:eastAsiaTheme="minorHAnsi" w:hAnsiTheme="minorHAnsi" w:cstheme="minorHAnsi"/>
        </w:rPr>
        <w:t xml:space="preserve"> πολίτες ή πολίτες των κρατών της Ευρωπαϊκής Ένωσης.</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Για τους πολίτες των κρατών της Ευρωπαϊκής Ένωσης απαιτείται η άριστη γνώση της Ελληνικής γλώσσας, η οποία διαπιστώνεται με πιστοποιητικό γνώσης της Ελληνικής Γλώσσας που χορηγείται είτε κατά τον Ν. 2431/96 είτε από σχολή ή σχολείο Ελληνικής Γλώσσας.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γ) Να μην υπάρχει στο πρόσωπό τους κώλυμα από ποινική καταδίκη ή υποδικία ή απαγόρευση ή δικαστική αντίληψη.</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δ) Οι άνδρες υποψήφιοι να έχουν εκπληρώσει τις στρατιωτικές τους υποχρεώσεις ή να έχουν νόμιμα απαλλαγεί από αυτές κατά το χρόνο πρόσληψής τους. Η απαίτηση αυτή δεν ισχύει για πολίτες κράτους μέλους της Ευρωπαϊκής Ένωσης, για τους οποίους δεν προβλέπεται όμοιο κώλυμα διορισμού.</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ΑΠΑΡΑΙΤΗΤΑ ΔΙΚΑΙΟΛΟΓΗΤΙΚΑ</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1. Αίτηση υποψηφιότητας, στην οποία θα αναφέρεται η θέση με το γνωστικό αντικείμενο και τα συνυποβαλλόμενα δικαιολογητικά.</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2. Αναλυτικό βιογραφικό σημείωμα.</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3. Υπόμνημα εργασιών.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4. Επιστημονικές δημοσιεύσεις.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6. Αντίγραφα τίτλων σπουδών με τα οποία θα αποδεικνύονται τα απαιτούμενα τυπικά προσόντα: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α. Απλά και ευανάγνωστα αντίγραφα εάν πρόκειται για έκδοση από δημόσιο φορέα ή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β. Απλά και ευανάγνωστα αντίγραφα ιδιωτικών εγγράφων, εφόσον έχουν επικυρωθεί αρχικά από δικηγόρο, καθώς και ευκρινή 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γ. Ευκρινή 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7. Φωτοαντίγραφο των δύο όψεων της αστυνομικής ταυτότητας (Προκειμένου για πολίτες κρατών-μελών της Ευρωπαϊκής Ένωσης, πιστοποιητικό της αρμόδιας αρχής του κράτους την ιθαγένεια του οποίου έχει ο/η υποψήφιος/α).</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lastRenderedPageBreak/>
        <w:t>8.  Υπεύθυνη δήλωση του ν. 1599/1986 (μόνο από άρρενες) ότι κατά το χρόνο πρόσληψής τους θα έχουν εκπληρώσει τις στρατιωτικές τους υποχρεώσεις ή θα έχουν νομίμως απαλλαγεί από αυτές. Η απαίτηση αυτή δεν ισχύει για πολίτες κράτους μέλους της Ευρωπαϊκής Ένωσης, για τους οποίους δεν προβλέπεται όμοιο κώλυμα διορισμού.</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Αντίγραφο ποινικού μητρώου κοινής χρήσης και πιστοποιητικό στρατολογικής κατάστασης τύπου Α' (για τους άρρενες) θα ζητηθούν από τον επιτυχόντα πριν τον διορισμό.</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ΥΠΟΒΟΛΗ ΥΠΟΨΗΦΙΟΤΗΤΩΝ</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Καλούνται οι ενδιαφερόμενοι/</w:t>
      </w:r>
      <w:proofErr w:type="spellStart"/>
      <w:r w:rsidRPr="008631AB">
        <w:rPr>
          <w:rFonts w:asciiTheme="minorHAnsi" w:eastAsiaTheme="minorHAnsi" w:hAnsiTheme="minorHAnsi" w:cstheme="minorHAnsi"/>
        </w:rPr>
        <w:t>ες</w:t>
      </w:r>
      <w:proofErr w:type="spellEnd"/>
      <w:r w:rsidRPr="008631AB">
        <w:rPr>
          <w:rFonts w:asciiTheme="minorHAnsi" w:eastAsiaTheme="minorHAnsi" w:hAnsiTheme="minorHAnsi" w:cstheme="minorHAnsi"/>
        </w:rPr>
        <w:t xml:space="preserve">, να υποβάλλουν την αίτηση και όλα τα απαιτούμενα δικαιολογητικά ηλεκτρονικά μέσω του συστήματος «ΑΠΕΛΛΑ» στη διαδικτυακή διεύθυνση </w:t>
      </w:r>
      <w:hyperlink r:id="rId7" w:history="1">
        <w:r w:rsidRPr="00EF5928">
          <w:rPr>
            <w:rStyle w:val="Hyperlink"/>
            <w:rFonts w:asciiTheme="minorHAnsi" w:eastAsiaTheme="minorHAnsi" w:hAnsiTheme="minorHAnsi" w:cstheme="minorHAnsi"/>
          </w:rPr>
          <w:t>https://apella.minedu.gov.gr</w:t>
        </w:r>
      </w:hyperlink>
      <w:r>
        <w:rPr>
          <w:rFonts w:asciiTheme="minorHAnsi" w:eastAsiaTheme="minorHAnsi" w:hAnsiTheme="minorHAnsi" w:cstheme="minorHAnsi"/>
        </w:rPr>
        <w:t xml:space="preserve"> </w:t>
      </w:r>
      <w:r w:rsidRPr="008631AB">
        <w:rPr>
          <w:rFonts w:asciiTheme="minorHAnsi" w:eastAsiaTheme="minorHAnsi" w:hAnsiTheme="minorHAnsi" w:cstheme="minorHAnsi"/>
        </w:rPr>
        <w:t xml:space="preserve">  για τη με α.π. 100/2023-618/23-02-2023 προκήρυξη, εντός προθεσμίας, </w:t>
      </w:r>
      <w:r w:rsidRPr="008631AB">
        <w:rPr>
          <w:rFonts w:asciiTheme="minorHAnsi" w:eastAsiaTheme="minorHAnsi" w:hAnsiTheme="minorHAnsi" w:cstheme="minorHAnsi"/>
          <w:b/>
        </w:rPr>
        <w:t>η οποία έχει ως καταληκτική ημερομηνία την Τετάρτη 19 Απριλίου, 2023</w:t>
      </w:r>
      <w:r w:rsidRPr="008631AB">
        <w:rPr>
          <w:rFonts w:asciiTheme="minorHAnsi" w:eastAsiaTheme="minorHAnsi" w:hAnsiTheme="minorHAnsi" w:cstheme="minorHAnsi"/>
        </w:rPr>
        <w:t>.</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H μη ηλεκτρονική υποβολή της αίτησης και των απαιτούμενων δικαιολογητικών μέσω του ηλεκτρονικού συστήματος «ΑΠΕΛΛΑ», καθώς και η μη έγκαιρη υποβολή της υποψηφιότητας μέχρι την ανωτέρω ημερομηνία συνιστούν λόγο μη αποδοχής της υποψηφιότητας. </w:t>
      </w:r>
    </w:p>
    <w:p w:rsid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Η παρούσα προκήρυξη θα δημοσιευθεί όπως ορίζουν οι κείμενες διατάξεις (το άρθρο 29 του ν. 4310/2014 όπως αντικαταστάθηκε με το άρθρο 21 του ν. 4386/2016 και τη με α.π. 134664/24-12-2019 απόφαση του Υφυπουργού Ανάπτυξης, ΦΕΚ 695/Β΄/4-3-2020), θα αναρτηθεί στο πληροφοριακό σύστημα «ΑΠΕΛΛΑ», καθώς και στην </w:t>
      </w:r>
      <w:hyperlink r:id="rId8" w:history="1">
        <w:r w:rsidRPr="00EF5928">
          <w:rPr>
            <w:rStyle w:val="Hyperlink"/>
            <w:rFonts w:asciiTheme="minorHAnsi" w:eastAsiaTheme="minorHAnsi" w:hAnsiTheme="minorHAnsi" w:cstheme="minorHAnsi"/>
          </w:rPr>
          <w:t>http://www.demokritos.gr</w:t>
        </w:r>
      </w:hyperlink>
      <w:r w:rsidRPr="008631AB">
        <w:rPr>
          <w:rFonts w:asciiTheme="minorHAnsi" w:eastAsiaTheme="minorHAnsi" w:hAnsiTheme="minorHAnsi" w:cstheme="minorHAnsi"/>
        </w:rPr>
        <w:t>.</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 xml:space="preserve">Πολιτική Προστασίας Προσωπικών Δεδομένων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Το ΕΚΕΦΕ “Δημόκριτος”, ως υπεύθυνος επεξεργασίας, συλλέγει τα προσωπικά δεδομένα που υποβάλλονται, στο πλαίσιο της εν λόγω προκήρυξης και η επεξεργασία αυτών γίνεται μόνο με σκοπό την επιλογή του/της κατάλληλου/ης υποψηφίου/ας.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b/>
        </w:rPr>
      </w:pPr>
      <w:r w:rsidRPr="008631AB">
        <w:rPr>
          <w:rFonts w:asciiTheme="minorHAnsi" w:eastAsiaTheme="minorHAnsi" w:hAnsiTheme="minorHAnsi" w:cstheme="minorHAnsi"/>
          <w:b/>
        </w:rPr>
        <w:t>Πολιτική Ισότητας των Φύλων και Καταπολέμησης των Διακρίσεων</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Το ΕΚΕΦΕ “Δημόκριτος” επιδιώκει ενεργά την ενσωμάτωση της θεμελιώδους αρχής της ισότητας των φύλων σε όλα τα επίπεδα λειτουργίας και τις δραστηριότητές του και υλοποιεί σχέδιο δράσης για την προώθηση και διασφάλιση της ουσιαστικής ισότητας και </w:t>
      </w:r>
      <w:proofErr w:type="spellStart"/>
      <w:r w:rsidRPr="008631AB">
        <w:rPr>
          <w:rFonts w:asciiTheme="minorHAnsi" w:eastAsiaTheme="minorHAnsi" w:hAnsiTheme="minorHAnsi" w:cstheme="minorHAnsi"/>
        </w:rPr>
        <w:t>συμπεριληπτικότητας</w:t>
      </w:r>
      <w:proofErr w:type="spellEnd"/>
      <w:r w:rsidRPr="008631AB">
        <w:rPr>
          <w:rFonts w:asciiTheme="minorHAnsi" w:eastAsiaTheme="minorHAnsi" w:hAnsiTheme="minorHAnsi" w:cstheme="minorHAnsi"/>
        </w:rPr>
        <w:t xml:space="preserve"> και την καταπολέμηση των διακρίσεων.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 </w:t>
      </w:r>
    </w:p>
    <w:p w:rsidR="008631AB" w:rsidRPr="008631AB" w:rsidRDefault="008631AB" w:rsidP="008631AB">
      <w:pPr>
        <w:spacing w:after="0"/>
        <w:jc w:val="both"/>
        <w:rPr>
          <w:rFonts w:asciiTheme="minorHAnsi" w:eastAsiaTheme="minorHAnsi" w:hAnsiTheme="minorHAnsi" w:cstheme="minorHAnsi"/>
        </w:rPr>
      </w:pPr>
      <w:r w:rsidRPr="008631AB">
        <w:rPr>
          <w:rFonts w:asciiTheme="minorHAnsi" w:eastAsiaTheme="minorHAnsi" w:hAnsiTheme="minorHAnsi" w:cstheme="minorHAnsi"/>
        </w:rPr>
        <w:t xml:space="preserve">Πληροφορίες παρέχονται στο </w:t>
      </w:r>
      <w:proofErr w:type="spellStart"/>
      <w:r w:rsidRPr="008631AB">
        <w:rPr>
          <w:rFonts w:asciiTheme="minorHAnsi" w:eastAsiaTheme="minorHAnsi" w:hAnsiTheme="minorHAnsi" w:cstheme="minorHAnsi"/>
        </w:rPr>
        <w:t>τηλ</w:t>
      </w:r>
      <w:proofErr w:type="spellEnd"/>
      <w:r w:rsidRPr="008631AB">
        <w:rPr>
          <w:rFonts w:asciiTheme="minorHAnsi" w:eastAsiaTheme="minorHAnsi" w:hAnsiTheme="minorHAnsi" w:cstheme="minorHAnsi"/>
        </w:rPr>
        <w:t xml:space="preserve">. 210-6503031 κα Πέννυ Σκλάβου </w:t>
      </w:r>
      <w:hyperlink r:id="rId9" w:history="1">
        <w:r w:rsidRPr="00EF5928">
          <w:rPr>
            <w:rStyle w:val="Hyperlink"/>
            <w:rFonts w:asciiTheme="minorHAnsi" w:eastAsiaTheme="minorHAnsi" w:hAnsiTheme="minorHAnsi" w:cstheme="minorHAnsi"/>
          </w:rPr>
          <w:t>psklavou@admin.demokritos.gr</w:t>
        </w:r>
      </w:hyperlink>
      <w:r w:rsidRPr="008631AB">
        <w:rPr>
          <w:rFonts w:asciiTheme="minorHAnsi" w:eastAsiaTheme="minorHAnsi" w:hAnsiTheme="minorHAnsi" w:cstheme="minorHAnsi"/>
        </w:rPr>
        <w:t>.</w:t>
      </w:r>
      <w:bookmarkStart w:id="0" w:name="_GoBack"/>
      <w:bookmarkEnd w:id="0"/>
    </w:p>
    <w:sectPr w:rsidR="008631AB" w:rsidRPr="008631A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F4" w:rsidRDefault="00EC31F4" w:rsidP="00EE7260">
      <w:pPr>
        <w:spacing w:after="0" w:line="240" w:lineRule="auto"/>
      </w:pPr>
      <w:r>
        <w:separator/>
      </w:r>
    </w:p>
  </w:endnote>
  <w:endnote w:type="continuationSeparator" w:id="0">
    <w:p w:rsidR="00EC31F4" w:rsidRDefault="00EC31F4" w:rsidP="00EE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F4" w:rsidRDefault="00EC31F4" w:rsidP="00EE7260">
      <w:pPr>
        <w:spacing w:after="0" w:line="240" w:lineRule="auto"/>
      </w:pPr>
      <w:r>
        <w:separator/>
      </w:r>
    </w:p>
  </w:footnote>
  <w:footnote w:type="continuationSeparator" w:id="0">
    <w:p w:rsidR="00EC31F4" w:rsidRDefault="00EC31F4" w:rsidP="00E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04" w:rsidRDefault="00DD2604">
    <w:pPr>
      <w:pStyle w:val="Header"/>
    </w:pPr>
    <w:r>
      <w:t>ΑΔΑ:</w:t>
    </w:r>
    <w:r w:rsidR="00AB6BA4" w:rsidRPr="00AB6BA4">
      <w:t xml:space="preserve"> </w:t>
    </w:r>
    <w:r w:rsidR="008631AB" w:rsidRPr="008631AB">
      <w:t>67Ε2469ΗΕΒ-Μ07</w:t>
    </w:r>
  </w:p>
  <w:p w:rsidR="00DD2604" w:rsidRDefault="00DD2604">
    <w:pPr>
      <w:pStyle w:val="Header"/>
    </w:pPr>
    <w:r>
      <w:rPr>
        <w:noProof/>
        <w:lang w:eastAsia="el-GR"/>
      </w:rPr>
      <w:drawing>
        <wp:inline distT="0" distB="0" distL="0" distR="0" wp14:anchorId="47493358">
          <wp:extent cx="558800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35D16"/>
    <w:rsid w:val="000D5BEE"/>
    <w:rsid w:val="000E0A1D"/>
    <w:rsid w:val="00111148"/>
    <w:rsid w:val="001E4877"/>
    <w:rsid w:val="002207C9"/>
    <w:rsid w:val="00225296"/>
    <w:rsid w:val="002F1995"/>
    <w:rsid w:val="003F6BB9"/>
    <w:rsid w:val="00404050"/>
    <w:rsid w:val="00467A7F"/>
    <w:rsid w:val="004B0F28"/>
    <w:rsid w:val="00553D90"/>
    <w:rsid w:val="005F584F"/>
    <w:rsid w:val="00647594"/>
    <w:rsid w:val="006D0CE2"/>
    <w:rsid w:val="007752B7"/>
    <w:rsid w:val="007938F2"/>
    <w:rsid w:val="007F7801"/>
    <w:rsid w:val="00834438"/>
    <w:rsid w:val="0083626A"/>
    <w:rsid w:val="008551BA"/>
    <w:rsid w:val="008631AB"/>
    <w:rsid w:val="009675FE"/>
    <w:rsid w:val="00977534"/>
    <w:rsid w:val="0098531A"/>
    <w:rsid w:val="009B2330"/>
    <w:rsid w:val="00A8773F"/>
    <w:rsid w:val="00AB6BA4"/>
    <w:rsid w:val="00B8373B"/>
    <w:rsid w:val="00C30323"/>
    <w:rsid w:val="00C92A43"/>
    <w:rsid w:val="00D11F35"/>
    <w:rsid w:val="00D250EC"/>
    <w:rsid w:val="00D65E3E"/>
    <w:rsid w:val="00DD2604"/>
    <w:rsid w:val="00E236EE"/>
    <w:rsid w:val="00E44D8A"/>
    <w:rsid w:val="00E77398"/>
    <w:rsid w:val="00E939BC"/>
    <w:rsid w:val="00EA7A4D"/>
    <w:rsid w:val="00EC31F4"/>
    <w:rsid w:val="00EE7260"/>
    <w:rsid w:val="00FA7ED2"/>
    <w:rsid w:val="00FB2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D62E5"/>
  <w15:chartTrackingRefBased/>
  <w15:docId w15:val="{B5E89813-5323-4C3F-837A-863E536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260"/>
  </w:style>
  <w:style w:type="paragraph" w:styleId="Footer">
    <w:name w:val="footer"/>
    <w:basedOn w:val="Normal"/>
    <w:link w:val="FooterChar"/>
    <w:uiPriority w:val="99"/>
    <w:unhideWhenUsed/>
    <w:rsid w:val="00EE7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260"/>
  </w:style>
  <w:style w:type="character" w:styleId="Hyperlink">
    <w:name w:val="Hyperlink"/>
    <w:basedOn w:val="DefaultParagraphFont"/>
    <w:uiPriority w:val="99"/>
    <w:unhideWhenUsed/>
    <w:rsid w:val="00EE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kritos.gr" TargetMode="External"/><Relationship Id="rId3" Type="http://schemas.openxmlformats.org/officeDocument/2006/relationships/webSettings" Target="webSettings.xml"/><Relationship Id="rId7" Type="http://schemas.openxmlformats.org/officeDocument/2006/relationships/hyperlink" Target="https://apella.minedu.gov.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klavou@admin.demokritos.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sklavou@admin.demokrito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1566</Words>
  <Characters>8461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Sklavou</dc:creator>
  <cp:keywords/>
  <dc:description/>
  <cp:lastModifiedBy>Peny Sklavou</cp:lastModifiedBy>
  <cp:revision>3</cp:revision>
  <dcterms:created xsi:type="dcterms:W3CDTF">2023-03-06T08:15:00Z</dcterms:created>
  <dcterms:modified xsi:type="dcterms:W3CDTF">2023-03-06T08:22:00Z</dcterms:modified>
</cp:coreProperties>
</file>