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1927" w:rsidRPr="00DA2D93" w:rsidRDefault="00951927" w:rsidP="00DA2D93">
      <w:pPr>
        <w:spacing w:after="120"/>
        <w:jc w:val="both"/>
        <w:rPr>
          <w:lang w:val="el-GR"/>
        </w:rPr>
      </w:pPr>
    </w:p>
    <w:p w:rsidR="0076324C" w:rsidRPr="00DA2D93" w:rsidRDefault="0076324C" w:rsidP="00DA2D93">
      <w:pPr>
        <w:spacing w:after="120"/>
        <w:jc w:val="center"/>
        <w:rPr>
          <w:lang w:val="el-GR"/>
        </w:rPr>
      </w:pPr>
    </w:p>
    <w:p w:rsidR="00DD07E4" w:rsidRPr="00DA2D93" w:rsidRDefault="00DD07E4" w:rsidP="00DA2D93">
      <w:pPr>
        <w:spacing w:after="120"/>
        <w:jc w:val="center"/>
        <w:rPr>
          <w:lang w:val="el-GR"/>
        </w:rPr>
      </w:pPr>
    </w:p>
    <w:p w:rsidR="00951927" w:rsidRPr="00DA2D93" w:rsidRDefault="00E5591E" w:rsidP="00DA2D93">
      <w:pPr>
        <w:spacing w:after="120"/>
        <w:jc w:val="center"/>
        <w:rPr>
          <w:b/>
          <w:lang w:val="el-GR"/>
        </w:rPr>
      </w:pPr>
      <w:r w:rsidRPr="00DA2D93">
        <w:rPr>
          <w:b/>
          <w:lang w:val="el-GR"/>
        </w:rPr>
        <w:t>ΔΕΛΤΙΟ ΤΥΠΟΥ</w:t>
      </w:r>
    </w:p>
    <w:p w:rsidR="00BB1E30" w:rsidRPr="00DA2D93" w:rsidRDefault="00BB1E30" w:rsidP="00DA2D93">
      <w:pPr>
        <w:spacing w:after="120"/>
        <w:jc w:val="center"/>
        <w:rPr>
          <w:b/>
          <w:lang w:val="el-GR"/>
        </w:rPr>
      </w:pPr>
      <w:r w:rsidRPr="00DA2D93">
        <w:rPr>
          <w:b/>
          <w:lang w:val="el-GR"/>
        </w:rPr>
        <w:t xml:space="preserve">Ηράκλειο, </w:t>
      </w:r>
      <w:r w:rsidR="00BE0300" w:rsidRPr="00DA2D93">
        <w:rPr>
          <w:b/>
          <w:lang w:val="el-GR"/>
        </w:rPr>
        <w:t>1</w:t>
      </w:r>
      <w:r w:rsidR="005B51B7">
        <w:rPr>
          <w:b/>
          <w:lang w:val="el-GR"/>
        </w:rPr>
        <w:t>4</w:t>
      </w:r>
      <w:r w:rsidRPr="00DA2D93">
        <w:rPr>
          <w:b/>
          <w:lang w:val="el-GR"/>
        </w:rPr>
        <w:t xml:space="preserve"> Νοεμβρίου 2023</w:t>
      </w:r>
    </w:p>
    <w:p w:rsidR="00DD07E4" w:rsidRPr="00DA2D93" w:rsidRDefault="00DD07E4" w:rsidP="00DA2D93">
      <w:pPr>
        <w:spacing w:after="120"/>
        <w:jc w:val="both"/>
        <w:rPr>
          <w:b/>
          <w:lang w:val="el-GR"/>
        </w:rPr>
      </w:pPr>
    </w:p>
    <w:p w:rsidR="00951927" w:rsidRPr="00DA2D93" w:rsidRDefault="00E5591E" w:rsidP="00DA2D93">
      <w:pPr>
        <w:spacing w:after="120"/>
        <w:jc w:val="center"/>
        <w:rPr>
          <w:b/>
          <w:lang w:val="el-GR"/>
        </w:rPr>
      </w:pPr>
      <w:r w:rsidRPr="00DA2D93">
        <w:rPr>
          <w:b/>
          <w:lang w:val="el-GR"/>
        </w:rPr>
        <w:t>Εμβληματική Επένδυση</w:t>
      </w:r>
      <w:r w:rsidR="00BB1E30" w:rsidRPr="00DA2D93">
        <w:rPr>
          <w:b/>
          <w:lang w:val="el-GR"/>
        </w:rPr>
        <w:t xml:space="preserve"> </w:t>
      </w:r>
      <w:r w:rsidRPr="00DA2D93">
        <w:rPr>
          <w:b/>
          <w:lang w:val="el-GR"/>
        </w:rPr>
        <w:t>για το Ίδρυμα Τεχνολογίας και Έρευνας</w:t>
      </w:r>
    </w:p>
    <w:p w:rsidR="00E0223A" w:rsidRPr="00DA2D93" w:rsidRDefault="00E0223A" w:rsidP="00DA2D93">
      <w:pPr>
        <w:spacing w:after="120"/>
        <w:jc w:val="center"/>
        <w:rPr>
          <w:lang w:val="el-GR"/>
        </w:rPr>
      </w:pPr>
    </w:p>
    <w:p w:rsidR="00951927" w:rsidRPr="00DA2D93" w:rsidRDefault="00D54B15" w:rsidP="00DA2D93">
      <w:pPr>
        <w:spacing w:after="120"/>
        <w:ind w:firstLine="720"/>
        <w:jc w:val="both"/>
        <w:rPr>
          <w:lang w:val="el-GR"/>
        </w:rPr>
      </w:pPr>
      <w:r w:rsidRPr="00DA2D93">
        <w:rPr>
          <w:b/>
          <w:lang w:val="el-GR"/>
        </w:rPr>
        <w:t>Το Ίδρυμα Τεχνολογίας και Έρευνας (ΙΤΕ) δημοπρατεί 9 μεγάλα κτηριακά έργα σε 5 Πόλεις της Ελλάδας</w:t>
      </w:r>
      <w:r w:rsidRPr="00DA2D93">
        <w:rPr>
          <w:lang w:val="el-GR"/>
        </w:rPr>
        <w:t xml:space="preserve">, </w:t>
      </w:r>
      <w:r w:rsidR="00C21C08" w:rsidRPr="00DA2D93">
        <w:rPr>
          <w:lang w:val="el-GR"/>
        </w:rPr>
        <w:t xml:space="preserve">όπου </w:t>
      </w:r>
      <w:r w:rsidR="00AC5EE8" w:rsidRPr="00DA2D93">
        <w:rPr>
          <w:lang w:val="el-GR"/>
        </w:rPr>
        <w:t xml:space="preserve">λειτουργούν Ινστιτούτα του, </w:t>
      </w:r>
      <w:r w:rsidR="0095544B" w:rsidRPr="00DA2D93">
        <w:rPr>
          <w:lang w:val="el-GR"/>
        </w:rPr>
        <w:t xml:space="preserve">έχοντας εξασφαλίσει </w:t>
      </w:r>
      <w:r w:rsidRPr="00DA2D93">
        <w:rPr>
          <w:lang w:val="el-GR"/>
        </w:rPr>
        <w:t>σ</w:t>
      </w:r>
      <w:r w:rsidR="00E5591E" w:rsidRPr="00DA2D93">
        <w:rPr>
          <w:lang w:val="el-GR"/>
        </w:rPr>
        <w:t xml:space="preserve">ημαντική χρηματοδότηση </w:t>
      </w:r>
      <w:r w:rsidR="00AE439A" w:rsidRPr="00DA2D93">
        <w:rPr>
          <w:lang w:val="el-GR"/>
        </w:rPr>
        <w:t xml:space="preserve">ύψους </w:t>
      </w:r>
      <w:r w:rsidR="00E5591E" w:rsidRPr="00DA2D93">
        <w:rPr>
          <w:lang w:val="el-GR"/>
        </w:rPr>
        <w:t>56 εκ. ευρώ από το Ταμείο Ανάκαμψης</w:t>
      </w:r>
      <w:r w:rsidR="002972CE" w:rsidRPr="00DA2D93">
        <w:rPr>
          <w:lang w:val="el-GR"/>
        </w:rPr>
        <w:t xml:space="preserve"> </w:t>
      </w:r>
      <w:r w:rsidR="00E5591E" w:rsidRPr="00DA2D93">
        <w:rPr>
          <w:lang w:val="el-GR"/>
        </w:rPr>
        <w:t>και από την Ευρωπαϊκή Τράπεζα Επενδύσεων</w:t>
      </w:r>
      <w:r w:rsidR="002972CE" w:rsidRPr="00DA2D93">
        <w:rPr>
          <w:lang w:val="el-GR"/>
        </w:rPr>
        <w:t>, στο πλαίσιο του Εθνικού Σχεδίου Ανάκαμψης και Ανθεκτικότητας «Ελλάδα 2.0»</w:t>
      </w:r>
      <w:r w:rsidRPr="00DA2D93">
        <w:rPr>
          <w:lang w:val="el-GR"/>
        </w:rPr>
        <w:t>.</w:t>
      </w:r>
      <w:r w:rsidR="00E5591E" w:rsidRPr="00DA2D93">
        <w:rPr>
          <w:lang w:val="el-GR"/>
        </w:rPr>
        <w:t xml:space="preserve"> </w:t>
      </w:r>
      <w:r w:rsidRPr="00DA2D93">
        <w:rPr>
          <w:lang w:val="el-GR"/>
        </w:rPr>
        <w:t xml:space="preserve">Το </w:t>
      </w:r>
      <w:r w:rsidR="0095544B" w:rsidRPr="00DA2D93">
        <w:rPr>
          <w:lang w:val="el-GR"/>
        </w:rPr>
        <w:t xml:space="preserve">έργο </w:t>
      </w:r>
      <w:r w:rsidRPr="00DA2D93">
        <w:rPr>
          <w:lang w:val="el-GR"/>
        </w:rPr>
        <w:t xml:space="preserve">που θα υλοποιηθεί αφορά </w:t>
      </w:r>
      <w:r w:rsidR="00E5591E" w:rsidRPr="00DA2D93">
        <w:rPr>
          <w:lang w:val="el-GR"/>
        </w:rPr>
        <w:t>τη δημιουργία Κέντρου Καινοτομίας και Προχωρημένης Εκπαίδευσης</w:t>
      </w:r>
      <w:r w:rsidRPr="00DA2D93">
        <w:rPr>
          <w:lang w:val="el-GR"/>
        </w:rPr>
        <w:t xml:space="preserve">, </w:t>
      </w:r>
      <w:r w:rsidR="00AC5EE8" w:rsidRPr="00DA2D93">
        <w:rPr>
          <w:lang w:val="el-GR"/>
        </w:rPr>
        <w:t>περιλαμβάνοντας Συνεδριακό</w:t>
      </w:r>
      <w:r w:rsidRPr="00DA2D93">
        <w:rPr>
          <w:lang w:val="el-GR"/>
        </w:rPr>
        <w:t xml:space="preserve"> Κέντρο, </w:t>
      </w:r>
      <w:r w:rsidR="00AC5EE8" w:rsidRPr="00DA2D93">
        <w:rPr>
          <w:lang w:val="el-GR"/>
        </w:rPr>
        <w:t xml:space="preserve">κτηριακές εγκαταστάσεις για τα Ινστιτούτα, επέκταση του Επιστημονικού και Τεχνολογικού Πάρκου, </w:t>
      </w:r>
      <w:r w:rsidRPr="00DA2D93">
        <w:rPr>
          <w:lang w:val="el-GR"/>
        </w:rPr>
        <w:t xml:space="preserve">καθώς </w:t>
      </w:r>
      <w:r w:rsidR="00E5591E" w:rsidRPr="00DA2D93">
        <w:rPr>
          <w:lang w:val="el-GR"/>
        </w:rPr>
        <w:t>και τη</w:t>
      </w:r>
      <w:r w:rsidRPr="00DA2D93">
        <w:rPr>
          <w:lang w:val="el-GR"/>
        </w:rPr>
        <w:t xml:space="preserve"> συνολική</w:t>
      </w:r>
      <w:r w:rsidR="00E5591E" w:rsidRPr="00DA2D93">
        <w:rPr>
          <w:lang w:val="el-GR"/>
        </w:rPr>
        <w:t xml:space="preserve"> αναβάθμιση των υποδομών του</w:t>
      </w:r>
      <w:r w:rsidR="00166853" w:rsidRPr="00DA2D93">
        <w:rPr>
          <w:lang w:val="el-GR"/>
        </w:rPr>
        <w:t xml:space="preserve"> ΙΤΕ</w:t>
      </w:r>
      <w:r w:rsidR="00E5591E" w:rsidRPr="00DA2D93">
        <w:rPr>
          <w:lang w:val="el-GR"/>
        </w:rPr>
        <w:t>, συνολικού εμβαδού 18.406,96 τ.μ</w:t>
      </w:r>
      <w:r w:rsidR="003D739D" w:rsidRPr="00DA2D93">
        <w:rPr>
          <w:lang w:val="el-GR"/>
        </w:rPr>
        <w:t>.</w:t>
      </w:r>
      <w:r w:rsidR="00E5591E" w:rsidRPr="00DA2D93">
        <w:rPr>
          <w:lang w:val="el-GR"/>
        </w:rPr>
        <w:t>. Το έργο</w:t>
      </w:r>
      <w:r w:rsidR="00603570" w:rsidRPr="00DA2D93">
        <w:rPr>
          <w:lang w:val="el-GR"/>
        </w:rPr>
        <w:t>, που τελεί υπό την εποπτεία του Υπουργείου Ανάπτυξης και της Γενικής Γραμματείας Έρευνας και Καινοτομίας,</w:t>
      </w:r>
      <w:r w:rsidR="00E5591E" w:rsidRPr="00DA2D93">
        <w:rPr>
          <w:lang w:val="el-GR"/>
        </w:rPr>
        <w:t xml:space="preserve"> αποτελεί στρατηγική στόχευση του </w:t>
      </w:r>
      <w:r w:rsidR="00FA68C4" w:rsidRPr="00DA2D93">
        <w:rPr>
          <w:lang w:val="el-GR"/>
        </w:rPr>
        <w:t xml:space="preserve">Ιδρύματος </w:t>
      </w:r>
      <w:r w:rsidR="00E5591E" w:rsidRPr="00DA2D93">
        <w:rPr>
          <w:lang w:val="el-GR"/>
        </w:rPr>
        <w:t xml:space="preserve">και θα επιτρέψει ένα κβαντικό αναπτυξιακό άλμα για το μεγαλύτερο ερευνητικό κέντρο της Χώρας. </w:t>
      </w:r>
      <w:r w:rsidR="00FA68C4" w:rsidRPr="00DA2D93">
        <w:rPr>
          <w:b/>
          <w:lang w:val="el-GR"/>
        </w:rPr>
        <w:t xml:space="preserve">Πρόκειται </w:t>
      </w:r>
      <w:r w:rsidR="00FA68C4" w:rsidRPr="00DA2D93">
        <w:rPr>
          <w:lang w:val="el-GR"/>
        </w:rPr>
        <w:t>δε</w:t>
      </w:r>
      <w:r w:rsidR="00FA68C4" w:rsidRPr="00DA2D93">
        <w:rPr>
          <w:b/>
          <w:lang w:val="el-GR"/>
        </w:rPr>
        <w:t xml:space="preserve"> για τη μεγαλύτερη χρηματοδότηση που έχει λάβει το ΙΤΕ από την ίδρυσ</w:t>
      </w:r>
      <w:r w:rsidR="003D739D" w:rsidRPr="00DA2D93">
        <w:rPr>
          <w:b/>
          <w:lang w:val="el-GR"/>
        </w:rPr>
        <w:t>ή</w:t>
      </w:r>
      <w:r w:rsidR="00FA68C4" w:rsidRPr="00DA2D93">
        <w:rPr>
          <w:b/>
          <w:lang w:val="el-GR"/>
        </w:rPr>
        <w:t xml:space="preserve"> του</w:t>
      </w:r>
      <w:r w:rsidR="00166853" w:rsidRPr="00DA2D93">
        <w:rPr>
          <w:lang w:val="el-GR"/>
        </w:rPr>
        <w:t>.</w:t>
      </w:r>
    </w:p>
    <w:p w:rsidR="00951927" w:rsidRPr="00DA2D93" w:rsidRDefault="00E5591E" w:rsidP="00DA2D93">
      <w:pPr>
        <w:spacing w:after="120"/>
        <w:ind w:firstLine="720"/>
        <w:jc w:val="both"/>
        <w:rPr>
          <w:lang w:val="el-GR"/>
        </w:rPr>
      </w:pPr>
      <w:r w:rsidRPr="00DA2D93">
        <w:rPr>
          <w:lang w:val="el-GR"/>
        </w:rPr>
        <w:t xml:space="preserve">Η δημιουργία του Κέντρου Καινοτομίας και Προχωρημένης Εκπαίδευσης </w:t>
      </w:r>
      <w:r w:rsidR="00F10FD8" w:rsidRPr="00DA2D93">
        <w:rPr>
          <w:lang w:val="el-GR"/>
        </w:rPr>
        <w:t>σηματοδοτεί</w:t>
      </w:r>
      <w:r w:rsidRPr="00DA2D93">
        <w:rPr>
          <w:lang w:val="el-GR"/>
        </w:rPr>
        <w:t xml:space="preserve"> την επέκταση και αναβάθμιση του κτηριακού αποθέματος του Ιδρύματος σε όλες τις πόλεις όπου εδρεύουν τα Ινστιτούτα του. Η σημαντική αυτή επιτυχία θα αποτελέσει καταλύτη για την </w:t>
      </w:r>
      <w:r w:rsidR="00F10FD8" w:rsidRPr="00DA2D93">
        <w:rPr>
          <w:lang w:val="el-GR"/>
        </w:rPr>
        <w:t xml:space="preserve">προσέλκυση νέων επιστημόνων και τη διεύρυνση </w:t>
      </w:r>
      <w:r w:rsidRPr="00DA2D93">
        <w:rPr>
          <w:lang w:val="el-GR"/>
        </w:rPr>
        <w:t>της ερευνητικής δραστηριότητ</w:t>
      </w:r>
      <w:r w:rsidR="003D739D" w:rsidRPr="00DA2D93">
        <w:rPr>
          <w:lang w:val="el-GR"/>
        </w:rPr>
        <w:t>α</w:t>
      </w:r>
      <w:r w:rsidRPr="00DA2D93">
        <w:rPr>
          <w:lang w:val="el-GR"/>
        </w:rPr>
        <w:t>ς του ΙΤΕ</w:t>
      </w:r>
      <w:r w:rsidR="00F10FD8" w:rsidRPr="00DA2D93">
        <w:rPr>
          <w:lang w:val="el-GR"/>
        </w:rPr>
        <w:t xml:space="preserve"> </w:t>
      </w:r>
      <w:r w:rsidRPr="00DA2D93">
        <w:rPr>
          <w:lang w:val="el-GR"/>
        </w:rPr>
        <w:t xml:space="preserve">σε νέα επιστημονικά πεδία. Επίσης, θα </w:t>
      </w:r>
      <w:r w:rsidR="00166853" w:rsidRPr="00DA2D93">
        <w:rPr>
          <w:lang w:val="el-GR"/>
        </w:rPr>
        <w:t>διευκολύνει</w:t>
      </w:r>
      <w:r w:rsidRPr="00DA2D93">
        <w:rPr>
          <w:lang w:val="el-GR"/>
        </w:rPr>
        <w:t xml:space="preserve"> τη δημιουργία, φιλοξενία και υποστήριξη νέων</w:t>
      </w:r>
      <w:r w:rsidR="003D739D" w:rsidRPr="00DA2D93">
        <w:rPr>
          <w:lang w:val="el-GR"/>
        </w:rPr>
        <w:t xml:space="preserve"> </w:t>
      </w:r>
      <w:r w:rsidR="00166853" w:rsidRPr="00DA2D93">
        <w:rPr>
          <w:lang w:val="el-GR"/>
        </w:rPr>
        <w:t xml:space="preserve">εταιρειών </w:t>
      </w:r>
      <w:r w:rsidRPr="00DA2D93">
        <w:rPr>
          <w:lang w:val="el-GR"/>
        </w:rPr>
        <w:t>start-up</w:t>
      </w:r>
      <w:r w:rsidR="00F10FD8" w:rsidRPr="00DA2D93">
        <w:rPr>
          <w:lang w:val="el-GR"/>
        </w:rPr>
        <w:t>,</w:t>
      </w:r>
      <w:r w:rsidRPr="00DA2D93">
        <w:rPr>
          <w:lang w:val="el-GR"/>
        </w:rPr>
        <w:t xml:space="preserve"> και την προσέλκυση ανταγωνιστικών χρηματοδοτήσεων. Θα αποφέρει επομένως πολλαπλά οφέλη για το εθνικό οικοσύστημα έρευνας και καινοτομίας, και θα συνδράμει στην ανάπτυξη </w:t>
      </w:r>
      <w:r w:rsidR="00F10FD8" w:rsidRPr="00DA2D93">
        <w:rPr>
          <w:lang w:val="el-GR"/>
        </w:rPr>
        <w:t xml:space="preserve">της </w:t>
      </w:r>
      <w:r w:rsidR="007B6282" w:rsidRPr="00DA2D93">
        <w:rPr>
          <w:lang w:val="el-GR"/>
        </w:rPr>
        <w:t>Χώρας</w:t>
      </w:r>
      <w:r w:rsidR="002D019D" w:rsidRPr="00DA2D93">
        <w:rPr>
          <w:lang w:val="el-GR"/>
        </w:rPr>
        <w:t>,</w:t>
      </w:r>
      <w:r w:rsidR="00F10FD8" w:rsidRPr="00DA2D93">
        <w:rPr>
          <w:lang w:val="el-GR"/>
        </w:rPr>
        <w:t xml:space="preserve"> </w:t>
      </w:r>
      <w:r w:rsidRPr="00DA2D93">
        <w:rPr>
          <w:lang w:val="el-GR"/>
        </w:rPr>
        <w:t>στη βάση της οικονομίας έντασης γνώσης.</w:t>
      </w:r>
    </w:p>
    <w:p w:rsidR="00FA68C4" w:rsidRPr="00DA2D93" w:rsidRDefault="00FA68C4" w:rsidP="00DA2D93">
      <w:pPr>
        <w:spacing w:after="120"/>
        <w:jc w:val="both"/>
        <w:rPr>
          <w:lang w:val="el-GR"/>
        </w:rPr>
      </w:pPr>
    </w:p>
    <w:p w:rsidR="00FA68C4" w:rsidRPr="00DA2D93" w:rsidRDefault="00FA68C4" w:rsidP="00DA2D93">
      <w:pPr>
        <w:spacing w:after="120"/>
        <w:jc w:val="both"/>
        <w:rPr>
          <w:lang w:val="el-GR"/>
        </w:rPr>
      </w:pPr>
      <w:r w:rsidRPr="00DA2D93">
        <w:rPr>
          <w:lang w:val="el-GR"/>
        </w:rPr>
        <w:t>Ο Πρόεδρος του ΙΤΕ, καθ. Νεκτάριος Ταβερναράκης, ανέφερε:</w:t>
      </w:r>
    </w:p>
    <w:p w:rsidR="00FA68C4" w:rsidRPr="00DA2D93" w:rsidRDefault="00FA68C4" w:rsidP="00DA2D93">
      <w:pPr>
        <w:spacing w:after="120"/>
        <w:jc w:val="both"/>
        <w:rPr>
          <w:lang w:val="el-GR"/>
        </w:rPr>
      </w:pPr>
      <w:r w:rsidRPr="00DA2D93">
        <w:rPr>
          <w:lang w:val="el-GR"/>
        </w:rPr>
        <w:t>«</w:t>
      </w:r>
      <w:r w:rsidR="001D25A9" w:rsidRPr="00DA2D93">
        <w:rPr>
          <w:lang w:val="el-GR"/>
        </w:rPr>
        <w:t>Η δημοπράτηση</w:t>
      </w:r>
      <w:r w:rsidR="00E423BC" w:rsidRPr="00DA2D93">
        <w:rPr>
          <w:lang w:val="el-GR"/>
        </w:rPr>
        <w:t xml:space="preserve">, την περασμένη βδομάδα, </w:t>
      </w:r>
      <w:r w:rsidR="001D25A9" w:rsidRPr="00DA2D93">
        <w:rPr>
          <w:lang w:val="el-GR"/>
        </w:rPr>
        <w:t>των έργων του ΙΤΕ αποτελεί κομβικό ορόσημο στη σαραντάχρον</w:t>
      </w:r>
      <w:r w:rsidR="0095544B" w:rsidRPr="00DA2D93">
        <w:rPr>
          <w:lang w:val="el-GR"/>
        </w:rPr>
        <w:t>η</w:t>
      </w:r>
      <w:r w:rsidR="001D25A9" w:rsidRPr="00DA2D93">
        <w:rPr>
          <w:lang w:val="el-GR"/>
        </w:rPr>
        <w:t xml:space="preserve"> ιστορία του. </w:t>
      </w:r>
      <w:r w:rsidRPr="00DA2D93">
        <w:rPr>
          <w:lang w:val="el-GR"/>
        </w:rPr>
        <w:t xml:space="preserve">Η χρηματοδότηση που </w:t>
      </w:r>
      <w:r w:rsidR="001D25A9" w:rsidRPr="00DA2D93">
        <w:rPr>
          <w:lang w:val="el-GR"/>
        </w:rPr>
        <w:t>εξασφαλίσαμε για τα έργα αυτά</w:t>
      </w:r>
      <w:r w:rsidRPr="00DA2D93">
        <w:rPr>
          <w:lang w:val="el-GR"/>
        </w:rPr>
        <w:t xml:space="preserve"> </w:t>
      </w:r>
      <w:r w:rsidR="001D25A9" w:rsidRPr="00DA2D93">
        <w:rPr>
          <w:lang w:val="el-GR"/>
        </w:rPr>
        <w:t>είναι η</w:t>
      </w:r>
      <w:r w:rsidRPr="00DA2D93">
        <w:rPr>
          <w:lang w:val="el-GR"/>
        </w:rPr>
        <w:t xml:space="preserve"> μεγαλύτερη</w:t>
      </w:r>
      <w:r w:rsidR="001D25A9" w:rsidRPr="00DA2D93">
        <w:rPr>
          <w:lang w:val="el-GR"/>
        </w:rPr>
        <w:t xml:space="preserve"> </w:t>
      </w:r>
      <w:r w:rsidRPr="00DA2D93">
        <w:rPr>
          <w:lang w:val="el-GR"/>
        </w:rPr>
        <w:t>από ιδρύσε</w:t>
      </w:r>
      <w:r w:rsidR="0095544B" w:rsidRPr="00DA2D93">
        <w:rPr>
          <w:lang w:val="el-GR"/>
        </w:rPr>
        <w:t>ω</w:t>
      </w:r>
      <w:r w:rsidRPr="00DA2D93">
        <w:rPr>
          <w:lang w:val="el-GR"/>
        </w:rPr>
        <w:t>ς του</w:t>
      </w:r>
      <w:r w:rsidR="0095544B" w:rsidRPr="00DA2D93">
        <w:rPr>
          <w:lang w:val="el-GR"/>
        </w:rPr>
        <w:t xml:space="preserve"> ΙΤΕ</w:t>
      </w:r>
      <w:r w:rsidR="00E423BC" w:rsidRPr="00DA2D93">
        <w:rPr>
          <w:lang w:val="el-GR"/>
        </w:rPr>
        <w:t>. Α</w:t>
      </w:r>
      <w:r w:rsidR="001D25A9" w:rsidRPr="00DA2D93">
        <w:rPr>
          <w:lang w:val="el-GR"/>
        </w:rPr>
        <w:t xml:space="preserve">ποτελεί μοναδική ευκαιρία </w:t>
      </w:r>
      <w:r w:rsidRPr="00DA2D93">
        <w:rPr>
          <w:lang w:val="el-GR"/>
        </w:rPr>
        <w:t xml:space="preserve">να αναβαθμίσει </w:t>
      </w:r>
      <w:r w:rsidR="001D25A9" w:rsidRPr="00DA2D93">
        <w:rPr>
          <w:lang w:val="el-GR"/>
        </w:rPr>
        <w:t xml:space="preserve">το Ίδρυμα </w:t>
      </w:r>
      <w:r w:rsidRPr="00DA2D93">
        <w:rPr>
          <w:lang w:val="el-GR"/>
        </w:rPr>
        <w:t>τις υποδομές του και να δημιουργήσει νέες υπερσύγχρονες εγκαταστάσεις</w:t>
      </w:r>
      <w:r w:rsidR="001D25A9" w:rsidRPr="00DA2D93">
        <w:rPr>
          <w:lang w:val="el-GR"/>
        </w:rPr>
        <w:t>,</w:t>
      </w:r>
      <w:r w:rsidRPr="00DA2D93">
        <w:rPr>
          <w:lang w:val="el-GR"/>
        </w:rPr>
        <w:t xml:space="preserve"> που θα δώσουν ουσιαστική ώθηση στον αναπτυξιακό του σχεδιασμό. </w:t>
      </w:r>
      <w:r w:rsidR="00D54B15" w:rsidRPr="00DA2D93">
        <w:rPr>
          <w:lang w:val="el-GR"/>
        </w:rPr>
        <w:t>Θα π</w:t>
      </w:r>
      <w:r w:rsidR="00E0223A" w:rsidRPr="00DA2D93">
        <w:rPr>
          <w:lang w:val="el-GR"/>
        </w:rPr>
        <w:t xml:space="preserve">ροάγει, παράλληλα, την αξιοποίηση των υψηλής στάθμης ερευνητικών αποτελεσμάτων που παράγονται στο ΙΤΕ, μέσω της ανάπτυξης καινοτόμων προϊόντων και υπηρεσιών. </w:t>
      </w:r>
      <w:r w:rsidR="00166853" w:rsidRPr="00DA2D93">
        <w:rPr>
          <w:lang w:val="el-GR"/>
        </w:rPr>
        <w:t xml:space="preserve">Το έργο περιλαμβάνει την ανέγερση Κέντρου Καινοτομίας και </w:t>
      </w:r>
      <w:r w:rsidR="00C21C08" w:rsidRPr="00DA2D93">
        <w:rPr>
          <w:lang w:val="el-GR"/>
        </w:rPr>
        <w:t xml:space="preserve">σύγχρονου </w:t>
      </w:r>
      <w:r w:rsidR="00166853" w:rsidRPr="00DA2D93">
        <w:rPr>
          <w:lang w:val="el-GR"/>
        </w:rPr>
        <w:t xml:space="preserve">Συνεδριακού Κέντρου στο Ηράκλειο, νέα κτήρια σε Χανιά, Πάτρα και </w:t>
      </w:r>
      <w:r w:rsidR="00C80B1F" w:rsidRPr="00DA2D93">
        <w:rPr>
          <w:lang w:val="el-GR"/>
        </w:rPr>
        <w:t>Ιωάννινα</w:t>
      </w:r>
      <w:r w:rsidR="00166853" w:rsidRPr="00DA2D93">
        <w:rPr>
          <w:lang w:val="el-GR"/>
        </w:rPr>
        <w:t xml:space="preserve">, καθώς και επέκταση </w:t>
      </w:r>
      <w:r w:rsidR="0095544B" w:rsidRPr="00DA2D93">
        <w:rPr>
          <w:lang w:val="el-GR"/>
        </w:rPr>
        <w:t xml:space="preserve">κτηριακών </w:t>
      </w:r>
      <w:r w:rsidR="00166853" w:rsidRPr="00DA2D93">
        <w:rPr>
          <w:lang w:val="el-GR"/>
        </w:rPr>
        <w:t>εγκαταστάσεων στο Ρέθυμνο.</w:t>
      </w:r>
      <w:r w:rsidR="007823CB" w:rsidRPr="00DA2D93">
        <w:rPr>
          <w:lang w:val="el-GR"/>
        </w:rPr>
        <w:t xml:space="preserve"> Ήταν ένα προσωπικό στοίχημα για μένα, κι αισθάνομαι</w:t>
      </w:r>
      <w:r w:rsidR="008945BA" w:rsidRPr="00DA2D93">
        <w:rPr>
          <w:lang w:val="el-GR"/>
        </w:rPr>
        <w:t xml:space="preserve"> μεγάλη χαρά που</w:t>
      </w:r>
      <w:r w:rsidR="003D739D" w:rsidRPr="00DA2D93">
        <w:rPr>
          <w:lang w:val="el-GR"/>
        </w:rPr>
        <w:t xml:space="preserve"> </w:t>
      </w:r>
      <w:r w:rsidR="008945BA" w:rsidRPr="00DA2D93">
        <w:rPr>
          <w:lang w:val="el-GR"/>
        </w:rPr>
        <w:t>επιτέλους</w:t>
      </w:r>
      <w:r w:rsidR="003D739D" w:rsidRPr="00DA2D93">
        <w:rPr>
          <w:lang w:val="el-GR"/>
        </w:rPr>
        <w:t>,</w:t>
      </w:r>
      <w:r w:rsidR="008945BA" w:rsidRPr="00DA2D93">
        <w:rPr>
          <w:lang w:val="el-GR"/>
        </w:rPr>
        <w:t xml:space="preserve"> Ινστιτούτα του ΙΤΕ χωρίς δικές τους εγκαταστάσεις</w:t>
      </w:r>
      <w:r w:rsidR="00876B76" w:rsidRPr="00DA2D93">
        <w:rPr>
          <w:lang w:val="el-GR"/>
        </w:rPr>
        <w:t>,</w:t>
      </w:r>
      <w:r w:rsidR="008945BA" w:rsidRPr="00DA2D93">
        <w:rPr>
          <w:lang w:val="el-GR"/>
        </w:rPr>
        <w:t xml:space="preserve"> θα αποκτήσουν στέγη, σε κάποιες περιπτώσεις, μετά από πάνω από 20 </w:t>
      </w:r>
      <w:r w:rsidR="003D739D" w:rsidRPr="00DA2D93">
        <w:rPr>
          <w:lang w:val="el-GR"/>
        </w:rPr>
        <w:t xml:space="preserve">χρόνια </w:t>
      </w:r>
      <w:r w:rsidR="008945BA" w:rsidRPr="00DA2D93">
        <w:rPr>
          <w:lang w:val="el-GR"/>
        </w:rPr>
        <w:t xml:space="preserve">λειτουργίας. Επιπλέον, διανοίγονται σημαντικές, νέες προοπτικές για όλα τα Ινστιτούτα και τις Δομές του Ιδρύματος στην </w:t>
      </w:r>
      <w:r w:rsidR="00876B76" w:rsidRPr="00DA2D93">
        <w:rPr>
          <w:lang w:val="el-GR"/>
        </w:rPr>
        <w:t>πορεία</w:t>
      </w:r>
      <w:r w:rsidR="008945BA" w:rsidRPr="00DA2D93">
        <w:rPr>
          <w:lang w:val="el-GR"/>
        </w:rPr>
        <w:t xml:space="preserve"> του</w:t>
      </w:r>
      <w:r w:rsidR="00E423BC" w:rsidRPr="00DA2D93">
        <w:rPr>
          <w:lang w:val="el-GR"/>
        </w:rPr>
        <w:t>ς</w:t>
      </w:r>
      <w:r w:rsidR="008945BA" w:rsidRPr="00DA2D93">
        <w:rPr>
          <w:lang w:val="el-GR"/>
        </w:rPr>
        <w:t xml:space="preserve"> </w:t>
      </w:r>
      <w:r w:rsidR="00876B76" w:rsidRPr="00DA2D93">
        <w:rPr>
          <w:lang w:val="el-GR"/>
        </w:rPr>
        <w:t>προς</w:t>
      </w:r>
      <w:r w:rsidR="008945BA" w:rsidRPr="00DA2D93">
        <w:rPr>
          <w:lang w:val="el-GR"/>
        </w:rPr>
        <w:t xml:space="preserve"> το μέλλον. </w:t>
      </w:r>
      <w:r w:rsidRPr="00DA2D93">
        <w:rPr>
          <w:lang w:val="el-GR"/>
        </w:rPr>
        <w:t xml:space="preserve">Η </w:t>
      </w:r>
      <w:r w:rsidR="00876B76" w:rsidRPr="00DA2D93">
        <w:rPr>
          <w:lang w:val="el-GR"/>
        </w:rPr>
        <w:t xml:space="preserve">τελική δημοπράτηση των έργων έρχεται ως επιστέγασμα μιας πολύ σκληρής και μακρόχρονης προσπάθειας που διήρκεσε πάνω από </w:t>
      </w:r>
      <w:r w:rsidR="00E423BC" w:rsidRPr="00DA2D93">
        <w:rPr>
          <w:lang w:val="el-GR"/>
        </w:rPr>
        <w:t>5</w:t>
      </w:r>
      <w:r w:rsidR="00876B76" w:rsidRPr="00DA2D93">
        <w:rPr>
          <w:lang w:val="el-GR"/>
        </w:rPr>
        <w:t xml:space="preserve"> </w:t>
      </w:r>
      <w:r w:rsidR="00E423BC" w:rsidRPr="00DA2D93">
        <w:rPr>
          <w:lang w:val="el-GR"/>
        </w:rPr>
        <w:t>χρόνια</w:t>
      </w:r>
      <w:r w:rsidR="00876B76" w:rsidRPr="00DA2D93">
        <w:rPr>
          <w:lang w:val="el-GR"/>
        </w:rPr>
        <w:t xml:space="preserve">, ώστε να εξασφαλιστεί </w:t>
      </w:r>
      <w:r w:rsidR="00E423BC" w:rsidRPr="00DA2D93">
        <w:rPr>
          <w:lang w:val="el-GR"/>
        </w:rPr>
        <w:t>συνολική</w:t>
      </w:r>
      <w:r w:rsidR="00876B76" w:rsidRPr="00DA2D93">
        <w:rPr>
          <w:lang w:val="el-GR"/>
        </w:rPr>
        <w:t xml:space="preserve"> χρηματοδότηση ρεκόρ για Ερευνητικό Φορέα της </w:t>
      </w:r>
      <w:r w:rsidR="0095544B" w:rsidRPr="00DA2D93">
        <w:rPr>
          <w:lang w:val="el-GR"/>
        </w:rPr>
        <w:t>Χώρας</w:t>
      </w:r>
      <w:r w:rsidR="00E423BC" w:rsidRPr="00DA2D93">
        <w:rPr>
          <w:lang w:val="el-GR"/>
        </w:rPr>
        <w:t>,</w:t>
      </w:r>
      <w:r w:rsidR="00876B76" w:rsidRPr="00DA2D93">
        <w:rPr>
          <w:lang w:val="el-GR"/>
        </w:rPr>
        <w:t xml:space="preserve"> </w:t>
      </w:r>
      <w:r w:rsidR="00E423BC" w:rsidRPr="00DA2D93">
        <w:rPr>
          <w:lang w:val="el-GR"/>
        </w:rPr>
        <w:t xml:space="preserve">αλλά </w:t>
      </w:r>
      <w:r w:rsidR="00876B76" w:rsidRPr="00DA2D93">
        <w:rPr>
          <w:lang w:val="el-GR"/>
        </w:rPr>
        <w:t xml:space="preserve">και να ολοκληρωθούν με επιτυχία οι δαιδαλώδεις διαδικασίες έγκρισης και ένταξης των έργων. Έχει, </w:t>
      </w:r>
      <w:r w:rsidR="00E423BC" w:rsidRPr="00DA2D93">
        <w:rPr>
          <w:lang w:val="el-GR"/>
        </w:rPr>
        <w:t>μάλιστα</w:t>
      </w:r>
      <w:r w:rsidR="00876B76" w:rsidRPr="00DA2D93">
        <w:rPr>
          <w:lang w:val="el-GR"/>
        </w:rPr>
        <w:t>, και</w:t>
      </w:r>
      <w:r w:rsidRPr="00DA2D93">
        <w:rPr>
          <w:lang w:val="el-GR"/>
        </w:rPr>
        <w:t xml:space="preserve"> ξεχωριστή σημασία, </w:t>
      </w:r>
      <w:r w:rsidR="00876B76" w:rsidRPr="00DA2D93">
        <w:rPr>
          <w:lang w:val="el-GR"/>
        </w:rPr>
        <w:t xml:space="preserve">αφού γίνεται φέτος </w:t>
      </w:r>
      <w:r w:rsidRPr="00DA2D93">
        <w:rPr>
          <w:lang w:val="el-GR"/>
        </w:rPr>
        <w:t>που το Ίδρυμα γιορτάζει 40 χρόνια δημιουργίας και προσφοράς στην Επιστήμη και την Κοινωνία</w:t>
      </w:r>
      <w:r w:rsidR="00E0223A" w:rsidRPr="00DA2D93">
        <w:rPr>
          <w:lang w:val="el-GR"/>
        </w:rPr>
        <w:t>.</w:t>
      </w:r>
      <w:r w:rsidR="00E423BC" w:rsidRPr="00DA2D93">
        <w:rPr>
          <w:lang w:val="el-GR"/>
        </w:rPr>
        <w:t>»</w:t>
      </w:r>
    </w:p>
    <w:p w:rsidR="00FA68C4" w:rsidRPr="00DA2D93" w:rsidRDefault="00FA68C4" w:rsidP="00DA2D93">
      <w:pPr>
        <w:spacing w:after="120"/>
        <w:jc w:val="both"/>
        <w:rPr>
          <w:lang w:val="el-GR"/>
        </w:rPr>
      </w:pPr>
      <w:r w:rsidRPr="00DA2D93">
        <w:rPr>
          <w:lang w:val="el-GR"/>
        </w:rPr>
        <w:lastRenderedPageBreak/>
        <w:t>Ο Υφυπουργός Ανάπτυξης, κ. Μάξιμος Σενετάκης, δήλωσε σχετικά:</w:t>
      </w:r>
    </w:p>
    <w:p w:rsidR="00FA68C4" w:rsidRPr="00DA2D93" w:rsidRDefault="00FA68C4" w:rsidP="00DA2D93">
      <w:pPr>
        <w:spacing w:after="120"/>
        <w:jc w:val="both"/>
        <w:rPr>
          <w:lang w:val="el-GR"/>
        </w:rPr>
      </w:pPr>
      <w:r w:rsidRPr="00DA2D93">
        <w:rPr>
          <w:lang w:val="el-GR"/>
        </w:rPr>
        <w:t xml:space="preserve">«Η αξιοποίηση των κονδυλίων του Ταμείου Ανάκαμψης τα οποία εξασφάλισαν οι κυβερνήσεις της ΝΔ με την προσωπική σφραγίδα του Κυριάκου Μητσοτάκη, είναι το εθνικό στοίχημα ανάπτυξης που το κερδίζουμε όλοι μαζί. Η Έρευνα και η Καινοτομία έχουν το δικό τους μέρισμα. Ως εκ τούτου οι άνθρωποι που μοχθούν στα ερευνητικά κέντρα έχουν τη δική τους ευκαιρία. Το ΙΤΕ - αναγνωρισμένο λαμπρό παράδειγμα της ερευνητικής κοινότητας - την αξιοποιεί με τον καλύτερο δυνατό τρόπο. Η Πολιτεία συνδράμει. Η πολιτική ηγεσία συνεισφέρει για την υπέρβαση των όποιων εμποδίων. Η ουσία είναι ότι η Ελλάδα κυνηγά τα ασφυκτικά χρονοδιαγράμματα του Ταμείου και στο </w:t>
      </w:r>
      <w:r w:rsidR="00C21C08" w:rsidRPr="00DA2D93">
        <w:rPr>
          <w:lang w:val="el-GR"/>
        </w:rPr>
        <w:t>Υ</w:t>
      </w:r>
      <w:r w:rsidRPr="00DA2D93">
        <w:rPr>
          <w:lang w:val="el-GR"/>
        </w:rPr>
        <w:t>πουργείο Ανάπτυξης πετυχαίνουμε τα ορόσημα. Έχουμε πολύ δρόμο μπροστά μας. Έχουμε πολλή δουλειά ακόμα. Όμως, θετικά μηνύματα όπως αυτά που έρχονται από το ΙΤΕ μας επιτρέπουν να αισιοδοξούμε ότι η προσπάθεια που καταβάλλουμε έχει αντίκρισμα.»</w:t>
      </w:r>
    </w:p>
    <w:p w:rsidR="00FA68C4" w:rsidRPr="00DA2D93" w:rsidRDefault="00FA68C4" w:rsidP="00DA2D93">
      <w:pPr>
        <w:spacing w:after="120"/>
        <w:jc w:val="both"/>
        <w:rPr>
          <w:lang w:val="el-GR"/>
        </w:rPr>
      </w:pPr>
    </w:p>
    <w:p w:rsidR="00B679D3" w:rsidRPr="00DA2D93" w:rsidRDefault="00B679D3" w:rsidP="00DA2D93">
      <w:pPr>
        <w:spacing w:after="120"/>
        <w:jc w:val="both"/>
        <w:rPr>
          <w:lang w:val="el-GR"/>
        </w:rPr>
      </w:pPr>
      <w:r w:rsidRPr="00DA2D93">
        <w:rPr>
          <w:lang w:val="el-GR"/>
        </w:rPr>
        <w:t>Ο Γενικός Γραμματέας Έρευνας και Καινοτομίας, καθ. Αθανάσιος Κυριαζής</w:t>
      </w:r>
      <w:r w:rsidR="00253157">
        <w:rPr>
          <w:lang w:val="el-GR"/>
        </w:rPr>
        <w:t>,</w:t>
      </w:r>
      <w:r w:rsidRPr="00DA2D93">
        <w:rPr>
          <w:lang w:val="el-GR"/>
        </w:rPr>
        <w:t xml:space="preserve"> επεσήμανε:</w:t>
      </w:r>
    </w:p>
    <w:p w:rsidR="00B679D3" w:rsidRPr="00DA2D93" w:rsidRDefault="00B679D3" w:rsidP="00DA2D93">
      <w:pPr>
        <w:spacing w:after="120"/>
        <w:jc w:val="both"/>
        <w:rPr>
          <w:lang w:val="el-GR"/>
        </w:rPr>
      </w:pPr>
      <w:r w:rsidRPr="00DA2D93">
        <w:rPr>
          <w:lang w:val="el-GR"/>
        </w:rPr>
        <w:t>«Είμαστε ιδιαίτερα χαρούμενοι για την ταχύτητα υλοποίησης αυτού του κομβικού αναπτυξιακού έργου για το ΙΤΕ, που θα δώσει νέα πνοή και αλματώδη ανάπτυξη στο μεγαλύτερο Ερευνητικό Κέντρο της Χώρας. Το ΙΤΕ απέσπασε την μεγαλύτερη χρηματοδότηση από το έργο της ΓΓΕΚ που αφορά στη «Δημιουργία – Επέκταση - Αναβάθμιση των Υποδομών των Ερευνητικών Κέντρων εποπτείας ΓΓΕΚ» από το Ταμείο Ανάκαμψης και Ανθεκτικότητας, ήτοι 56 εκ. € εκ του συνόλου των 207.417.122,00 € που εξοικονομήθηκαν για τα Ερευνητικά Κέντρα. Είμαι πεπεισμένος ότι η αξιοποίηση της χρηματοδότησης αυτής για τη δημιουργία Κέντρου Καινοτομίας και Προχωρημένης Εκπαίδευσης που προβλέπει τη δημιουργία νέων κτηριακών εγκαταστάσεων και σημαντικές παρεμβάσεις στις ήδη υπάρχουσες κτηριακές υποδομές του συνόλου των Ινστιτούτων του ΙΤΕ, θα δημιουργήσει τις προϋποθέσεις για σημαντική ερευνητική ανάπτυξη με μακροπρόθεσμα οφέλη στην Κοινωνία και την Οικονομία, για ολόκληρη τη Χώρα</w:t>
      </w:r>
      <w:r w:rsidR="006C503F" w:rsidRPr="00DA2D93">
        <w:rPr>
          <w:lang w:val="el-GR"/>
        </w:rPr>
        <w:t>.</w:t>
      </w:r>
      <w:r w:rsidRPr="00DA2D93">
        <w:rPr>
          <w:lang w:val="el-GR"/>
        </w:rPr>
        <w:t>»</w:t>
      </w:r>
    </w:p>
    <w:p w:rsidR="00B679D3" w:rsidRPr="00DA2D93" w:rsidRDefault="00B679D3" w:rsidP="00DA2D93">
      <w:pPr>
        <w:spacing w:after="120"/>
        <w:jc w:val="both"/>
        <w:rPr>
          <w:lang w:val="el-GR"/>
        </w:rPr>
      </w:pPr>
    </w:p>
    <w:p w:rsidR="00951927" w:rsidRPr="00DA2D93" w:rsidRDefault="00E5591E" w:rsidP="00DA2D93">
      <w:pPr>
        <w:spacing w:after="120"/>
        <w:jc w:val="both"/>
        <w:rPr>
          <w:lang w:val="el-GR"/>
        </w:rPr>
      </w:pPr>
      <w:r w:rsidRPr="00DA2D93">
        <w:rPr>
          <w:lang w:val="el-GR"/>
        </w:rPr>
        <w:tab/>
      </w:r>
      <w:r w:rsidR="00FA68C4" w:rsidRPr="00DA2D93">
        <w:rPr>
          <w:lang w:val="el-GR"/>
        </w:rPr>
        <w:t>Τ</w:t>
      </w:r>
      <w:r w:rsidRPr="00DA2D93">
        <w:rPr>
          <w:lang w:val="el-GR"/>
        </w:rPr>
        <w:t xml:space="preserve">ο </w:t>
      </w:r>
      <w:r w:rsidR="00FA68C4" w:rsidRPr="00DA2D93">
        <w:rPr>
          <w:lang w:val="el-GR"/>
        </w:rPr>
        <w:t xml:space="preserve">μεγάλο έργο του </w:t>
      </w:r>
      <w:r w:rsidRPr="00DA2D93">
        <w:rPr>
          <w:lang w:val="el-GR"/>
        </w:rPr>
        <w:t>Κέντρο</w:t>
      </w:r>
      <w:r w:rsidR="00FA68C4" w:rsidRPr="00DA2D93">
        <w:rPr>
          <w:lang w:val="el-GR"/>
        </w:rPr>
        <w:t>υ</w:t>
      </w:r>
      <w:r w:rsidRPr="00DA2D93">
        <w:rPr>
          <w:lang w:val="el-GR"/>
        </w:rPr>
        <w:t xml:space="preserve"> Καινοτομίας και Προχωρημένης Εκπαίδευσης του ΙΤΕ θα περιλαμβάνει:</w:t>
      </w:r>
    </w:p>
    <w:p w:rsidR="004754E8" w:rsidRPr="00DA2D93" w:rsidRDefault="00E5591E" w:rsidP="00DA2D93">
      <w:pPr>
        <w:spacing w:after="120"/>
        <w:jc w:val="both"/>
        <w:rPr>
          <w:lang w:val="el-GR"/>
        </w:rPr>
      </w:pPr>
      <w:r w:rsidRPr="00DA2D93">
        <w:rPr>
          <w:lang w:val="el-GR"/>
        </w:rPr>
        <w:t xml:space="preserve">Στην έδρα του, στο </w:t>
      </w:r>
      <w:r w:rsidRPr="00DA2D93">
        <w:rPr>
          <w:b/>
          <w:lang w:val="el-GR"/>
        </w:rPr>
        <w:t>Ηράκλειο</w:t>
      </w:r>
      <w:r w:rsidRPr="00DA2D93">
        <w:rPr>
          <w:lang w:val="el-GR"/>
        </w:rPr>
        <w:t xml:space="preserve">, </w:t>
      </w:r>
      <w:r w:rsidR="008734FF" w:rsidRPr="00DA2D93">
        <w:rPr>
          <w:lang w:val="el-GR"/>
        </w:rPr>
        <w:t>κ</w:t>
      </w:r>
      <w:r w:rsidRPr="00DA2D93">
        <w:rPr>
          <w:lang w:val="el-GR"/>
        </w:rPr>
        <w:t xml:space="preserve">ατασκευή Κτηρίου Κόμβου Εκπαίδευσης, Κόμβου Καινοτομίας, </w:t>
      </w:r>
      <w:r w:rsidR="008734FF" w:rsidRPr="00DA2D93">
        <w:rPr>
          <w:lang w:val="el-GR"/>
        </w:rPr>
        <w:t xml:space="preserve">Συνεδριακού Κέντρου, </w:t>
      </w:r>
      <w:r w:rsidR="00A30A97" w:rsidRPr="00DA2D93">
        <w:rPr>
          <w:lang w:val="el-GR"/>
        </w:rPr>
        <w:t xml:space="preserve">και </w:t>
      </w:r>
      <w:r w:rsidRPr="00DA2D93">
        <w:rPr>
          <w:lang w:val="el-GR"/>
        </w:rPr>
        <w:t xml:space="preserve">Κτηρίου για τη φιλοξενία </w:t>
      </w:r>
      <w:r w:rsidR="00A30A97" w:rsidRPr="00DA2D93">
        <w:rPr>
          <w:lang w:val="el-GR"/>
        </w:rPr>
        <w:t xml:space="preserve">και </w:t>
      </w:r>
      <w:r w:rsidRPr="00DA2D93">
        <w:rPr>
          <w:lang w:val="el-GR"/>
        </w:rPr>
        <w:t xml:space="preserve">δημιουργική απασχόληση παιδιών του προσωπικού και της κοινότητας του ΙΤΕ, με συνολικό εμβαδόν 8.504,28 τ.μ. </w:t>
      </w:r>
    </w:p>
    <w:p w:rsidR="00951927" w:rsidRPr="00DA2D93" w:rsidRDefault="00E5591E" w:rsidP="00DA2D93">
      <w:pPr>
        <w:spacing w:after="120"/>
        <w:jc w:val="center"/>
        <w:rPr>
          <w:lang w:val="el-GR"/>
        </w:rPr>
      </w:pPr>
      <w:r w:rsidRPr="00DA2D93">
        <w:rPr>
          <w:noProof/>
          <w:lang w:val="el-GR" w:eastAsia="el-GR"/>
        </w:rPr>
        <w:drawing>
          <wp:inline distT="0" distB="0" distL="0" distR="0" wp14:anchorId="5C9E2B78" wp14:editId="4EA72B91">
            <wp:extent cx="5408552" cy="2663999"/>
            <wp:effectExtent l="0" t="0" r="1905" b="3175"/>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Εικόνα 1" descr="Εικόνα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408552" cy="2663999"/>
                    </a:xfrm>
                    <a:prstGeom prst="rect">
                      <a:avLst/>
                    </a:prstGeom>
                    <a:ln w="12700" cap="flat">
                      <a:noFill/>
                      <a:miter lim="400000"/>
                    </a:ln>
                    <a:effectLst/>
                  </pic:spPr>
                </pic:pic>
              </a:graphicData>
            </a:graphic>
          </wp:inline>
        </w:drawing>
      </w:r>
    </w:p>
    <w:p w:rsidR="004754E8" w:rsidRPr="00DA2D93" w:rsidRDefault="004754E8" w:rsidP="00DA2D93">
      <w:pPr>
        <w:spacing w:after="120"/>
        <w:rPr>
          <w:lang w:val="el-GR"/>
        </w:rPr>
      </w:pPr>
      <w:r w:rsidRPr="00DA2D93">
        <w:rPr>
          <w:lang w:val="el-GR"/>
        </w:rPr>
        <w:br w:type="page"/>
      </w:r>
    </w:p>
    <w:p w:rsidR="004754E8" w:rsidRPr="00DA2D93" w:rsidRDefault="004754E8" w:rsidP="00DA2D93">
      <w:pPr>
        <w:spacing w:after="120"/>
        <w:jc w:val="both"/>
        <w:rPr>
          <w:lang w:val="el-GR"/>
        </w:rPr>
      </w:pPr>
      <w:r w:rsidRPr="00DA2D93">
        <w:rPr>
          <w:lang w:val="el-GR"/>
        </w:rPr>
        <w:lastRenderedPageBreak/>
        <w:t>Συγκεκριμένα:</w:t>
      </w:r>
    </w:p>
    <w:p w:rsidR="00951927" w:rsidRPr="00DA2D93" w:rsidRDefault="00E5591E" w:rsidP="00DA2D93">
      <w:pPr>
        <w:spacing w:after="120"/>
        <w:jc w:val="both"/>
        <w:rPr>
          <w:lang w:val="el-GR"/>
        </w:rPr>
      </w:pPr>
      <w:r w:rsidRPr="00DA2D93">
        <w:rPr>
          <w:lang w:val="el-GR"/>
        </w:rPr>
        <w:t>Ο Κόμβος Εκπαίδευσης (Training Hub) θα αποτελείται από διώροφο κτήριο συνολικής δόμησης 3.154,2 τ.μ.</w:t>
      </w:r>
      <w:r w:rsidR="00EE2DA9" w:rsidRPr="00DA2D93">
        <w:rPr>
          <w:lang w:val="el-GR"/>
        </w:rPr>
        <w:t xml:space="preserve">, που θα περιλαμβάνει, μεταξύ άλλων, </w:t>
      </w:r>
      <w:r w:rsidR="00CA3BB8" w:rsidRPr="00DA2D93">
        <w:rPr>
          <w:lang w:val="el-GR"/>
        </w:rPr>
        <w:t xml:space="preserve">μεγάλο </w:t>
      </w:r>
      <w:r w:rsidR="00EE2DA9" w:rsidRPr="00DA2D93">
        <w:rPr>
          <w:lang w:val="el-GR"/>
        </w:rPr>
        <w:t>αμφιθέατρο περισσότερων από 520 θέσεων, αίθουσες σεμιναρίων, και χώρους εργασίας</w:t>
      </w:r>
      <w:r w:rsidRPr="00DA2D93">
        <w:rPr>
          <w:lang w:val="el-GR"/>
        </w:rPr>
        <w:t xml:space="preserve">. </w:t>
      </w:r>
    </w:p>
    <w:p w:rsidR="00951927" w:rsidRPr="00DA2D93" w:rsidRDefault="00E5591E" w:rsidP="00DA2D93">
      <w:pPr>
        <w:spacing w:after="120"/>
        <w:jc w:val="center"/>
        <w:rPr>
          <w:lang w:val="el-GR"/>
        </w:rPr>
      </w:pPr>
      <w:r w:rsidRPr="00DA2D93">
        <w:rPr>
          <w:noProof/>
          <w:lang w:val="el-GR" w:eastAsia="el-GR"/>
        </w:rPr>
        <w:drawing>
          <wp:inline distT="0" distB="0" distL="0" distR="0" wp14:anchorId="20A900C7" wp14:editId="77E276BB">
            <wp:extent cx="5526970" cy="2663999"/>
            <wp:effectExtent l="0" t="0" r="0" b="3175"/>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icture 10" descr="Picture 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26970" cy="2663999"/>
                    </a:xfrm>
                    <a:prstGeom prst="rect">
                      <a:avLst/>
                    </a:prstGeom>
                    <a:ln w="12700" cap="flat">
                      <a:noFill/>
                      <a:miter lim="400000"/>
                    </a:ln>
                    <a:effectLst/>
                  </pic:spPr>
                </pic:pic>
              </a:graphicData>
            </a:graphic>
          </wp:inline>
        </w:drawing>
      </w:r>
    </w:p>
    <w:p w:rsidR="004754E8" w:rsidRPr="00DA2D93" w:rsidRDefault="004754E8" w:rsidP="00DA2D93">
      <w:pPr>
        <w:spacing w:after="120"/>
        <w:jc w:val="both"/>
        <w:rPr>
          <w:lang w:val="el-GR"/>
        </w:rPr>
      </w:pPr>
    </w:p>
    <w:p w:rsidR="00951927" w:rsidRPr="00DA2D93" w:rsidRDefault="00E5591E" w:rsidP="00DA2D93">
      <w:pPr>
        <w:spacing w:after="120"/>
        <w:jc w:val="both"/>
        <w:rPr>
          <w:lang w:val="el-GR"/>
        </w:rPr>
      </w:pPr>
      <w:r w:rsidRPr="00DA2D93">
        <w:rPr>
          <w:lang w:val="el-GR"/>
        </w:rPr>
        <w:t xml:space="preserve">Ο Κόμβος Καινοτομίας (Innovation Hub) θα συνιστά τριώροφο </w:t>
      </w:r>
      <w:r w:rsidRPr="00DE7FBA">
        <w:rPr>
          <w:lang w:val="el-GR"/>
        </w:rPr>
        <w:t>κτήριο</w:t>
      </w:r>
      <w:r w:rsidR="00451F18" w:rsidRPr="00DE7FBA">
        <w:rPr>
          <w:lang w:val="el-GR"/>
        </w:rPr>
        <w:t xml:space="preserve"> με υπόγειο</w:t>
      </w:r>
      <w:r w:rsidRPr="00DA2D93">
        <w:rPr>
          <w:lang w:val="el-GR"/>
        </w:rPr>
        <w:t xml:space="preserve"> συνολικής δόμησης 3.419,53 τ.μ.</w:t>
      </w:r>
      <w:r w:rsidR="00AF2B15" w:rsidRPr="00DA2D93">
        <w:rPr>
          <w:lang w:val="el-GR"/>
        </w:rPr>
        <w:t>, με αίθουσες συσκέψεων και χώρους εργασίας</w:t>
      </w:r>
      <w:r w:rsidRPr="00DA2D93">
        <w:rPr>
          <w:lang w:val="el-GR"/>
        </w:rPr>
        <w:t xml:space="preserve">. </w:t>
      </w:r>
    </w:p>
    <w:p w:rsidR="00951927" w:rsidRPr="00DA2D93" w:rsidRDefault="00E5591E" w:rsidP="00DA2D93">
      <w:pPr>
        <w:spacing w:after="120"/>
        <w:jc w:val="center"/>
        <w:rPr>
          <w:lang w:val="el-GR"/>
        </w:rPr>
      </w:pPr>
      <w:r w:rsidRPr="00DA2D93">
        <w:rPr>
          <w:noProof/>
          <w:lang w:val="el-GR" w:eastAsia="el-GR"/>
        </w:rPr>
        <w:drawing>
          <wp:inline distT="0" distB="0" distL="0" distR="0" wp14:anchorId="33BB005A" wp14:editId="4408B0AB">
            <wp:extent cx="5550000" cy="2664000"/>
            <wp:effectExtent l="0" t="0" r="0" b="3175"/>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icture 14" descr="Picture 1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50000" cy="2664000"/>
                    </a:xfrm>
                    <a:prstGeom prst="rect">
                      <a:avLst/>
                    </a:prstGeom>
                    <a:ln w="12700" cap="flat">
                      <a:noFill/>
                      <a:miter lim="400000"/>
                    </a:ln>
                    <a:effectLst/>
                  </pic:spPr>
                </pic:pic>
              </a:graphicData>
            </a:graphic>
          </wp:inline>
        </w:drawing>
      </w:r>
    </w:p>
    <w:p w:rsidR="004754E8" w:rsidRPr="00DA2D93" w:rsidRDefault="004754E8" w:rsidP="00DA2D93">
      <w:pPr>
        <w:spacing w:after="120"/>
        <w:jc w:val="both"/>
        <w:rPr>
          <w:lang w:val="el-GR"/>
        </w:rPr>
      </w:pPr>
    </w:p>
    <w:p w:rsidR="004754E8" w:rsidRPr="00DA2D93" w:rsidRDefault="004754E8" w:rsidP="00DA2D93">
      <w:pPr>
        <w:spacing w:after="120"/>
        <w:jc w:val="both"/>
        <w:rPr>
          <w:lang w:val="el-GR"/>
        </w:rPr>
      </w:pPr>
    </w:p>
    <w:p w:rsidR="004754E8" w:rsidRPr="00DA2D93" w:rsidRDefault="004754E8" w:rsidP="00DA2D93">
      <w:pPr>
        <w:spacing w:after="120"/>
        <w:rPr>
          <w:lang w:val="el-GR"/>
        </w:rPr>
      </w:pPr>
      <w:r w:rsidRPr="00DA2D93">
        <w:rPr>
          <w:lang w:val="el-GR"/>
        </w:rPr>
        <w:br w:type="page"/>
      </w:r>
    </w:p>
    <w:p w:rsidR="00951927" w:rsidRPr="00DA2D93" w:rsidRDefault="00E5591E" w:rsidP="00DA2D93">
      <w:pPr>
        <w:spacing w:after="120"/>
        <w:jc w:val="both"/>
        <w:rPr>
          <w:lang w:val="el-GR"/>
        </w:rPr>
      </w:pPr>
      <w:r w:rsidRPr="00DA2D93">
        <w:rPr>
          <w:lang w:val="el-GR"/>
        </w:rPr>
        <w:lastRenderedPageBreak/>
        <w:t xml:space="preserve">Ο χώρος </w:t>
      </w:r>
      <w:r w:rsidR="00AF7688" w:rsidRPr="00DA2D93">
        <w:rPr>
          <w:lang w:val="el-GR"/>
        </w:rPr>
        <w:t xml:space="preserve">συνεδριακών εκδηλώσεων και </w:t>
      </w:r>
      <w:r w:rsidR="00451F18">
        <w:rPr>
          <w:lang w:val="el-GR"/>
        </w:rPr>
        <w:t xml:space="preserve">αλληλεπίδρασης </w:t>
      </w:r>
      <w:r w:rsidR="00451F18" w:rsidRPr="00DE7FBA">
        <w:rPr>
          <w:lang w:val="el-GR"/>
        </w:rPr>
        <w:t>θα αποτελεί ένα διώροφο κτήριο με υπόγειο</w:t>
      </w:r>
      <w:r w:rsidR="00ED0624" w:rsidRPr="00DE7FBA">
        <w:rPr>
          <w:lang w:val="el-GR"/>
        </w:rPr>
        <w:t>,</w:t>
      </w:r>
      <w:r w:rsidR="00ED0624">
        <w:rPr>
          <w:lang w:val="el-GR"/>
        </w:rPr>
        <w:t xml:space="preserve"> θα </w:t>
      </w:r>
      <w:r w:rsidR="00AF7688" w:rsidRPr="00DA2D93">
        <w:rPr>
          <w:lang w:val="el-GR"/>
        </w:rPr>
        <w:t xml:space="preserve">καταλαμβάνει </w:t>
      </w:r>
      <w:r w:rsidRPr="00DA2D93">
        <w:rPr>
          <w:lang w:val="el-GR"/>
        </w:rPr>
        <w:t>έκταση 1.408,82 τ.μ.</w:t>
      </w:r>
      <w:r w:rsidR="00AF2B15" w:rsidRPr="00DA2D93">
        <w:rPr>
          <w:lang w:val="el-GR"/>
        </w:rPr>
        <w:t xml:space="preserve">, </w:t>
      </w:r>
      <w:r w:rsidR="00AF7688" w:rsidRPr="00DA2D93">
        <w:rPr>
          <w:lang w:val="el-GR"/>
        </w:rPr>
        <w:t xml:space="preserve">και </w:t>
      </w:r>
      <w:r w:rsidR="00AF2B15" w:rsidRPr="00DA2D93">
        <w:rPr>
          <w:lang w:val="el-GR"/>
        </w:rPr>
        <w:t>θα περιλαμβάνει αίθουσες συναντήσεων</w:t>
      </w:r>
      <w:r w:rsidR="00AF7688" w:rsidRPr="00DA2D93">
        <w:rPr>
          <w:lang w:val="el-GR"/>
        </w:rPr>
        <w:t xml:space="preserve"> και χώρους εξυπηρέτησης εργαζομένων και ερευνητών</w:t>
      </w:r>
      <w:r w:rsidRPr="00DA2D93">
        <w:rPr>
          <w:lang w:val="el-GR"/>
        </w:rPr>
        <w:t>.</w:t>
      </w:r>
    </w:p>
    <w:p w:rsidR="00951927" w:rsidRPr="00DA2D93" w:rsidRDefault="00E5591E" w:rsidP="00DA2D93">
      <w:pPr>
        <w:spacing w:after="120"/>
        <w:jc w:val="center"/>
        <w:rPr>
          <w:lang w:val="el-GR"/>
        </w:rPr>
      </w:pPr>
      <w:r w:rsidRPr="00DA2D93">
        <w:rPr>
          <w:noProof/>
          <w:lang w:val="el-GR" w:eastAsia="el-GR"/>
        </w:rPr>
        <w:drawing>
          <wp:inline distT="0" distB="0" distL="0" distR="0" wp14:anchorId="060ADCD2" wp14:editId="73A3BFBF">
            <wp:extent cx="5425661" cy="2663999"/>
            <wp:effectExtent l="0" t="0" r="3810" b="3175"/>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icture 1" descr="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25661" cy="2663999"/>
                    </a:xfrm>
                    <a:prstGeom prst="rect">
                      <a:avLst/>
                    </a:prstGeom>
                    <a:ln w="12700" cap="flat">
                      <a:noFill/>
                      <a:miter lim="400000"/>
                    </a:ln>
                    <a:effectLst/>
                  </pic:spPr>
                </pic:pic>
              </a:graphicData>
            </a:graphic>
          </wp:inline>
        </w:drawing>
      </w:r>
    </w:p>
    <w:p w:rsidR="00951927" w:rsidRPr="00DA2D93" w:rsidRDefault="00951927" w:rsidP="00DA2D93">
      <w:pPr>
        <w:spacing w:after="120"/>
        <w:jc w:val="both"/>
        <w:rPr>
          <w:lang w:val="el-GR"/>
        </w:rPr>
      </w:pPr>
    </w:p>
    <w:p w:rsidR="004754E8" w:rsidRPr="00DA2D93" w:rsidRDefault="004754E8" w:rsidP="00DA2D93">
      <w:pPr>
        <w:spacing w:after="120"/>
        <w:jc w:val="both"/>
        <w:rPr>
          <w:lang w:val="el-GR"/>
        </w:rPr>
      </w:pPr>
    </w:p>
    <w:p w:rsidR="00951927" w:rsidRPr="00DA2D93" w:rsidRDefault="00E5591E" w:rsidP="00DA2D93">
      <w:pPr>
        <w:spacing w:after="120"/>
        <w:jc w:val="both"/>
        <w:rPr>
          <w:lang w:val="el-GR"/>
        </w:rPr>
      </w:pPr>
      <w:r w:rsidRPr="00DA2D93">
        <w:rPr>
          <w:lang w:val="el-GR"/>
        </w:rPr>
        <w:t>Τέλος, το κτήριο για τη στέγαση υποδομής φιλοξενίας και δημιουργικής απασχόλησης παιδιών αφορά ισόγειο κτήριο συνολικής δόμησης 521,73 τ.μ.</w:t>
      </w:r>
      <w:r w:rsidR="00AF2B15" w:rsidRPr="00DA2D93">
        <w:rPr>
          <w:lang w:val="el-GR"/>
        </w:rPr>
        <w:t xml:space="preserve">, που θα περιλαμβάνει υποδομές για την απασχόληση </w:t>
      </w:r>
      <w:r w:rsidR="00ED0183" w:rsidRPr="00DA2D93">
        <w:rPr>
          <w:lang w:val="el-GR"/>
        </w:rPr>
        <w:t xml:space="preserve">των </w:t>
      </w:r>
      <w:r w:rsidR="00AF2B15" w:rsidRPr="00DA2D93">
        <w:rPr>
          <w:lang w:val="el-GR"/>
        </w:rPr>
        <w:t>παιδιών των εργαζομένων του Ιδρύματος, εργασιακούς χώρους</w:t>
      </w:r>
      <w:r w:rsidR="00227C9F" w:rsidRPr="00DA2D93">
        <w:rPr>
          <w:lang w:val="el-GR"/>
        </w:rPr>
        <w:t>,</w:t>
      </w:r>
      <w:r w:rsidR="00AF2B15" w:rsidRPr="00DA2D93">
        <w:rPr>
          <w:lang w:val="el-GR"/>
        </w:rPr>
        <w:t xml:space="preserve"> και αίθουσες πολλαπλών χρήσεων</w:t>
      </w:r>
      <w:r w:rsidRPr="00DA2D93">
        <w:rPr>
          <w:lang w:val="el-GR"/>
        </w:rPr>
        <w:t xml:space="preserve">. </w:t>
      </w:r>
    </w:p>
    <w:p w:rsidR="00951927" w:rsidRPr="00DA2D93" w:rsidRDefault="00E5591E" w:rsidP="00DA2D93">
      <w:pPr>
        <w:spacing w:after="120"/>
        <w:jc w:val="center"/>
        <w:rPr>
          <w:lang w:val="el-GR"/>
        </w:rPr>
      </w:pPr>
      <w:r w:rsidRPr="00DA2D93">
        <w:rPr>
          <w:noProof/>
          <w:lang w:val="el-GR" w:eastAsia="el-GR"/>
        </w:rPr>
        <w:drawing>
          <wp:inline distT="0" distB="0" distL="0" distR="0" wp14:anchorId="6FBB69AD" wp14:editId="5ECCD9D7">
            <wp:extent cx="5425661" cy="2663999"/>
            <wp:effectExtent l="0" t="0" r="3810" b="3175"/>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Picture 5" descr="Picture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25661" cy="2663999"/>
                    </a:xfrm>
                    <a:prstGeom prst="rect">
                      <a:avLst/>
                    </a:prstGeom>
                    <a:ln w="12700" cap="flat">
                      <a:noFill/>
                      <a:miter lim="400000"/>
                    </a:ln>
                    <a:effectLst/>
                  </pic:spPr>
                </pic:pic>
              </a:graphicData>
            </a:graphic>
          </wp:inline>
        </w:drawing>
      </w:r>
    </w:p>
    <w:p w:rsidR="00951927" w:rsidRPr="00DA2D93" w:rsidRDefault="00951927" w:rsidP="00DA2D93">
      <w:pPr>
        <w:spacing w:after="120"/>
        <w:jc w:val="both"/>
        <w:rPr>
          <w:lang w:val="el-GR"/>
        </w:rPr>
      </w:pPr>
    </w:p>
    <w:p w:rsidR="00AC51A6" w:rsidRPr="00DA2D93" w:rsidRDefault="00AC51A6" w:rsidP="00DA2D93">
      <w:pPr>
        <w:spacing w:after="120"/>
        <w:jc w:val="both"/>
        <w:rPr>
          <w:lang w:val="el-GR"/>
        </w:rPr>
      </w:pPr>
      <w:r w:rsidRPr="00DA2D93">
        <w:rPr>
          <w:lang w:val="el-GR"/>
        </w:rPr>
        <w:t xml:space="preserve">Η </w:t>
      </w:r>
      <w:hyperlink r:id="rId12" w:history="1">
        <w:r w:rsidRPr="00DA2D93">
          <w:rPr>
            <w:rStyle w:val="-"/>
            <w:lang w:val="el-GR"/>
          </w:rPr>
          <w:t>διαγωνιστική διαδικασία</w:t>
        </w:r>
      </w:hyperlink>
      <w:r w:rsidRPr="00DA2D93">
        <w:rPr>
          <w:lang w:val="el-GR"/>
        </w:rPr>
        <w:t xml:space="preserve"> για το Υποέργο </w:t>
      </w:r>
      <w:r w:rsidR="00ED2EE8" w:rsidRPr="00DA2D93">
        <w:rPr>
          <w:lang w:val="el-GR"/>
        </w:rPr>
        <w:t>του Ηρακλείου</w:t>
      </w:r>
      <w:r w:rsidRPr="00DA2D93">
        <w:rPr>
          <w:lang w:val="el-GR"/>
        </w:rPr>
        <w:t xml:space="preserve"> προκηρύχθηκε στις 6 Νοεμβρίου 2023 στην Επίσημη Εφημερίδα της Ευρωπαϊκής Ένωσης και στις 10 Νοεμβρίου 2023 σε εθνικό επίπεδο. Η καταληκτική ημερομηνία υποβολής προσφορών είναι η 20 Δεκεμβρίου 2023, ενώ η εκτιμώμενη ημερομηνίας συμβασιοποίησης είναι η 14η Μαρτίου 2024. </w:t>
      </w:r>
    </w:p>
    <w:p w:rsidR="004754E8" w:rsidRPr="00DA2D93" w:rsidRDefault="004754E8" w:rsidP="00DA2D93">
      <w:pPr>
        <w:spacing w:after="120"/>
        <w:rPr>
          <w:lang w:val="el-GR"/>
        </w:rPr>
      </w:pPr>
      <w:r w:rsidRPr="00DA2D93">
        <w:rPr>
          <w:lang w:val="el-GR"/>
        </w:rPr>
        <w:br w:type="page"/>
      </w:r>
    </w:p>
    <w:p w:rsidR="00C12A10" w:rsidRPr="00DA2D93" w:rsidRDefault="00E5591E" w:rsidP="00DA2D93">
      <w:pPr>
        <w:spacing w:after="120"/>
        <w:jc w:val="both"/>
        <w:rPr>
          <w:lang w:val="el-GR"/>
        </w:rPr>
      </w:pPr>
      <w:r w:rsidRPr="00DA2D93">
        <w:rPr>
          <w:lang w:val="el-GR"/>
        </w:rPr>
        <w:lastRenderedPageBreak/>
        <w:t xml:space="preserve">Στο </w:t>
      </w:r>
      <w:r w:rsidRPr="00DA2D93">
        <w:rPr>
          <w:b/>
          <w:lang w:val="el-GR"/>
        </w:rPr>
        <w:t>Ρέθυμνο</w:t>
      </w:r>
      <w:r w:rsidRPr="00DA2D93">
        <w:rPr>
          <w:lang w:val="el-GR"/>
        </w:rPr>
        <w:t xml:space="preserve">, το έργο θα περιλαμβάνει την επέκταση των κτιριακών υποδομών του Ινστιτούτου Μεσογειακών Σπουδών του ΙΤΕ, με την ανακαίνιση </w:t>
      </w:r>
      <w:r w:rsidR="00451F18" w:rsidRPr="00DE7FBA">
        <w:rPr>
          <w:lang w:val="el-GR"/>
        </w:rPr>
        <w:t>ενός διατηρητέου</w:t>
      </w:r>
      <w:r w:rsidRPr="00DE7FBA">
        <w:rPr>
          <w:lang w:val="el-GR"/>
        </w:rPr>
        <w:t xml:space="preserve"> κτηρίου</w:t>
      </w:r>
      <w:r w:rsidRPr="00DA2D93">
        <w:rPr>
          <w:lang w:val="el-GR"/>
        </w:rPr>
        <w:t xml:space="preserve"> 280 τ.μ.</w:t>
      </w:r>
      <w:r w:rsidR="00AE2BDF" w:rsidRPr="00DA2D93">
        <w:rPr>
          <w:lang w:val="el-GR"/>
        </w:rPr>
        <w:t>, στο ιστορικό κέντρο της πόλης, με αίθουσες σεμιναρίων, συνεδριάσεων, και εργασιακούς χώρους</w:t>
      </w:r>
      <w:r w:rsidRPr="00DA2D93">
        <w:rPr>
          <w:lang w:val="el-GR"/>
        </w:rPr>
        <w:t xml:space="preserve">. </w:t>
      </w:r>
      <w:r w:rsidR="00C12A10" w:rsidRPr="00DA2D93">
        <w:rPr>
          <w:lang w:val="el-GR"/>
        </w:rPr>
        <w:t>Προβλέπεται επίσης η κατασκευή υποδομών εγκατάστασης οπτικού και μηχανολογικού εξοπλισμού στο κτήριο 360 τ.μ. του Αστεροσκοπείου του Σκίνακα στο Ρέθυμνο.</w:t>
      </w:r>
    </w:p>
    <w:p w:rsidR="00951927" w:rsidRPr="00DA2D93" w:rsidRDefault="00E5591E" w:rsidP="00DA2D93">
      <w:pPr>
        <w:spacing w:after="120"/>
        <w:jc w:val="both"/>
        <w:rPr>
          <w:lang w:val="el-GR"/>
        </w:rPr>
      </w:pPr>
      <w:r w:rsidRPr="00DA2D93">
        <w:rPr>
          <w:lang w:val="el-GR"/>
        </w:rPr>
        <w:t xml:space="preserve">Ο </w:t>
      </w:r>
      <w:hyperlink r:id="rId13" w:history="1">
        <w:r w:rsidRPr="00DA2D93">
          <w:rPr>
            <w:rStyle w:val="-"/>
            <w:lang w:val="el-GR"/>
          </w:rPr>
          <w:t>διαγωνισμός</w:t>
        </w:r>
      </w:hyperlink>
      <w:r w:rsidRPr="00DA2D93">
        <w:rPr>
          <w:lang w:val="el-GR"/>
        </w:rPr>
        <w:t xml:space="preserve"> για το Υποέργο </w:t>
      </w:r>
      <w:r w:rsidR="00451F18">
        <w:rPr>
          <w:lang w:val="el-GR"/>
        </w:rPr>
        <w:t>του</w:t>
      </w:r>
      <w:r w:rsidR="00451F18" w:rsidRPr="00DA2D93">
        <w:rPr>
          <w:lang w:val="el-GR"/>
        </w:rPr>
        <w:t xml:space="preserve"> </w:t>
      </w:r>
      <w:r w:rsidR="00451F18">
        <w:rPr>
          <w:lang w:val="el-GR"/>
        </w:rPr>
        <w:t>Ρεθύμνου</w:t>
      </w:r>
      <w:r w:rsidR="00877687" w:rsidRPr="00DA2D93">
        <w:rPr>
          <w:lang w:val="el-GR"/>
        </w:rPr>
        <w:t xml:space="preserve"> </w:t>
      </w:r>
      <w:r w:rsidRPr="00DA2D93">
        <w:rPr>
          <w:lang w:val="el-GR"/>
        </w:rPr>
        <w:t xml:space="preserve">προκηρύχθηκε στις </w:t>
      </w:r>
      <w:r w:rsidR="00FE4177" w:rsidRPr="00DA2D93">
        <w:rPr>
          <w:lang w:val="el-GR"/>
        </w:rPr>
        <w:t>6 Νοεμβρίου 2023</w:t>
      </w:r>
      <w:r w:rsidRPr="00DA2D93">
        <w:rPr>
          <w:lang w:val="el-GR"/>
        </w:rPr>
        <w:t xml:space="preserve"> σε ευρωπαϊκό επίπεδο και στις </w:t>
      </w:r>
      <w:r w:rsidR="00FE4177" w:rsidRPr="00DA2D93">
        <w:rPr>
          <w:lang w:val="el-GR"/>
        </w:rPr>
        <w:t>10 Νοεμβρίου 2023</w:t>
      </w:r>
      <w:r w:rsidRPr="00DA2D93">
        <w:rPr>
          <w:lang w:val="el-GR"/>
        </w:rPr>
        <w:t xml:space="preserve"> σε εθνικό επίπεδο</w:t>
      </w:r>
      <w:r w:rsidR="00877687">
        <w:rPr>
          <w:lang w:val="el-GR"/>
        </w:rPr>
        <w:t>,</w:t>
      </w:r>
      <w:r w:rsidRPr="00DA2D93">
        <w:rPr>
          <w:lang w:val="el-GR"/>
        </w:rPr>
        <w:t xml:space="preserve"> </w:t>
      </w:r>
      <w:r w:rsidR="00877687">
        <w:rPr>
          <w:lang w:val="el-GR"/>
        </w:rPr>
        <w:t>με</w:t>
      </w:r>
      <w:r w:rsidR="00877687" w:rsidRPr="00DA2D93">
        <w:rPr>
          <w:lang w:val="el-GR"/>
        </w:rPr>
        <w:t xml:space="preserve"> </w:t>
      </w:r>
      <w:r w:rsidRPr="00DA2D93">
        <w:rPr>
          <w:lang w:val="el-GR"/>
        </w:rPr>
        <w:t xml:space="preserve">καταληκτική ημερομηνία υποβολής προσφορών </w:t>
      </w:r>
      <w:r w:rsidR="00877687">
        <w:rPr>
          <w:lang w:val="el-GR"/>
        </w:rPr>
        <w:t>την</w:t>
      </w:r>
      <w:r w:rsidRPr="00DA2D93">
        <w:rPr>
          <w:lang w:val="el-GR"/>
        </w:rPr>
        <w:t xml:space="preserve"> </w:t>
      </w:r>
      <w:r w:rsidR="00FE4177" w:rsidRPr="00DA2D93">
        <w:rPr>
          <w:lang w:val="el-GR"/>
        </w:rPr>
        <w:t>20</w:t>
      </w:r>
      <w:r w:rsidRPr="00DA2D93">
        <w:rPr>
          <w:lang w:val="el-GR"/>
        </w:rPr>
        <w:t xml:space="preserve"> Δεκεμβρίου 2023, </w:t>
      </w:r>
      <w:r w:rsidR="00DD5022">
        <w:rPr>
          <w:lang w:val="el-GR"/>
        </w:rPr>
        <w:t>και</w:t>
      </w:r>
      <w:r w:rsidRPr="00DA2D93">
        <w:rPr>
          <w:lang w:val="el-GR"/>
        </w:rPr>
        <w:t xml:space="preserve"> εκτιμώμενη ημερομηνία συμβασιοποίησης την </w:t>
      </w:r>
      <w:r w:rsidR="003C4CC6" w:rsidRPr="00DA2D93">
        <w:rPr>
          <w:lang w:val="el-GR"/>
        </w:rPr>
        <w:t>14</w:t>
      </w:r>
      <w:r w:rsidRPr="00DA2D93">
        <w:rPr>
          <w:lang w:val="el-GR"/>
        </w:rPr>
        <w:t>η Μαρτίου 2024.</w:t>
      </w:r>
    </w:p>
    <w:p w:rsidR="004754E8" w:rsidRPr="00DA2D93" w:rsidRDefault="00E5591E" w:rsidP="00A83090">
      <w:pPr>
        <w:spacing w:after="120"/>
        <w:jc w:val="center"/>
        <w:rPr>
          <w:lang w:val="el-GR"/>
        </w:rPr>
      </w:pPr>
      <w:r w:rsidRPr="00DA2D93">
        <w:rPr>
          <w:noProof/>
          <w:lang w:val="el-GR" w:eastAsia="el-GR"/>
        </w:rPr>
        <w:drawing>
          <wp:inline distT="0" distB="0" distL="0" distR="0" wp14:anchorId="283A2607" wp14:editId="59A44A65">
            <wp:extent cx="3430819" cy="2532967"/>
            <wp:effectExtent l="0" t="0" r="0" b="127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Εικόνα 2" descr="Εικόνα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30819" cy="2532967"/>
                    </a:xfrm>
                    <a:prstGeom prst="rect">
                      <a:avLst/>
                    </a:prstGeom>
                    <a:ln w="12700" cap="flat">
                      <a:noFill/>
                      <a:miter lim="400000"/>
                    </a:ln>
                    <a:effectLst/>
                  </pic:spPr>
                </pic:pic>
              </a:graphicData>
            </a:graphic>
          </wp:inline>
        </w:drawing>
      </w:r>
    </w:p>
    <w:p w:rsidR="00951927" w:rsidRPr="00DA2D93" w:rsidRDefault="00E5591E" w:rsidP="00DA2D93">
      <w:pPr>
        <w:spacing w:after="120"/>
        <w:jc w:val="both"/>
        <w:rPr>
          <w:lang w:val="el-GR"/>
        </w:rPr>
      </w:pPr>
      <w:r w:rsidRPr="00DA2D93">
        <w:rPr>
          <w:lang w:val="el-GR"/>
        </w:rPr>
        <w:t xml:space="preserve">Στα </w:t>
      </w:r>
      <w:r w:rsidRPr="00DA2D93">
        <w:rPr>
          <w:b/>
          <w:lang w:val="el-GR"/>
        </w:rPr>
        <w:t>Χανιά</w:t>
      </w:r>
      <w:r w:rsidRPr="00DA2D93">
        <w:rPr>
          <w:lang w:val="el-GR"/>
        </w:rPr>
        <w:t>, όπου εδρεύει το Ινστιτούτο Γεωενέργειας του ΙΤΕ, προβλέπεται η κατασκευή Κέντρου Έρευνας και Καινοτομίας Αειφόρου Ενεργειακής Μετάβασης</w:t>
      </w:r>
      <w:r w:rsidR="00AE3112" w:rsidRPr="00DA2D93">
        <w:rPr>
          <w:lang w:val="el-GR"/>
        </w:rPr>
        <w:t>,</w:t>
      </w:r>
      <w:r w:rsidRPr="00DA2D93">
        <w:rPr>
          <w:lang w:val="el-GR"/>
        </w:rPr>
        <w:t xml:space="preserve"> που θα περιλαμβάνει δύο τριώροφα κτήρια με υπόγεια, συνολικού εμβαδού 3.501,56 τ.μ. Πιο αναλυτικά, το </w:t>
      </w:r>
      <w:r w:rsidR="0028133F" w:rsidRPr="00DA2D93">
        <w:rPr>
          <w:lang w:val="el-GR"/>
        </w:rPr>
        <w:t>Κ</w:t>
      </w:r>
      <w:r w:rsidRPr="00DA2D93">
        <w:rPr>
          <w:lang w:val="el-GR"/>
        </w:rPr>
        <w:t>έντρο θα αποτελείται από</w:t>
      </w:r>
      <w:r w:rsidR="004754E8" w:rsidRPr="00DA2D93">
        <w:rPr>
          <w:lang w:val="el-GR"/>
        </w:rPr>
        <w:t xml:space="preserve"> </w:t>
      </w:r>
      <w:r w:rsidRPr="00DA2D93">
        <w:rPr>
          <w:lang w:val="el-GR"/>
        </w:rPr>
        <w:t>Κόμβο Καινοτομίας (Innovation Hub</w:t>
      </w:r>
      <w:r w:rsidR="004579CF" w:rsidRPr="00DA2D93">
        <w:rPr>
          <w:lang w:val="el-GR"/>
        </w:rPr>
        <w:t>, Επέκταση του Επιστημονικού και Τεχνολογικού Πάρκου του ΙΤΕ στα Χανιά</w:t>
      </w:r>
      <w:r w:rsidRPr="00DA2D93">
        <w:rPr>
          <w:lang w:val="el-GR"/>
        </w:rPr>
        <w:t>) 1.750,78 τ.μ., και Κτήριο Έρευνας και Ανάπτυξης (Research and Development) 1.750,78</w:t>
      </w:r>
      <w:r w:rsidR="00347CAC" w:rsidRPr="00DA2D93">
        <w:rPr>
          <w:lang w:val="el-GR"/>
        </w:rPr>
        <w:t xml:space="preserve"> </w:t>
      </w:r>
      <w:r w:rsidRPr="00DA2D93">
        <w:rPr>
          <w:lang w:val="el-GR"/>
        </w:rPr>
        <w:t>τ.μ.</w:t>
      </w:r>
      <w:r w:rsidR="00FD5F69" w:rsidRPr="00DA2D93">
        <w:rPr>
          <w:lang w:val="el-GR"/>
        </w:rPr>
        <w:t xml:space="preserve">, κτίρια που θα στεγάσουν, μεταξύ άλλων, ερευνητικά εργαστήρια, αίθουσες σεμιναρίων, και </w:t>
      </w:r>
      <w:r w:rsidR="00AC4A38" w:rsidRPr="00DA2D93">
        <w:rPr>
          <w:lang w:val="el-GR"/>
        </w:rPr>
        <w:t>εργασιακούς</w:t>
      </w:r>
      <w:r w:rsidR="00FD5F69" w:rsidRPr="00DA2D93">
        <w:rPr>
          <w:lang w:val="el-GR"/>
        </w:rPr>
        <w:t xml:space="preserve"> χώρους</w:t>
      </w:r>
      <w:r w:rsidRPr="00DA2D93">
        <w:rPr>
          <w:lang w:val="el-GR"/>
        </w:rPr>
        <w:t>.</w:t>
      </w:r>
    </w:p>
    <w:p w:rsidR="00951927" w:rsidRPr="00DA2D93" w:rsidRDefault="00E5591E" w:rsidP="00DA2D93">
      <w:pPr>
        <w:spacing w:after="120"/>
        <w:jc w:val="both"/>
        <w:rPr>
          <w:lang w:val="el-GR"/>
        </w:rPr>
      </w:pPr>
      <w:r w:rsidRPr="00DA2D93">
        <w:rPr>
          <w:lang w:val="el-GR"/>
        </w:rPr>
        <w:t xml:space="preserve">Ο </w:t>
      </w:r>
      <w:hyperlink r:id="rId15" w:history="1">
        <w:r w:rsidRPr="00DA2D93">
          <w:rPr>
            <w:rStyle w:val="-"/>
            <w:lang w:val="el-GR"/>
          </w:rPr>
          <w:t>διαγωνισμός</w:t>
        </w:r>
      </w:hyperlink>
      <w:r w:rsidRPr="00DA2D93">
        <w:rPr>
          <w:lang w:val="el-GR"/>
        </w:rPr>
        <w:t xml:space="preserve"> για το Υποέργο</w:t>
      </w:r>
      <w:r w:rsidR="00451F18">
        <w:rPr>
          <w:lang w:val="el-GR"/>
        </w:rPr>
        <w:t xml:space="preserve"> των Χανίων</w:t>
      </w:r>
      <w:r w:rsidRPr="00DA2D93">
        <w:rPr>
          <w:lang w:val="el-GR"/>
        </w:rPr>
        <w:t xml:space="preserve"> </w:t>
      </w:r>
      <w:r w:rsidR="00DD5022">
        <w:rPr>
          <w:lang w:val="el-GR"/>
        </w:rPr>
        <w:t>προκηρύχθηκε</w:t>
      </w:r>
      <w:r w:rsidRPr="00DA2D93">
        <w:rPr>
          <w:lang w:val="el-GR"/>
        </w:rPr>
        <w:t xml:space="preserve"> στην Επίσημη Εφημερίδα της </w:t>
      </w:r>
      <w:r w:rsidR="003C4CC6" w:rsidRPr="00DA2D93">
        <w:rPr>
          <w:lang w:val="el-GR"/>
        </w:rPr>
        <w:t>Ευρωπαϊκής Ένωσης</w:t>
      </w:r>
      <w:r w:rsidRPr="00DA2D93">
        <w:rPr>
          <w:lang w:val="el-GR"/>
        </w:rPr>
        <w:t xml:space="preserve"> στις 30 Οκτωβρίου</w:t>
      </w:r>
      <w:r w:rsidR="002E35F1" w:rsidRPr="00DA2D93">
        <w:rPr>
          <w:lang w:val="el-GR"/>
        </w:rPr>
        <w:t xml:space="preserve"> 2023</w:t>
      </w:r>
      <w:r w:rsidRPr="00DA2D93">
        <w:rPr>
          <w:lang w:val="el-GR"/>
        </w:rPr>
        <w:t>, σε εθνικό επίπεδο στις 3 Νοεμβρίου</w:t>
      </w:r>
      <w:r w:rsidR="002E35F1" w:rsidRPr="00DA2D93">
        <w:rPr>
          <w:lang w:val="el-GR"/>
        </w:rPr>
        <w:t xml:space="preserve"> 2023</w:t>
      </w:r>
      <w:r w:rsidRPr="00DA2D93">
        <w:rPr>
          <w:lang w:val="el-GR"/>
        </w:rPr>
        <w:t xml:space="preserve">, </w:t>
      </w:r>
      <w:r w:rsidR="00DD5022">
        <w:rPr>
          <w:lang w:val="el-GR"/>
        </w:rPr>
        <w:t>με</w:t>
      </w:r>
      <w:r w:rsidR="00DD5022" w:rsidRPr="00DA2D93">
        <w:rPr>
          <w:lang w:val="el-GR"/>
        </w:rPr>
        <w:t xml:space="preserve"> καταληκτική ημερομηνία υποβολής προσφορών </w:t>
      </w:r>
      <w:r w:rsidR="00DD5022">
        <w:rPr>
          <w:lang w:val="el-GR"/>
        </w:rPr>
        <w:t>8</w:t>
      </w:r>
      <w:r w:rsidR="00DD5022" w:rsidRPr="00DA2D93">
        <w:rPr>
          <w:lang w:val="el-GR"/>
        </w:rPr>
        <w:t xml:space="preserve"> Δεκεμβρίου 2023, </w:t>
      </w:r>
      <w:r w:rsidRPr="00DA2D93">
        <w:rPr>
          <w:lang w:val="el-GR"/>
        </w:rPr>
        <w:t xml:space="preserve">και εκτιμώμενη ημερομηνία συμβασιοποίησης </w:t>
      </w:r>
      <w:r w:rsidR="00DD5022">
        <w:rPr>
          <w:lang w:val="el-GR"/>
        </w:rPr>
        <w:t>τ</w:t>
      </w:r>
      <w:r w:rsidRPr="00DA2D93">
        <w:rPr>
          <w:lang w:val="el-GR"/>
        </w:rPr>
        <w:t>η</w:t>
      </w:r>
      <w:r w:rsidR="00DD5022">
        <w:rPr>
          <w:lang w:val="el-GR"/>
        </w:rPr>
        <w:t>ν</w:t>
      </w:r>
      <w:r w:rsidRPr="00DA2D93">
        <w:rPr>
          <w:lang w:val="el-GR"/>
        </w:rPr>
        <w:t xml:space="preserve"> </w:t>
      </w:r>
      <w:r w:rsidR="003C4CC6" w:rsidRPr="00DA2D93">
        <w:rPr>
          <w:lang w:val="el-GR"/>
        </w:rPr>
        <w:t>14</w:t>
      </w:r>
      <w:r w:rsidRPr="00DA2D93">
        <w:rPr>
          <w:lang w:val="el-GR"/>
        </w:rPr>
        <w:t>η Μαρτίου 2024.</w:t>
      </w:r>
    </w:p>
    <w:p w:rsidR="00951927" w:rsidRPr="00DA2D93" w:rsidRDefault="001E263D" w:rsidP="00DA2D93">
      <w:pPr>
        <w:spacing w:after="120"/>
        <w:jc w:val="center"/>
        <w:rPr>
          <w:lang w:val="el-GR"/>
        </w:rPr>
      </w:pPr>
      <w:bookmarkStart w:id="0" w:name="_GoBack"/>
      <w:r w:rsidRPr="00DA2D93">
        <w:rPr>
          <w:noProof/>
          <w:lang w:val="el-GR" w:eastAsia="el-GR"/>
        </w:rPr>
        <w:drawing>
          <wp:inline distT="0" distB="0" distL="0" distR="0" wp14:anchorId="59C32AA6" wp14:editId="60E998BE">
            <wp:extent cx="4029241" cy="2456123"/>
            <wp:effectExtent l="0" t="0" r="0" b="1905"/>
            <wp:docPr id="1" name="officeArt object"/>
            <wp:cNvGraphicFramePr/>
            <a:graphic xmlns:a="http://schemas.openxmlformats.org/drawingml/2006/main">
              <a:graphicData uri="http://schemas.openxmlformats.org/drawingml/2006/picture">
                <pic:pic xmlns:pic="http://schemas.openxmlformats.org/drawingml/2006/picture">
                  <pic:nvPicPr>
                    <pic:cNvPr id="1073741838" name="Εικόνα 3" descr="Εικόνα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029241" cy="2456123"/>
                    </a:xfrm>
                    <a:prstGeom prst="rect">
                      <a:avLst/>
                    </a:prstGeom>
                    <a:ln w="12700" cap="flat">
                      <a:noFill/>
                      <a:miter lim="400000"/>
                    </a:ln>
                    <a:effectLst/>
                  </pic:spPr>
                </pic:pic>
              </a:graphicData>
            </a:graphic>
          </wp:inline>
        </w:drawing>
      </w:r>
      <w:bookmarkEnd w:id="0"/>
    </w:p>
    <w:p w:rsidR="00A83090" w:rsidRDefault="00A83090" w:rsidP="00A0387B">
      <w:pPr>
        <w:spacing w:after="120"/>
        <w:jc w:val="both"/>
        <w:rPr>
          <w:lang w:val="el-GR"/>
        </w:rPr>
      </w:pPr>
    </w:p>
    <w:p w:rsidR="001E263D" w:rsidRPr="00A0387B" w:rsidRDefault="001E263D" w:rsidP="00A0387B">
      <w:pPr>
        <w:spacing w:after="120"/>
        <w:jc w:val="both"/>
        <w:rPr>
          <w:highlight w:val="cyan"/>
          <w:lang w:val="el-GR"/>
        </w:rPr>
      </w:pPr>
      <w:r w:rsidRPr="00DA2D93">
        <w:rPr>
          <w:lang w:val="el-GR"/>
        </w:rPr>
        <w:t>Πιο αναλυτικά, το κέντρο θα αποτελείται από:</w:t>
      </w:r>
    </w:p>
    <w:p w:rsidR="001E263D" w:rsidRDefault="001E263D" w:rsidP="00DA2D93">
      <w:pPr>
        <w:pStyle w:val="a7"/>
        <w:numPr>
          <w:ilvl w:val="1"/>
          <w:numId w:val="2"/>
        </w:numPr>
        <w:spacing w:after="120" w:line="240" w:lineRule="auto"/>
        <w:jc w:val="both"/>
        <w:rPr>
          <w:rFonts w:ascii="Times New Roman" w:hAnsi="Times New Roman" w:cs="Times New Roman"/>
          <w:sz w:val="24"/>
          <w:szCs w:val="24"/>
          <w:lang w:val="el-GR"/>
        </w:rPr>
      </w:pPr>
      <w:r w:rsidRPr="00DA2D93">
        <w:rPr>
          <w:rFonts w:ascii="Times New Roman" w:hAnsi="Times New Roman" w:cs="Times New Roman"/>
          <w:bCs/>
          <w:iCs/>
          <w:sz w:val="24"/>
          <w:szCs w:val="24"/>
          <w:lang w:val="el-GR"/>
        </w:rPr>
        <w:t>Κόμβο Καινοτομίας</w:t>
      </w:r>
      <w:r w:rsidRPr="00DA2D93">
        <w:rPr>
          <w:rFonts w:ascii="Times New Roman" w:hAnsi="Times New Roman" w:cs="Times New Roman"/>
          <w:bCs/>
          <w:sz w:val="24"/>
          <w:szCs w:val="24"/>
          <w:lang w:val="el-GR"/>
        </w:rPr>
        <w:t xml:space="preserve"> </w:t>
      </w:r>
      <w:r w:rsidRPr="00DA2D93">
        <w:rPr>
          <w:rFonts w:ascii="Times New Roman" w:hAnsi="Times New Roman" w:cs="Times New Roman"/>
          <w:bCs/>
          <w:iCs/>
          <w:sz w:val="24"/>
          <w:szCs w:val="24"/>
          <w:lang w:val="el-GR"/>
        </w:rPr>
        <w:t>(</w:t>
      </w:r>
      <w:r w:rsidRPr="00DA2D93">
        <w:rPr>
          <w:rFonts w:ascii="Times New Roman" w:hAnsi="Times New Roman" w:cs="Times New Roman"/>
          <w:bCs/>
          <w:iCs/>
          <w:sz w:val="24"/>
          <w:szCs w:val="24"/>
        </w:rPr>
        <w:t>Innovation</w:t>
      </w:r>
      <w:r w:rsidRPr="00DA2D93">
        <w:rPr>
          <w:rFonts w:ascii="Times New Roman" w:hAnsi="Times New Roman" w:cs="Times New Roman"/>
          <w:bCs/>
          <w:iCs/>
          <w:sz w:val="24"/>
          <w:szCs w:val="24"/>
          <w:lang w:val="el-GR"/>
        </w:rPr>
        <w:t xml:space="preserve"> </w:t>
      </w:r>
      <w:r w:rsidRPr="00DA2D93">
        <w:rPr>
          <w:rFonts w:ascii="Times New Roman" w:hAnsi="Times New Roman" w:cs="Times New Roman"/>
          <w:bCs/>
          <w:iCs/>
          <w:sz w:val="24"/>
          <w:szCs w:val="24"/>
        </w:rPr>
        <w:t>Hub</w:t>
      </w:r>
      <w:r w:rsidRPr="00DA2D93">
        <w:rPr>
          <w:rFonts w:ascii="Times New Roman" w:hAnsi="Times New Roman" w:cs="Times New Roman"/>
          <w:bCs/>
          <w:iCs/>
          <w:sz w:val="24"/>
          <w:szCs w:val="24"/>
          <w:lang w:val="el-GR"/>
        </w:rPr>
        <w:t>)</w:t>
      </w:r>
      <w:r w:rsidRPr="00DA2D93">
        <w:rPr>
          <w:rFonts w:ascii="Times New Roman" w:hAnsi="Times New Roman" w:cs="Times New Roman"/>
          <w:sz w:val="24"/>
          <w:szCs w:val="24"/>
          <w:lang w:val="el-GR"/>
        </w:rPr>
        <w:t xml:space="preserve"> </w:t>
      </w:r>
      <w:r w:rsidRPr="00DA2D93">
        <w:rPr>
          <w:rFonts w:ascii="Times New Roman" w:hAnsi="Times New Roman" w:cs="Times New Roman"/>
          <w:bCs/>
          <w:sz w:val="24"/>
          <w:szCs w:val="24"/>
          <w:lang w:val="el-GR"/>
        </w:rPr>
        <w:t>1.750,78 τ.μ.</w:t>
      </w:r>
      <w:r w:rsidRPr="00DA2D93">
        <w:rPr>
          <w:rFonts w:ascii="Times New Roman" w:hAnsi="Times New Roman" w:cs="Times New Roman"/>
          <w:sz w:val="24"/>
          <w:szCs w:val="24"/>
          <w:lang w:val="el-GR"/>
        </w:rPr>
        <w:t xml:space="preserve">, και </w:t>
      </w:r>
    </w:p>
    <w:p w:rsidR="00B20D4D" w:rsidRPr="00B20D4D" w:rsidRDefault="00B20D4D" w:rsidP="00B20D4D">
      <w:pPr>
        <w:spacing w:after="120"/>
        <w:jc w:val="center"/>
        <w:rPr>
          <w:lang w:val="el-GR"/>
        </w:rPr>
      </w:pPr>
      <w:r w:rsidRPr="00DA2D93">
        <w:rPr>
          <w:noProof/>
          <w:lang w:val="el-GR" w:eastAsia="el-GR"/>
        </w:rPr>
        <w:drawing>
          <wp:inline distT="0" distB="0" distL="0" distR="0" wp14:anchorId="3F068B81" wp14:editId="183C946B">
            <wp:extent cx="4921473" cy="296425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NIA RENDER 2.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921473" cy="2964258"/>
                    </a:xfrm>
                    <a:prstGeom prst="rect">
                      <a:avLst/>
                    </a:prstGeom>
                    <a:ln>
                      <a:noFill/>
                    </a:ln>
                    <a:extLst>
                      <a:ext uri="{53640926-AAD7-44D8-BBD7-CCE9431645EC}">
                        <a14:shadowObscured xmlns:a14="http://schemas.microsoft.com/office/drawing/2010/main"/>
                      </a:ext>
                    </a:extLst>
                  </pic:spPr>
                </pic:pic>
              </a:graphicData>
            </a:graphic>
          </wp:inline>
        </w:drawing>
      </w:r>
    </w:p>
    <w:p w:rsidR="001E263D" w:rsidRPr="00DA2D93" w:rsidRDefault="001E263D" w:rsidP="00DA2D93">
      <w:pPr>
        <w:pStyle w:val="a7"/>
        <w:spacing w:after="120" w:line="240" w:lineRule="auto"/>
        <w:jc w:val="both"/>
        <w:rPr>
          <w:rFonts w:ascii="Times New Roman" w:hAnsi="Times New Roman" w:cs="Times New Roman"/>
          <w:sz w:val="24"/>
          <w:szCs w:val="24"/>
          <w:lang w:val="el-GR"/>
        </w:rPr>
      </w:pPr>
    </w:p>
    <w:p w:rsidR="001E263D" w:rsidRPr="00B20D4D" w:rsidRDefault="001E263D" w:rsidP="00DA2D93">
      <w:pPr>
        <w:pStyle w:val="a7"/>
        <w:numPr>
          <w:ilvl w:val="1"/>
          <w:numId w:val="2"/>
        </w:numPr>
        <w:spacing w:after="120" w:line="240" w:lineRule="auto"/>
        <w:jc w:val="both"/>
        <w:rPr>
          <w:rFonts w:ascii="Times New Roman" w:hAnsi="Times New Roman" w:cs="Times New Roman"/>
          <w:sz w:val="24"/>
          <w:szCs w:val="24"/>
        </w:rPr>
      </w:pPr>
      <w:r w:rsidRPr="00DA2D93">
        <w:rPr>
          <w:rFonts w:ascii="Times New Roman" w:hAnsi="Times New Roman" w:cs="Times New Roman"/>
          <w:bCs/>
          <w:iCs/>
          <w:sz w:val="24"/>
          <w:szCs w:val="24"/>
        </w:rPr>
        <w:t>Κτήριο Έρευνας και Ανάπτυξης (Research and Development)</w:t>
      </w:r>
      <w:r w:rsidRPr="00DA2D93">
        <w:rPr>
          <w:rFonts w:ascii="Times New Roman" w:hAnsi="Times New Roman" w:cs="Times New Roman"/>
          <w:iCs/>
          <w:sz w:val="24"/>
          <w:szCs w:val="24"/>
        </w:rPr>
        <w:t xml:space="preserve"> </w:t>
      </w:r>
      <w:r w:rsidRPr="00DA2D93">
        <w:rPr>
          <w:rFonts w:ascii="Times New Roman" w:hAnsi="Times New Roman" w:cs="Times New Roman"/>
          <w:bCs/>
          <w:sz w:val="24"/>
          <w:szCs w:val="24"/>
        </w:rPr>
        <w:t>1.750,78</w:t>
      </w:r>
      <w:r w:rsidRPr="00DA2D93">
        <w:rPr>
          <w:rFonts w:ascii="Times New Roman" w:hAnsi="Times New Roman" w:cs="Times New Roman"/>
          <w:bCs/>
          <w:sz w:val="24"/>
          <w:szCs w:val="24"/>
          <w:lang w:val="el-GR"/>
        </w:rPr>
        <w:t xml:space="preserve"> </w:t>
      </w:r>
      <w:r w:rsidRPr="00DA2D93">
        <w:rPr>
          <w:rFonts w:ascii="Times New Roman" w:hAnsi="Times New Roman" w:cs="Times New Roman"/>
          <w:bCs/>
          <w:sz w:val="24"/>
          <w:szCs w:val="24"/>
        </w:rPr>
        <w:t>τ.μ.</w:t>
      </w:r>
    </w:p>
    <w:p w:rsidR="00B20D4D" w:rsidRDefault="00B20D4D" w:rsidP="00B20D4D">
      <w:pPr>
        <w:spacing w:after="120"/>
        <w:jc w:val="center"/>
      </w:pPr>
      <w:r w:rsidRPr="00DA2D93">
        <w:rPr>
          <w:noProof/>
          <w:lang w:val="el-GR" w:eastAsia="el-GR"/>
        </w:rPr>
        <w:drawing>
          <wp:inline distT="0" distB="0" distL="0" distR="0" wp14:anchorId="6BA3DB0A" wp14:editId="2B7A619C">
            <wp:extent cx="5726478" cy="3446779"/>
            <wp:effectExtent l="0" t="0" r="762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alli\AppData\Local\Microsoft\Windows\INetCache\Content.Word\CHANIA RENDER 6.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726478" cy="3446779"/>
                    </a:xfrm>
                    <a:prstGeom prst="rect">
                      <a:avLst/>
                    </a:prstGeom>
                    <a:noFill/>
                    <a:ln>
                      <a:noFill/>
                    </a:ln>
                  </pic:spPr>
                </pic:pic>
              </a:graphicData>
            </a:graphic>
          </wp:inline>
        </w:drawing>
      </w:r>
    </w:p>
    <w:p w:rsidR="00B20D4D" w:rsidRPr="00B20D4D" w:rsidRDefault="00B20D4D" w:rsidP="00B20D4D">
      <w:pPr>
        <w:spacing w:after="120"/>
        <w:jc w:val="both"/>
      </w:pPr>
    </w:p>
    <w:p w:rsidR="001E263D" w:rsidRPr="00DA2D93" w:rsidRDefault="001E263D" w:rsidP="00DA2D93">
      <w:pPr>
        <w:spacing w:after="120"/>
      </w:pPr>
      <w:r w:rsidRPr="00DA2D93">
        <w:br w:type="page"/>
      </w:r>
    </w:p>
    <w:p w:rsidR="00951927" w:rsidRPr="00DA2D93" w:rsidRDefault="00E5591E" w:rsidP="00DA2D93">
      <w:pPr>
        <w:spacing w:after="120"/>
        <w:jc w:val="both"/>
        <w:rPr>
          <w:lang w:val="el-GR"/>
        </w:rPr>
      </w:pPr>
      <w:r w:rsidRPr="00DA2D93">
        <w:rPr>
          <w:lang w:val="el-GR"/>
        </w:rPr>
        <w:lastRenderedPageBreak/>
        <w:t xml:space="preserve">Στα </w:t>
      </w:r>
      <w:r w:rsidRPr="00DA2D93">
        <w:rPr>
          <w:b/>
          <w:lang w:val="el-GR"/>
        </w:rPr>
        <w:t>Ιωάννινα</w:t>
      </w:r>
      <w:r w:rsidRPr="00DA2D93">
        <w:rPr>
          <w:lang w:val="el-GR"/>
        </w:rPr>
        <w:t>, στην Πανεπιστημιούπολη Ιωαννίνων, όπου εδρεύει το Ινστιτούτο Βιοϊατρικών Ερευνών, θα κατασκευαστεί Υποδομή Έρευνας και Καινοτομίας, εμβαδού 4.921,65 τ.μ.</w:t>
      </w:r>
      <w:r w:rsidR="00FD5F69" w:rsidRPr="00DA2D93">
        <w:rPr>
          <w:lang w:val="el-GR"/>
        </w:rPr>
        <w:t xml:space="preserve">, που θα περιλαμβάνει διώροφο κτίριο με υπόγειο, και θα στεγάσει ερευνητικά εργαστήρια, αίθουσες σεμιναρίων, και </w:t>
      </w:r>
      <w:r w:rsidR="00AC4A38" w:rsidRPr="00DA2D93">
        <w:rPr>
          <w:lang w:val="el-GR"/>
        </w:rPr>
        <w:t>εργασιακούς</w:t>
      </w:r>
      <w:r w:rsidR="00FD5F69" w:rsidRPr="00DA2D93">
        <w:rPr>
          <w:lang w:val="el-GR"/>
        </w:rPr>
        <w:t xml:space="preserve"> χώρους</w:t>
      </w:r>
      <w:r w:rsidRPr="00DA2D93">
        <w:rPr>
          <w:lang w:val="el-GR"/>
        </w:rPr>
        <w:t xml:space="preserve">. </w:t>
      </w:r>
    </w:p>
    <w:p w:rsidR="00951927" w:rsidRPr="00DA2D93" w:rsidRDefault="00451F18" w:rsidP="00DA2D93">
      <w:pPr>
        <w:spacing w:after="120"/>
        <w:jc w:val="both"/>
        <w:rPr>
          <w:lang w:val="el-GR"/>
        </w:rPr>
      </w:pPr>
      <w:r>
        <w:rPr>
          <w:lang w:val="el-GR"/>
        </w:rPr>
        <w:t>Ο</w:t>
      </w:r>
      <w:r w:rsidR="00E5591E" w:rsidRPr="00DA2D93">
        <w:rPr>
          <w:lang w:val="el-GR"/>
        </w:rPr>
        <w:t xml:space="preserve"> </w:t>
      </w:r>
      <w:hyperlink r:id="rId19" w:history="1">
        <w:r w:rsidR="00E5591E" w:rsidRPr="00DE7FBA">
          <w:rPr>
            <w:rStyle w:val="-"/>
            <w:lang w:val="el-GR"/>
          </w:rPr>
          <w:t>διαγωνισμός</w:t>
        </w:r>
      </w:hyperlink>
      <w:r w:rsidR="00DE7FBA" w:rsidRPr="00DE7FBA">
        <w:rPr>
          <w:lang w:val="el-GR"/>
        </w:rPr>
        <w:t xml:space="preserve"> </w:t>
      </w:r>
      <w:r w:rsidRPr="00DE7FBA">
        <w:rPr>
          <w:rStyle w:val="-"/>
          <w:u w:val="none"/>
          <w:lang w:val="el-GR"/>
        </w:rPr>
        <w:t>για το Υποέργο των Ιωαννίνων προκηρύχθηκε</w:t>
      </w:r>
      <w:r w:rsidR="00E5591E" w:rsidRPr="00DA2D93">
        <w:rPr>
          <w:lang w:val="el-GR"/>
        </w:rPr>
        <w:t xml:space="preserve"> σε επίπεδο Ευρωπαϊκής Ένωσης στις 27 Οκτωβρίου</w:t>
      </w:r>
      <w:r w:rsidR="002E35F1" w:rsidRPr="00DA2D93">
        <w:rPr>
          <w:lang w:val="el-GR"/>
        </w:rPr>
        <w:t xml:space="preserve"> 2023</w:t>
      </w:r>
      <w:r w:rsidR="00E5591E" w:rsidRPr="00DA2D93">
        <w:rPr>
          <w:lang w:val="el-GR"/>
        </w:rPr>
        <w:t>, σε εθνικό επίπεδο στις 31 Οκτωβρίου</w:t>
      </w:r>
      <w:r w:rsidR="002E35F1" w:rsidRPr="00DA2D93">
        <w:rPr>
          <w:lang w:val="el-GR"/>
        </w:rPr>
        <w:t xml:space="preserve"> 2023</w:t>
      </w:r>
      <w:r w:rsidR="00E5591E" w:rsidRPr="00DA2D93">
        <w:rPr>
          <w:lang w:val="el-GR"/>
        </w:rPr>
        <w:t xml:space="preserve">, η καταληκτική ημερομηνία υποβολής προσφορών είναι η 11 Δεκεμβρίου 2023, και η εκτιμώμενη ημερομηνία συμβασιοποίησης είναι η </w:t>
      </w:r>
      <w:r w:rsidR="003C4CC6" w:rsidRPr="00DA2D93">
        <w:rPr>
          <w:lang w:val="el-GR"/>
        </w:rPr>
        <w:t>14</w:t>
      </w:r>
      <w:r w:rsidR="00E5591E" w:rsidRPr="00DA2D93">
        <w:rPr>
          <w:lang w:val="el-GR"/>
        </w:rPr>
        <w:t>η Μαρτίου 2024.</w:t>
      </w:r>
    </w:p>
    <w:p w:rsidR="00951927" w:rsidRPr="00DA2D93" w:rsidRDefault="00E5591E" w:rsidP="00253157">
      <w:pPr>
        <w:spacing w:after="120"/>
        <w:jc w:val="center"/>
        <w:rPr>
          <w:lang w:val="el-GR"/>
        </w:rPr>
      </w:pPr>
      <w:r w:rsidRPr="00DA2D93">
        <w:rPr>
          <w:noProof/>
          <w:lang w:val="el-GR" w:eastAsia="el-GR"/>
        </w:rPr>
        <w:drawing>
          <wp:inline distT="0" distB="0" distL="0" distR="0" wp14:anchorId="7A7371DE" wp14:editId="636C708B">
            <wp:extent cx="5268623" cy="2663999"/>
            <wp:effectExtent l="0" t="0" r="8255" b="3175"/>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Picture 9" descr="Picture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68623" cy="2663999"/>
                    </a:xfrm>
                    <a:prstGeom prst="rect">
                      <a:avLst/>
                    </a:prstGeom>
                    <a:ln w="12700" cap="flat">
                      <a:noFill/>
                      <a:miter lim="400000"/>
                    </a:ln>
                    <a:effectLst/>
                  </pic:spPr>
                </pic:pic>
              </a:graphicData>
            </a:graphic>
          </wp:inline>
        </w:drawing>
      </w:r>
    </w:p>
    <w:p w:rsidR="00951927" w:rsidRPr="00DA2D93" w:rsidRDefault="00951927" w:rsidP="00DA2D93">
      <w:pPr>
        <w:spacing w:after="120"/>
        <w:jc w:val="both"/>
        <w:rPr>
          <w:lang w:val="el-GR"/>
        </w:rPr>
      </w:pPr>
    </w:p>
    <w:p w:rsidR="0012693D" w:rsidRPr="00DA2D93" w:rsidRDefault="0012693D" w:rsidP="00DA2D93">
      <w:pPr>
        <w:spacing w:after="120"/>
        <w:jc w:val="both"/>
        <w:rPr>
          <w:lang w:val="el-GR"/>
        </w:rPr>
      </w:pPr>
    </w:p>
    <w:p w:rsidR="00951927" w:rsidRPr="00DA2D93" w:rsidRDefault="00E5591E" w:rsidP="00DA2D93">
      <w:pPr>
        <w:spacing w:after="120"/>
        <w:jc w:val="both"/>
        <w:rPr>
          <w:lang w:val="el-GR"/>
        </w:rPr>
      </w:pPr>
      <w:r w:rsidRPr="00DA2D93">
        <w:rPr>
          <w:lang w:val="el-GR"/>
        </w:rPr>
        <w:t xml:space="preserve">Στην </w:t>
      </w:r>
      <w:r w:rsidRPr="00DA2D93">
        <w:rPr>
          <w:b/>
          <w:lang w:val="el-GR"/>
        </w:rPr>
        <w:t>Πάτρα</w:t>
      </w:r>
      <w:r w:rsidRPr="00DA2D93">
        <w:rPr>
          <w:lang w:val="el-GR"/>
        </w:rPr>
        <w:t>, προβλέπεται η δημιουργία Καινοτόμου Εγκατάστασης Πράσινης Ενεργειακής Μετάβασης, εμβαδού 1.434,75 τ.μ., στο Ινστιτούτο Επιστημών Χημικής Μηχανικής.</w:t>
      </w:r>
    </w:p>
    <w:p w:rsidR="007001B3" w:rsidRPr="00DA2D93" w:rsidRDefault="007001B3" w:rsidP="00253157">
      <w:pPr>
        <w:spacing w:after="120"/>
        <w:jc w:val="center"/>
        <w:rPr>
          <w:lang w:val="el-GR"/>
        </w:rPr>
      </w:pPr>
      <w:r w:rsidRPr="00DA2D93">
        <w:rPr>
          <w:noProof/>
          <w:lang w:val="el-GR" w:eastAsia="el-GR"/>
        </w:rPr>
        <w:drawing>
          <wp:inline distT="0" distB="0" distL="0" distR="0" wp14:anchorId="32085A19" wp14:editId="5EF9EE70">
            <wp:extent cx="5654887" cy="3054984"/>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ΟΡΙΣΤΙΚΗ ΜΕΛΕΤΗ ΠΑΤΡΑ 8 2022-01-07 1408060000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654887" cy="3054984"/>
                    </a:xfrm>
                    <a:prstGeom prst="rect">
                      <a:avLst/>
                    </a:prstGeom>
                    <a:noFill/>
                  </pic:spPr>
                </pic:pic>
              </a:graphicData>
            </a:graphic>
          </wp:inline>
        </w:drawing>
      </w:r>
    </w:p>
    <w:p w:rsidR="0012693D" w:rsidRPr="00DA2D93" w:rsidRDefault="0012693D" w:rsidP="00DA2D93">
      <w:pPr>
        <w:spacing w:after="120"/>
        <w:jc w:val="both"/>
        <w:rPr>
          <w:lang w:val="el-GR"/>
        </w:rPr>
      </w:pPr>
    </w:p>
    <w:sectPr w:rsidR="0012693D" w:rsidRPr="00DA2D93" w:rsidSect="00BC3CCA">
      <w:footerReference w:type="even" r:id="rId22"/>
      <w:footerReference w:type="default" r:id="rId23"/>
      <w:headerReference w:type="first" r:id="rId24"/>
      <w:footerReference w:type="first" r:id="rId25"/>
      <w:pgSz w:w="12240" w:h="15840"/>
      <w:pgMar w:top="540" w:right="1134" w:bottom="450" w:left="1134" w:header="567" w:footer="56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501C" w:rsidRDefault="0032501C">
      <w:r>
        <w:separator/>
      </w:r>
    </w:p>
  </w:endnote>
  <w:endnote w:type="continuationSeparator" w:id="0">
    <w:p w:rsidR="0032501C" w:rsidRDefault="00325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Segoe UI">
    <w:panose1 w:val="020B0502040204020203"/>
    <w:charset w:val="A1"/>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1865432"/>
      <w:docPartObj>
        <w:docPartGallery w:val="Page Numbers (Bottom of Page)"/>
        <w:docPartUnique/>
      </w:docPartObj>
    </w:sdtPr>
    <w:sdtEndPr>
      <w:rPr>
        <w:noProof/>
      </w:rPr>
    </w:sdtEndPr>
    <w:sdtContent>
      <w:p w:rsidR="00852E03" w:rsidRDefault="00852E03">
        <w:pPr>
          <w:pStyle w:val="a6"/>
          <w:jc w:val="center"/>
        </w:pPr>
        <w:r>
          <w:fldChar w:fldCharType="begin"/>
        </w:r>
        <w:r>
          <w:instrText xml:space="preserve"> PAGE   \* MERGEFORMAT </w:instrText>
        </w:r>
        <w:r>
          <w:fldChar w:fldCharType="separate"/>
        </w:r>
        <w:r w:rsidR="00BC3CCA">
          <w:rPr>
            <w:noProof/>
          </w:rPr>
          <w:t>5</w:t>
        </w:r>
        <w:r>
          <w:rPr>
            <w:noProof/>
          </w:rPr>
          <w:fldChar w:fldCharType="end"/>
        </w:r>
      </w:p>
    </w:sdtContent>
  </w:sdt>
  <w:p w:rsidR="00852E03" w:rsidRDefault="00852E03">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6280368"/>
      <w:docPartObj>
        <w:docPartGallery w:val="Page Numbers (Bottom of Page)"/>
        <w:docPartUnique/>
      </w:docPartObj>
    </w:sdtPr>
    <w:sdtEndPr>
      <w:rPr>
        <w:noProof/>
      </w:rPr>
    </w:sdtEndPr>
    <w:sdtContent>
      <w:p w:rsidR="00852E03" w:rsidRDefault="00852E03">
        <w:pPr>
          <w:pStyle w:val="a6"/>
          <w:jc w:val="center"/>
        </w:pPr>
        <w:r>
          <w:fldChar w:fldCharType="begin"/>
        </w:r>
        <w:r>
          <w:instrText xml:space="preserve"> PAGE   \* MERGEFORMAT </w:instrText>
        </w:r>
        <w:r>
          <w:fldChar w:fldCharType="separate"/>
        </w:r>
        <w:r w:rsidR="009D7868">
          <w:rPr>
            <w:noProof/>
          </w:rPr>
          <w:t>5</w:t>
        </w:r>
        <w:r>
          <w:rPr>
            <w:noProof/>
          </w:rPr>
          <w:fldChar w:fldCharType="end"/>
        </w:r>
      </w:p>
    </w:sdtContent>
  </w:sdt>
  <w:p w:rsidR="00852E03" w:rsidRDefault="00852E03">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927" w:rsidRDefault="00BB1E30">
    <w:pPr>
      <w:pStyle w:val="a6"/>
      <w:tabs>
        <w:tab w:val="clear" w:pos="9360"/>
        <w:tab w:val="right" w:pos="9340"/>
      </w:tabs>
    </w:pPr>
    <w:r>
      <w:rPr>
        <w:noProof/>
        <w:lang w:val="el-GR"/>
      </w:rPr>
      <w:drawing>
        <wp:anchor distT="152400" distB="152400" distL="152400" distR="152400" simplePos="0" relativeHeight="251661312" behindDoc="1" locked="0" layoutInCell="1" allowOverlap="1" wp14:anchorId="0CA6DEAA" wp14:editId="78B8CD89">
          <wp:simplePos x="0" y="0"/>
          <wp:positionH relativeFrom="page">
            <wp:posOffset>-283210</wp:posOffset>
          </wp:positionH>
          <wp:positionV relativeFrom="page">
            <wp:posOffset>9031605</wp:posOffset>
          </wp:positionV>
          <wp:extent cx="8028305" cy="1115060"/>
          <wp:effectExtent l="0" t="0" r="0" b="8890"/>
          <wp:wrapNone/>
          <wp:docPr id="1073741827" name="officeArt object" descr="Εικόνα 6"/>
          <wp:cNvGraphicFramePr/>
          <a:graphic xmlns:a="http://schemas.openxmlformats.org/drawingml/2006/main">
            <a:graphicData uri="http://schemas.openxmlformats.org/drawingml/2006/picture">
              <pic:pic xmlns:pic="http://schemas.openxmlformats.org/drawingml/2006/picture">
                <pic:nvPicPr>
                  <pic:cNvPr id="1073741831" name="Εικόνα 6" descr="Εικόνα 6"/>
                  <pic:cNvPicPr>
                    <a:picLocks noChangeAspect="1"/>
                  </pic:cNvPicPr>
                </pic:nvPicPr>
                <pic:blipFill>
                  <a:blip r:embed="rId1">
                    <a:extLst/>
                  </a:blip>
                  <a:stretch>
                    <a:fillRect/>
                  </a:stretch>
                </pic:blipFill>
                <pic:spPr>
                  <a:xfrm>
                    <a:off x="0" y="0"/>
                    <a:ext cx="8028305" cy="1115060"/>
                  </a:xfrm>
                  <a:prstGeom prst="rect">
                    <a:avLst/>
                  </a:prstGeom>
                  <a:ln w="12700" cap="flat">
                    <a:noFill/>
                    <a:miter lim="400000"/>
                  </a:ln>
                  <a:effec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501C" w:rsidRDefault="0032501C">
      <w:r>
        <w:separator/>
      </w:r>
    </w:p>
  </w:footnote>
  <w:footnote w:type="continuationSeparator" w:id="0">
    <w:p w:rsidR="0032501C" w:rsidRDefault="003250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927" w:rsidRDefault="006C705D">
    <w:pPr>
      <w:pStyle w:val="a4"/>
      <w:tabs>
        <w:tab w:val="clear" w:pos="9360"/>
        <w:tab w:val="right" w:pos="9340"/>
      </w:tabs>
    </w:pPr>
    <w:r>
      <w:rPr>
        <w:noProof/>
        <w:lang w:val="el-GR"/>
      </w:rPr>
      <mc:AlternateContent>
        <mc:Choice Requires="wps">
          <w:drawing>
            <wp:anchor distT="152400" distB="152400" distL="152400" distR="152400" simplePos="0" relativeHeight="251659264" behindDoc="1" locked="0" layoutInCell="1" allowOverlap="1" wp14:anchorId="18E8D39C" wp14:editId="370AC9FC">
              <wp:simplePos x="0" y="0"/>
              <wp:positionH relativeFrom="page">
                <wp:posOffset>5215255</wp:posOffset>
              </wp:positionH>
              <wp:positionV relativeFrom="page">
                <wp:posOffset>804545</wp:posOffset>
              </wp:positionV>
              <wp:extent cx="2202180" cy="432435"/>
              <wp:effectExtent l="0" t="0" r="0" b="0"/>
              <wp:wrapNone/>
              <wp:docPr id="1073741829" name="officeArt object" descr="Text Box 17"/>
              <wp:cNvGraphicFramePr/>
              <a:graphic xmlns:a="http://schemas.openxmlformats.org/drawingml/2006/main">
                <a:graphicData uri="http://schemas.microsoft.com/office/word/2010/wordprocessingShape">
                  <wps:wsp>
                    <wps:cNvSpPr txBox="1"/>
                    <wps:spPr>
                      <a:xfrm>
                        <a:off x="0" y="0"/>
                        <a:ext cx="2202180" cy="432435"/>
                      </a:xfrm>
                      <a:prstGeom prst="rect">
                        <a:avLst/>
                      </a:prstGeom>
                      <a:solidFill>
                        <a:srgbClr val="FFFFFF"/>
                      </a:solidFill>
                      <a:ln w="12700" cap="flat">
                        <a:noFill/>
                        <a:miter lim="400000"/>
                      </a:ln>
                      <a:effectLst/>
                    </wps:spPr>
                    <wps:txbx>
                      <w:txbxContent>
                        <w:p w:rsidR="00951927" w:rsidRDefault="00E5591E">
                          <w:pPr>
                            <w:pStyle w:val="a5"/>
                          </w:pPr>
                          <w:r>
                            <w:rPr>
                              <w:spacing w:val="20"/>
                              <w:sz w:val="17"/>
                              <w:szCs w:val="17"/>
                              <w:lang w:val="en-US"/>
                            </w:rPr>
                            <w:t>ΙΔΡΥΜΑ ΤΕΧΝΟΛΟΓΙΑΣ ΚΑΙ ΕΡΕΥΝΑΣ</w:t>
                          </w:r>
                        </w:p>
                      </w:txbxContent>
                    </wps:txbx>
                    <wps:bodyPr wrap="square" lIns="45719" tIns="45719" rIns="45719" bIns="45719" numCol="1" anchor="t">
                      <a:noAutofit/>
                    </wps:bodyPr>
                  </wps:wsp>
                </a:graphicData>
              </a:graphic>
            </wp:anchor>
          </w:drawing>
        </mc:Choice>
        <mc:Fallback xmlns:cx="http://schemas.microsoft.com/office/drawing/2014/chartex" xmlns:w16se="http://schemas.microsoft.com/office/word/2015/wordml/symex">
          <w:pict>
            <v:shapetype w14:anchorId="18E8D39C" id="_x0000_t202" coordsize="21600,21600" o:spt="202" path="m,l,21600r21600,l21600,xe">
              <v:stroke joinstyle="miter"/>
              <v:path gradientshapeok="t" o:connecttype="rect"/>
            </v:shapetype>
            <v:shape id="officeArt object" o:spid="_x0000_s1026" type="#_x0000_t202" alt="Text Box 17" style="position:absolute;margin-left:410.65pt;margin-top:63.35pt;width:173.4pt;height:34.05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" stroked="f" strokeweight="1pt">
              <v:stroke miterlimit="4"/>
              <v:textbox inset="1.27mm,1.27mm,1.27mm,1.27mm">
                <w:txbxContent>
                  <w:p w:rsidR="00951927" w:rsidRDefault="00E5591E">
                    <w:pPr>
                      <w:pStyle w:val="a0"/>
                    </w:pPr>
                    <w:r>
                      <w:rPr>
                        <w:spacing w:val="20"/>
                        <w:sz w:val="17"/>
                        <w:szCs w:val="17"/>
                        <w:lang w:val="en-US"/>
                      </w:rPr>
                      <w:t>ΙΔΡΥΜΑ ΤΕΧΝΟΛΟΓΙΑΣ ΚΑΙ ΕΡΕΥΝΑΣ</w:t>
                    </w:r>
                  </w:p>
                </w:txbxContent>
              </v:textbox>
              <w10:wrap anchorx="page" anchory="page"/>
            </v:shape>
          </w:pict>
        </mc:Fallback>
      </mc:AlternateContent>
    </w:r>
    <w:r>
      <w:rPr>
        <w:noProof/>
        <w:lang w:val="el-GR"/>
      </w:rPr>
      <w:drawing>
        <wp:anchor distT="152400" distB="152400" distL="152400" distR="152400" simplePos="0" relativeHeight="251660288" behindDoc="1" locked="0" layoutInCell="1" allowOverlap="1" wp14:anchorId="33F398DF" wp14:editId="233C7210">
          <wp:simplePos x="0" y="0"/>
          <wp:positionH relativeFrom="page">
            <wp:posOffset>4186555</wp:posOffset>
          </wp:positionH>
          <wp:positionV relativeFrom="page">
            <wp:posOffset>129540</wp:posOffset>
          </wp:positionV>
          <wp:extent cx="2484120" cy="708660"/>
          <wp:effectExtent l="0" t="0" r="0" b="0"/>
          <wp:wrapNone/>
          <wp:docPr id="1073741824" name="officeArt object" descr="40_YearsGR"/>
          <wp:cNvGraphicFramePr/>
          <a:graphic xmlns:a="http://schemas.openxmlformats.org/drawingml/2006/main">
            <a:graphicData uri="http://schemas.openxmlformats.org/drawingml/2006/picture">
              <pic:pic xmlns:pic="http://schemas.openxmlformats.org/drawingml/2006/picture">
                <pic:nvPicPr>
                  <pic:cNvPr id="1073741830" name="40_YearsGR" descr="40_YearsGR"/>
                  <pic:cNvPicPr>
                    <a:picLocks noChangeAspect="1"/>
                  </pic:cNvPicPr>
                </pic:nvPicPr>
                <pic:blipFill>
                  <a:blip r:embed="rId1">
                    <a:extLst/>
                  </a:blip>
                  <a:stretch>
                    <a:fillRect/>
                  </a:stretch>
                </pic:blipFill>
                <pic:spPr>
                  <a:xfrm>
                    <a:off x="0" y="0"/>
                    <a:ext cx="2484120" cy="708660"/>
                  </a:xfrm>
                  <a:prstGeom prst="rect">
                    <a:avLst/>
                  </a:prstGeom>
                  <a:ln w="12700" cap="flat">
                    <a:noFill/>
                    <a:miter lim="400000"/>
                  </a:ln>
                  <a:effectLst/>
                </pic:spPr>
              </pic:pic>
            </a:graphicData>
          </a:graphic>
        </wp:anchor>
      </w:drawing>
    </w:r>
    <w:r w:rsidR="00E5591E">
      <w:rPr>
        <w:noProof/>
        <w:lang w:val="el-GR"/>
      </w:rPr>
      <mc:AlternateContent>
        <mc:Choice Requires="wpg">
          <w:drawing>
            <wp:anchor distT="152400" distB="152400" distL="152400" distR="152400" simplePos="0" relativeHeight="251658240" behindDoc="1" locked="0" layoutInCell="1" allowOverlap="1" wp14:anchorId="60F09B7D" wp14:editId="0989F5C9">
              <wp:simplePos x="0" y="0"/>
              <wp:positionH relativeFrom="page">
                <wp:posOffset>410210</wp:posOffset>
              </wp:positionH>
              <wp:positionV relativeFrom="page">
                <wp:posOffset>360680</wp:posOffset>
              </wp:positionV>
              <wp:extent cx="2576831" cy="417195"/>
              <wp:effectExtent l="0" t="0" r="0" b="0"/>
              <wp:wrapNone/>
              <wp:docPr id="1073741828" name="officeArt object" descr="Group 4"/>
              <wp:cNvGraphicFramePr/>
              <a:graphic xmlns:a="http://schemas.openxmlformats.org/drawingml/2006/main">
                <a:graphicData uri="http://schemas.microsoft.com/office/word/2010/wordprocessingGroup">
                  <wpg:wgp>
                    <wpg:cNvGrpSpPr/>
                    <wpg:grpSpPr>
                      <a:xfrm>
                        <a:off x="0" y="0"/>
                        <a:ext cx="2576831" cy="417195"/>
                        <a:chOff x="0" y="0"/>
                        <a:chExt cx="2576830" cy="417193"/>
                      </a:xfrm>
                    </wpg:grpSpPr>
                    <wps:wsp>
                      <wps:cNvPr id="1073741825" name="Text Box 2"/>
                      <wps:cNvSpPr txBox="1"/>
                      <wps:spPr>
                        <a:xfrm>
                          <a:off x="482599" y="13969"/>
                          <a:ext cx="2094232" cy="403225"/>
                        </a:xfrm>
                        <a:prstGeom prst="rect">
                          <a:avLst/>
                        </a:prstGeom>
                        <a:noFill/>
                        <a:ln w="12700" cap="flat">
                          <a:noFill/>
                          <a:miter lim="400000"/>
                        </a:ln>
                        <a:effectLst/>
                      </wps:spPr>
                      <wps:txbx>
                        <w:txbxContent>
                          <w:p w:rsidR="00951927" w:rsidRDefault="00E5591E">
                            <w:pPr>
                              <w:pStyle w:val="a5"/>
                            </w:pPr>
                            <w:r>
                              <w:rPr>
                                <w:sz w:val="15"/>
                                <w:szCs w:val="15"/>
                              </w:rPr>
                              <w:t>ΕΛΛΗΝΙΚΗ ΔΗΜΟΚΡΑΤΙΑ</w:t>
                            </w:r>
                            <w:r>
                              <w:rPr>
                                <w:sz w:val="15"/>
                                <w:szCs w:val="15"/>
                              </w:rPr>
                              <w:br/>
                              <w:t xml:space="preserve">ΥΠΟΥΡΓΕΙΟ ΑΝΑΠΤΥΞΗΣ </w:t>
                            </w:r>
                            <w:r>
                              <w:rPr>
                                <w:sz w:val="15"/>
                                <w:szCs w:val="15"/>
                              </w:rPr>
                              <w:br/>
                              <w:t>ΓΕΝΙΚΗ ΓΡΑΜΜΑΤΕΙΑ ΕΡΕΥΝΑΣ ΚΑΙ ΚΑΙΝΟΤΟΜΙΑΣ</w:t>
                            </w:r>
                          </w:p>
                        </w:txbxContent>
                      </wps:txbx>
                      <wps:bodyPr wrap="square" lIns="0" tIns="0" rIns="0" bIns="0" numCol="1" anchor="t">
                        <a:noAutofit/>
                      </wps:bodyPr>
                    </wps:wsp>
                    <wps:wsp>
                      <wps:cNvPr id="1073741826" name="Text Box 3"/>
                      <wps:cNvSpPr txBox="1"/>
                      <wps:spPr>
                        <a:xfrm>
                          <a:off x="0" y="0"/>
                          <a:ext cx="393700" cy="402590"/>
                        </a:xfrm>
                        <a:prstGeom prst="rect">
                          <a:avLst/>
                        </a:prstGeom>
                        <a:noFill/>
                        <a:ln w="12700" cap="flat">
                          <a:noFill/>
                          <a:miter lim="400000"/>
                        </a:ln>
                        <a:effectLst/>
                      </wps:spPr>
                      <wps:txbx>
                        <w:txbxContent>
                          <w:p w:rsidR="00951927" w:rsidRDefault="00E5591E">
                            <w:pPr>
                              <w:pStyle w:val="a5"/>
                            </w:pPr>
                            <w:r>
                              <w:rPr>
                                <w:noProof/>
                                <w:sz w:val="15"/>
                                <w:szCs w:val="15"/>
                              </w:rPr>
                              <w:drawing>
                                <wp:inline distT="0" distB="0" distL="0" distR="0" wp14:anchorId="3AF384D5" wp14:editId="2B3BBEB0">
                                  <wp:extent cx="381000" cy="38100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27" name=""/>
                                          <pic:cNvPicPr>
                                            <a:picLocks/>
                                          </pic:cNvPicPr>
                                        </pic:nvPicPr>
                                        <pic:blipFill>
                                          <a:blip r:embed="rId2">
                                            <a:extLst/>
                                          </a:blip>
                                          <a:stretch>
                                            <a:fillRect/>
                                          </a:stretch>
                                        </pic:blipFill>
                                        <pic:spPr>
                                          <a:xfrm>
                                            <a:off x="0" y="0"/>
                                            <a:ext cx="381000" cy="381000"/>
                                          </a:xfrm>
                                          <a:prstGeom prst="rect">
                                            <a:avLst/>
                                          </a:prstGeom>
                                        </pic:spPr>
                                      </pic:pic>
                                    </a:graphicData>
                                  </a:graphic>
                                </wp:inline>
                              </w:drawing>
                            </w:r>
                          </w:p>
                        </w:txbxContent>
                      </wps:txbx>
                      <wps:bodyPr wrap="square" lIns="0" tIns="0" rIns="0" bIns="0" numCol="1" anchor="t">
                        <a:noAutofit/>
                      </wps:bodyPr>
                    </wps:wsp>
                  </wpg:wgp>
                </a:graphicData>
              </a:graphic>
            </wp:anchor>
          </w:drawing>
        </mc:Choice>
        <mc:Fallback xmlns:cx="http://schemas.microsoft.com/office/drawing/2014/chartex" xmlns:w16se="http://schemas.microsoft.com/office/word/2015/wordml/symex">
          <w:pict>
            <v:group w14:anchorId="60F09B7D" id="_x0000_s1027" alt="Group 4" style="position:absolute;margin-left:32.3pt;margin-top:28.4pt;width:202.9pt;height:32.85pt;z-index:-251658240;mso-wrap-distance-left:12pt;mso-wrap-distance-top:12pt;mso-wrap-distance-right:12pt;mso-wrap-distance-bottom:12pt;mso-position-horizontal-relative:page;mso-position-vertical-relative:page" coordsize="25768,4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">
              <v:shape id="Text Box 2" o:spid="_x0000_s1028" type="#_x0000_t202" style="position:absolute;left:4825;top:139;width:20943;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" filled="f" stroked="f" strokeweight="1pt">
                <v:stroke miterlimit="4"/>
                <v:textbox inset="0,0,0,0">
                  <w:txbxContent>
                    <w:p w:rsidR="00951927" w:rsidRDefault="00E5591E">
                      <w:pPr>
                        <w:pStyle w:val="a0"/>
                      </w:pPr>
                      <w:r>
                        <w:rPr>
                          <w:sz w:val="15"/>
                          <w:szCs w:val="15"/>
                        </w:rPr>
                        <w:t>ΕΛΛΗΝΙΚΗ ΔΗΜΟΚΡΑΤΙΑ</w:t>
                      </w:r>
                      <w:r>
                        <w:rPr>
                          <w:sz w:val="15"/>
                          <w:szCs w:val="15"/>
                        </w:rPr>
                        <w:br/>
                        <w:t xml:space="preserve">ΥΠΟΥΡΓΕΙΟ ΑΝΑΠΤΥΞΗΣ </w:t>
                      </w:r>
                      <w:r>
                        <w:rPr>
                          <w:sz w:val="15"/>
                          <w:szCs w:val="15"/>
                        </w:rPr>
                        <w:br/>
                        <w:t>ΓΕΝΙΚΗ ΓΡΑΜΜΑΤΕΙΑ ΕΡΕΥΝΑΣ ΚΑΙ ΚΑΙΝΟΤΟΜΙΑΣ</w:t>
                      </w:r>
                    </w:p>
                  </w:txbxContent>
                </v:textbox>
              </v:shape>
              <v:shape id="Text Box 3" o:spid="_x0000_s1029" type="#_x0000_t202" style="position:absolute;width:3937;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" filled="f" stroked="f" strokeweight="1pt">
                <v:stroke miterlimit="4"/>
                <v:textbox inset="0,0,0,0">
                  <w:txbxContent>
                    <w:p w:rsidR="00951927" w:rsidRDefault="00E5591E">
                      <w:pPr>
                        <w:pStyle w:val="a0"/>
                      </w:pPr>
                      <w:r>
                        <w:rPr>
                          <w:noProof/>
                          <w:sz w:val="15"/>
                          <w:szCs w:val="15"/>
                          <w:lang w:val="en-US" w:eastAsia="en-US"/>
                        </w:rPr>
                        <w:drawing>
                          <wp:inline distT="0" distB="0" distL="0" distR="0" wp14:anchorId="3AF384D5" wp14:editId="2B3BBEB0">
                            <wp:extent cx="381000" cy="38100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27" name=""/>
                                    <pic:cNvPicPr>
                                      <a:picLocks/>
                                    </pic:cNvPicPr>
                                  </pic:nvPicPr>
                                  <pic:blipFill>
                                    <a:blip r:embed="rId3">
                                      <a:extLst/>
                                    </a:blip>
                                    <a:stretch>
                                      <a:fillRect/>
                                    </a:stretch>
                                  </pic:blipFill>
                                  <pic:spPr>
                                    <a:xfrm>
                                      <a:off x="0" y="0"/>
                                      <a:ext cx="381000" cy="381000"/>
                                    </a:xfrm>
                                    <a:prstGeom prst="rect">
                                      <a:avLst/>
                                    </a:prstGeom>
                                  </pic:spPr>
                                </pic:pic>
                              </a:graphicData>
                            </a:graphic>
                          </wp:inline>
                        </w:drawing>
                      </w:r>
                    </w:p>
                  </w:txbxContent>
                </v:textbox>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E720FA"/>
    <w:multiLevelType w:val="hybridMultilevel"/>
    <w:tmpl w:val="9DE4DDDA"/>
    <w:numStyleLink w:val="2"/>
  </w:abstractNum>
  <w:abstractNum w:abstractNumId="1" w15:restartNumberingAfterBreak="0">
    <w:nsid w:val="3AA76515"/>
    <w:multiLevelType w:val="hybridMultilevel"/>
    <w:tmpl w:val="3E103884"/>
    <w:styleLink w:val="1"/>
    <w:lvl w:ilvl="0" w:tplc="8026C6C2">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7534A9E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7088A776">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E08BEE6">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3476194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7AA0B9E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B4C14B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8BE5048">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6CB8407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676F574E"/>
    <w:multiLevelType w:val="hybridMultilevel"/>
    <w:tmpl w:val="3E103884"/>
    <w:numStyleLink w:val="1"/>
  </w:abstractNum>
  <w:abstractNum w:abstractNumId="3" w15:restartNumberingAfterBreak="0">
    <w:nsid w:val="759235C4"/>
    <w:multiLevelType w:val="hybridMultilevel"/>
    <w:tmpl w:val="9DE4DDDA"/>
    <w:styleLink w:val="2"/>
    <w:lvl w:ilvl="0" w:tplc="77FC7B5A">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BFC8F0F4">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600C1B4E">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038C95BA">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A8C4D5FC">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9D2ABBE0">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0CCA02AA">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A11C222C">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58566C88">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2"/>
    <w:lvlOverride w:ilvl="1">
      <w:lvl w:ilvl="1" w:tplc="95B8180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
    <w:abstractNumId w:val="2"/>
    <w:lvlOverride w:ilvl="0">
      <w:lvl w:ilvl="0" w:tplc="5546E130">
        <w:start w:val="1"/>
        <w:numFmt w:val="bullet"/>
        <w:lvlText w:val="-"/>
        <w:lvlJc w:val="left"/>
        <w:pPr>
          <w:ind w:left="690" w:hanging="33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95B81808">
        <w:start w:val="1"/>
        <w:numFmt w:val="bullet"/>
        <w:lvlText w:val="o"/>
        <w:lvlJc w:val="left"/>
        <w:pPr>
          <w:ind w:left="1410" w:hanging="33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5748FACE">
        <w:start w:val="1"/>
        <w:numFmt w:val="bullet"/>
        <w:lvlText w:val="▪"/>
        <w:lvlJc w:val="left"/>
        <w:pPr>
          <w:ind w:left="2130" w:hanging="33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3B3E3FB0">
        <w:start w:val="1"/>
        <w:numFmt w:val="bullet"/>
        <w:lvlText w:val="•"/>
        <w:lvlJc w:val="left"/>
        <w:pPr>
          <w:ind w:left="2850" w:hanging="33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9D32FA96">
        <w:start w:val="1"/>
        <w:numFmt w:val="bullet"/>
        <w:lvlText w:val="o"/>
        <w:lvlJc w:val="left"/>
        <w:pPr>
          <w:ind w:left="3570" w:hanging="33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18585076">
        <w:start w:val="1"/>
        <w:numFmt w:val="bullet"/>
        <w:lvlText w:val="▪"/>
        <w:lvlJc w:val="left"/>
        <w:pPr>
          <w:ind w:left="4290" w:hanging="33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3FD8B1C4">
        <w:start w:val="1"/>
        <w:numFmt w:val="bullet"/>
        <w:lvlText w:val="•"/>
        <w:lvlJc w:val="left"/>
        <w:pPr>
          <w:ind w:left="5010" w:hanging="33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549402F4">
        <w:start w:val="1"/>
        <w:numFmt w:val="bullet"/>
        <w:lvlText w:val="o"/>
        <w:lvlJc w:val="left"/>
        <w:pPr>
          <w:ind w:left="5730" w:hanging="33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B9E4F9C4">
        <w:start w:val="1"/>
        <w:numFmt w:val="bullet"/>
        <w:lvlText w:val="▪"/>
        <w:lvlJc w:val="left"/>
        <w:pPr>
          <w:ind w:left="6450" w:hanging="33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fr-FR" w:vendorID="64" w:dllVersion="6" w:nlCheck="1" w:checkStyle="0"/>
  <w:activeWritingStyle w:appName="MSWord" w:lang="it-IT"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927"/>
    <w:rsid w:val="00006AC8"/>
    <w:rsid w:val="00024EC2"/>
    <w:rsid w:val="000564B8"/>
    <w:rsid w:val="00056F00"/>
    <w:rsid w:val="00073C7B"/>
    <w:rsid w:val="000A5511"/>
    <w:rsid w:val="000B34E7"/>
    <w:rsid w:val="000D7AC6"/>
    <w:rsid w:val="0012693D"/>
    <w:rsid w:val="00144B69"/>
    <w:rsid w:val="00166853"/>
    <w:rsid w:val="00182648"/>
    <w:rsid w:val="001A600C"/>
    <w:rsid w:val="001D25A9"/>
    <w:rsid w:val="001E263D"/>
    <w:rsid w:val="001E37AD"/>
    <w:rsid w:val="001F3B5C"/>
    <w:rsid w:val="00227C9F"/>
    <w:rsid w:val="00232D9A"/>
    <w:rsid w:val="00240A40"/>
    <w:rsid w:val="00244224"/>
    <w:rsid w:val="00253157"/>
    <w:rsid w:val="0028133F"/>
    <w:rsid w:val="002972CE"/>
    <w:rsid w:val="002D019D"/>
    <w:rsid w:val="002E35F1"/>
    <w:rsid w:val="00305E38"/>
    <w:rsid w:val="0031785D"/>
    <w:rsid w:val="0032501C"/>
    <w:rsid w:val="00347CAC"/>
    <w:rsid w:val="003A3AED"/>
    <w:rsid w:val="003C4CC6"/>
    <w:rsid w:val="003D739D"/>
    <w:rsid w:val="00406C67"/>
    <w:rsid w:val="00407872"/>
    <w:rsid w:val="00451F18"/>
    <w:rsid w:val="004579CF"/>
    <w:rsid w:val="004754E8"/>
    <w:rsid w:val="00481624"/>
    <w:rsid w:val="004A2691"/>
    <w:rsid w:val="004C1282"/>
    <w:rsid w:val="00544CD0"/>
    <w:rsid w:val="005618BD"/>
    <w:rsid w:val="00570AF5"/>
    <w:rsid w:val="005837B5"/>
    <w:rsid w:val="00592463"/>
    <w:rsid w:val="005B51B7"/>
    <w:rsid w:val="005C61EB"/>
    <w:rsid w:val="005E23A0"/>
    <w:rsid w:val="00602C96"/>
    <w:rsid w:val="00603570"/>
    <w:rsid w:val="00621681"/>
    <w:rsid w:val="00640B00"/>
    <w:rsid w:val="006533F3"/>
    <w:rsid w:val="00693027"/>
    <w:rsid w:val="006B3A24"/>
    <w:rsid w:val="006C072F"/>
    <w:rsid w:val="006C503F"/>
    <w:rsid w:val="006C705D"/>
    <w:rsid w:val="007001B3"/>
    <w:rsid w:val="00733C2D"/>
    <w:rsid w:val="007621D6"/>
    <w:rsid w:val="0076324C"/>
    <w:rsid w:val="007823CB"/>
    <w:rsid w:val="007B6282"/>
    <w:rsid w:val="007D73A3"/>
    <w:rsid w:val="00803D9D"/>
    <w:rsid w:val="00807AD3"/>
    <w:rsid w:val="00817202"/>
    <w:rsid w:val="00852E03"/>
    <w:rsid w:val="00861875"/>
    <w:rsid w:val="008734FF"/>
    <w:rsid w:val="00873B11"/>
    <w:rsid w:val="00876B76"/>
    <w:rsid w:val="00876F3D"/>
    <w:rsid w:val="00877687"/>
    <w:rsid w:val="00883951"/>
    <w:rsid w:val="008945BA"/>
    <w:rsid w:val="008E1562"/>
    <w:rsid w:val="00910EAE"/>
    <w:rsid w:val="00951927"/>
    <w:rsid w:val="0095544B"/>
    <w:rsid w:val="009A1A40"/>
    <w:rsid w:val="009D7868"/>
    <w:rsid w:val="00A0387B"/>
    <w:rsid w:val="00A30A97"/>
    <w:rsid w:val="00A56C3D"/>
    <w:rsid w:val="00A83090"/>
    <w:rsid w:val="00AC4A38"/>
    <w:rsid w:val="00AC51A6"/>
    <w:rsid w:val="00AC5EE8"/>
    <w:rsid w:val="00AD6878"/>
    <w:rsid w:val="00AE2BDF"/>
    <w:rsid w:val="00AE3112"/>
    <w:rsid w:val="00AE439A"/>
    <w:rsid w:val="00AF2B15"/>
    <w:rsid w:val="00AF7688"/>
    <w:rsid w:val="00B060FF"/>
    <w:rsid w:val="00B20D4D"/>
    <w:rsid w:val="00B22910"/>
    <w:rsid w:val="00B679D3"/>
    <w:rsid w:val="00B810E4"/>
    <w:rsid w:val="00BB092E"/>
    <w:rsid w:val="00BB0A42"/>
    <w:rsid w:val="00BB1E30"/>
    <w:rsid w:val="00BC3CCA"/>
    <w:rsid w:val="00BC476E"/>
    <w:rsid w:val="00BE0300"/>
    <w:rsid w:val="00C12A10"/>
    <w:rsid w:val="00C21C08"/>
    <w:rsid w:val="00C47BF3"/>
    <w:rsid w:val="00C535BA"/>
    <w:rsid w:val="00C80B1F"/>
    <w:rsid w:val="00CA3BB8"/>
    <w:rsid w:val="00CD3005"/>
    <w:rsid w:val="00CE1AFE"/>
    <w:rsid w:val="00D006C7"/>
    <w:rsid w:val="00D519A4"/>
    <w:rsid w:val="00D54B15"/>
    <w:rsid w:val="00DA188D"/>
    <w:rsid w:val="00DA2D93"/>
    <w:rsid w:val="00DD07E4"/>
    <w:rsid w:val="00DD5022"/>
    <w:rsid w:val="00DE1AA7"/>
    <w:rsid w:val="00DE7FBA"/>
    <w:rsid w:val="00E0223A"/>
    <w:rsid w:val="00E157C0"/>
    <w:rsid w:val="00E348EE"/>
    <w:rsid w:val="00E423BC"/>
    <w:rsid w:val="00E5591E"/>
    <w:rsid w:val="00E56645"/>
    <w:rsid w:val="00E7617D"/>
    <w:rsid w:val="00E81CE4"/>
    <w:rsid w:val="00EB18BF"/>
    <w:rsid w:val="00EB7AFA"/>
    <w:rsid w:val="00ED0183"/>
    <w:rsid w:val="00ED0624"/>
    <w:rsid w:val="00ED2EE8"/>
    <w:rsid w:val="00EE1E53"/>
    <w:rsid w:val="00EE2DA9"/>
    <w:rsid w:val="00EF6AD9"/>
    <w:rsid w:val="00F10FD8"/>
    <w:rsid w:val="00F43546"/>
    <w:rsid w:val="00F62DB5"/>
    <w:rsid w:val="00F66D2D"/>
    <w:rsid w:val="00F73D98"/>
    <w:rsid w:val="00F82C4C"/>
    <w:rsid w:val="00FA68C4"/>
    <w:rsid w:val="00FB0AAC"/>
    <w:rsid w:val="00FD5389"/>
    <w:rsid w:val="00FD5F69"/>
    <w:rsid w:val="00FE4177"/>
    <w:rsid w:val="00FF1C1E"/>
    <w:rsid w:val="00FF333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1E8D6C-0A58-436E-B319-5984BE3C4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rPr>
      <w:u w:val="single"/>
    </w:rPr>
  </w:style>
  <w:style w:type="paragraph" w:customStyle="1" w:styleId="a3">
    <w:name w:val="Κεφαλίδα και υποσέλιδο"/>
    <w:pPr>
      <w:tabs>
        <w:tab w:val="right" w:pos="9020"/>
      </w:tabs>
    </w:pPr>
    <w:rPr>
      <w:rFonts w:ascii="Helvetica Neue" w:hAnsi="Helvetica Neue" w:cs="Arial Unicode MS"/>
      <w:color w:val="000000"/>
      <w:sz w:val="26"/>
      <w:szCs w:val="26"/>
      <w14:textOutline w14:w="0" w14:cap="flat" w14:cmpd="sng" w14:algn="ctr">
        <w14:noFill/>
        <w14:prstDash w14:val="solid"/>
        <w14:bevel/>
      </w14:textOutline>
    </w:rPr>
  </w:style>
  <w:style w:type="paragraph" w:styleId="a4">
    <w:name w:val="header"/>
    <w:pPr>
      <w:tabs>
        <w:tab w:val="center" w:pos="4680"/>
        <w:tab w:val="right" w:pos="9360"/>
      </w:tabs>
    </w:pPr>
    <w:rPr>
      <w:rFonts w:ascii="Calibri" w:hAnsi="Calibri" w:cs="Arial Unicode MS"/>
      <w:color w:val="000000"/>
      <w:sz w:val="22"/>
      <w:szCs w:val="22"/>
      <w:u w:color="000000"/>
      <w:lang w:val="en-US"/>
    </w:rPr>
  </w:style>
  <w:style w:type="paragraph" w:customStyle="1" w:styleId="a5">
    <w:name w:val="Κύριο τμήμα"/>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a6">
    <w:name w:val="footer"/>
    <w:link w:val="Char"/>
    <w:uiPriority w:val="99"/>
    <w:pPr>
      <w:tabs>
        <w:tab w:val="center" w:pos="4680"/>
        <w:tab w:val="right" w:pos="9360"/>
      </w:tabs>
    </w:pPr>
    <w:rPr>
      <w:rFonts w:ascii="Calibri" w:eastAsia="Calibri" w:hAnsi="Calibri" w:cs="Calibri"/>
      <w:color w:val="000000"/>
      <w:sz w:val="22"/>
      <w:szCs w:val="22"/>
      <w:u w:color="000000"/>
      <w:lang w:val="en-US"/>
    </w:rPr>
  </w:style>
  <w:style w:type="paragraph" w:styleId="a7">
    <w:name w:val="List Paragraph"/>
    <w:pPr>
      <w:spacing w:after="160" w:line="259" w:lineRule="auto"/>
      <w:ind w:left="720"/>
    </w:pPr>
    <w:rPr>
      <w:rFonts w:ascii="Calibri" w:hAnsi="Calibri" w:cs="Arial Unicode MS"/>
      <w:color w:val="000000"/>
      <w:sz w:val="22"/>
      <w:szCs w:val="22"/>
      <w:u w:color="000000"/>
      <w:lang w:val="en-US"/>
    </w:rPr>
  </w:style>
  <w:style w:type="numbering" w:customStyle="1" w:styleId="1">
    <w:name w:val="Εισήχθηκε το στιλ 1"/>
    <w:pPr>
      <w:numPr>
        <w:numId w:val="1"/>
      </w:numPr>
    </w:pPr>
  </w:style>
  <w:style w:type="numbering" w:customStyle="1" w:styleId="2">
    <w:name w:val="Εισήχθηκε το στιλ 2"/>
    <w:pPr>
      <w:numPr>
        <w:numId w:val="4"/>
      </w:numPr>
    </w:pPr>
  </w:style>
  <w:style w:type="character" w:customStyle="1" w:styleId="Char">
    <w:name w:val="Υποσέλιδο Char"/>
    <w:basedOn w:val="a0"/>
    <w:link w:val="a6"/>
    <w:uiPriority w:val="99"/>
    <w:rsid w:val="00FF1C1E"/>
    <w:rPr>
      <w:rFonts w:ascii="Calibri" w:eastAsia="Calibri" w:hAnsi="Calibri" w:cs="Calibri"/>
      <w:color w:val="000000"/>
      <w:sz w:val="22"/>
      <w:szCs w:val="22"/>
      <w:u w:color="000000"/>
      <w:lang w:val="en-US"/>
    </w:rPr>
  </w:style>
  <w:style w:type="paragraph" w:styleId="a8">
    <w:name w:val="Balloon Text"/>
    <w:basedOn w:val="a"/>
    <w:link w:val="Char0"/>
    <w:uiPriority w:val="99"/>
    <w:semiHidden/>
    <w:unhideWhenUsed/>
    <w:rsid w:val="00347CAC"/>
    <w:rPr>
      <w:rFonts w:ascii="Segoe UI" w:hAnsi="Segoe UI" w:cs="Segoe UI"/>
      <w:sz w:val="18"/>
      <w:szCs w:val="18"/>
    </w:rPr>
  </w:style>
  <w:style w:type="character" w:customStyle="1" w:styleId="Char0">
    <w:name w:val="Κείμενο πλαισίου Char"/>
    <w:basedOn w:val="a0"/>
    <w:link w:val="a8"/>
    <w:uiPriority w:val="99"/>
    <w:semiHidden/>
    <w:rsid w:val="00347CAC"/>
    <w:rPr>
      <w:rFonts w:ascii="Segoe UI" w:hAnsi="Segoe UI" w:cs="Segoe UI"/>
      <w:sz w:val="18"/>
      <w:szCs w:val="18"/>
      <w:lang w:val="en-US" w:eastAsia="en-US"/>
    </w:rPr>
  </w:style>
  <w:style w:type="character" w:styleId="-0">
    <w:name w:val="FollowedHyperlink"/>
    <w:basedOn w:val="a0"/>
    <w:uiPriority w:val="99"/>
    <w:semiHidden/>
    <w:unhideWhenUsed/>
    <w:rsid w:val="00024EC2"/>
    <w:rPr>
      <w:color w:val="FF00FF" w:themeColor="followedHyperlink"/>
      <w:u w:val="single"/>
    </w:rPr>
  </w:style>
  <w:style w:type="character" w:styleId="a9">
    <w:name w:val="annotation reference"/>
    <w:basedOn w:val="a0"/>
    <w:uiPriority w:val="99"/>
    <w:semiHidden/>
    <w:unhideWhenUsed/>
    <w:rsid w:val="001F3B5C"/>
    <w:rPr>
      <w:sz w:val="16"/>
      <w:szCs w:val="16"/>
    </w:rPr>
  </w:style>
  <w:style w:type="paragraph" w:styleId="aa">
    <w:name w:val="annotation text"/>
    <w:basedOn w:val="a"/>
    <w:link w:val="Char1"/>
    <w:uiPriority w:val="99"/>
    <w:semiHidden/>
    <w:unhideWhenUsed/>
    <w:rsid w:val="001F3B5C"/>
    <w:rPr>
      <w:sz w:val="20"/>
      <w:szCs w:val="20"/>
    </w:rPr>
  </w:style>
  <w:style w:type="character" w:customStyle="1" w:styleId="Char1">
    <w:name w:val="Κείμενο σχολίου Char"/>
    <w:basedOn w:val="a0"/>
    <w:link w:val="aa"/>
    <w:uiPriority w:val="99"/>
    <w:semiHidden/>
    <w:rsid w:val="001F3B5C"/>
    <w:rPr>
      <w:lang w:val="en-US" w:eastAsia="en-US"/>
    </w:rPr>
  </w:style>
  <w:style w:type="paragraph" w:styleId="ab">
    <w:name w:val="annotation subject"/>
    <w:basedOn w:val="aa"/>
    <w:next w:val="aa"/>
    <w:link w:val="Char2"/>
    <w:uiPriority w:val="99"/>
    <w:semiHidden/>
    <w:unhideWhenUsed/>
    <w:rsid w:val="001F3B5C"/>
    <w:rPr>
      <w:b/>
      <w:bCs/>
    </w:rPr>
  </w:style>
  <w:style w:type="character" w:customStyle="1" w:styleId="Char2">
    <w:name w:val="Θέμα σχολίου Char"/>
    <w:basedOn w:val="Char1"/>
    <w:link w:val="ab"/>
    <w:uiPriority w:val="99"/>
    <w:semiHidden/>
    <w:rsid w:val="001F3B5C"/>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forth.gr/el/news/show/&amp;tid=2410" TargetMode="Externa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g"/><Relationship Id="rId12" Type="http://schemas.openxmlformats.org/officeDocument/2006/relationships/hyperlink" Target="https://www.forth.gr/el/news/show/&amp;tid=2410" TargetMode="External"/><Relationship Id="rId17" Type="http://schemas.openxmlformats.org/officeDocument/2006/relationships/image" Target="media/image8.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forth.gr/el/news/show/&amp;tid=2396" TargetMode="External"/><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https://www.forth.gr/el/news/show/&amp;tid=2391"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3" Type="http://schemas.openxmlformats.org/officeDocument/2006/relationships/image" Target="media/image130.png"/><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7</Pages>
  <Words>1514</Words>
  <Characters>8176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Ch.Divini</dc:creator>
  <cp:lastModifiedBy>Christos tsoumplekas</cp:lastModifiedBy>
  <cp:revision>9</cp:revision>
  <cp:lastPrinted>2023-11-13T12:11:00Z</cp:lastPrinted>
  <dcterms:created xsi:type="dcterms:W3CDTF">2023-11-14T08:46:00Z</dcterms:created>
  <dcterms:modified xsi:type="dcterms:W3CDTF">2023-11-14T10:54:00Z</dcterms:modified>
</cp:coreProperties>
</file>