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4979" w14:paraId="593A4ED3" w14:textId="77777777" w:rsidTr="00844979">
        <w:tc>
          <w:tcPr>
            <w:tcW w:w="4675" w:type="dxa"/>
          </w:tcPr>
          <w:p w14:paraId="4C67633B" w14:textId="2CEED2D7" w:rsidR="00844979" w:rsidRDefault="00844979" w:rsidP="00844979">
            <w:pPr>
              <w:jc w:val="both"/>
            </w:pPr>
            <w:r>
              <w:rPr>
                <w:b/>
                <w:bCs/>
                <w:noProof/>
                <w:color w:val="2C5AA0"/>
                <w:sz w:val="36"/>
                <w:szCs w:val="36"/>
                <w:lang w:eastAsia="el-GR"/>
              </w:rPr>
              <w:drawing>
                <wp:inline distT="0" distB="0" distL="0" distR="0" wp14:anchorId="611B41F1" wp14:editId="21336B32">
                  <wp:extent cx="2222500" cy="882650"/>
                  <wp:effectExtent l="0" t="0" r="6350" b="0"/>
                  <wp:docPr id="211176812" name="Εικόνα 211176812" descr="C:\Users\maggaeir\Deskto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ggaeir\Deskto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41" cy="8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556AD12" w14:textId="752F6E6A" w:rsidR="00844979" w:rsidRDefault="00844979" w:rsidP="0084497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7ABD590" wp14:editId="62C02194">
                  <wp:extent cx="1590675" cy="666750"/>
                  <wp:effectExtent l="0" t="0" r="9525" b="0"/>
                  <wp:docPr id="1559085820" name="Εικόνα 5" descr="Εικόνα που περιέχει κείμενο, γραμματοσειρά, στιγμιότυπο οθόνης, αριθμό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085820" name="Εικόνα 5" descr="Εικόνα που περιέχει κείμενο, γραμματοσειρά, στιγμιότυπο οθόνης, αριθμός&#10;&#10;Περιγραφή που δημιουργήθηκε αυτόματα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CDE53" w14:textId="30A7AD79" w:rsidR="006B51D2" w:rsidRDefault="006B51D2"/>
    <w:p w14:paraId="6482C69C" w14:textId="2392173B" w:rsidR="00261DBB" w:rsidRDefault="00261DBB"/>
    <w:p w14:paraId="0C3C132D" w14:textId="35DA5698" w:rsidR="00261DBB" w:rsidRDefault="00261DBB"/>
    <w:p w14:paraId="1F947572" w14:textId="093AB16C" w:rsidR="00261DBB" w:rsidRDefault="00261DBB"/>
    <w:p w14:paraId="168C88DC" w14:textId="767A9A30" w:rsidR="00261DBB" w:rsidRDefault="00261DBB"/>
    <w:p w14:paraId="6B0761C6" w14:textId="77777777" w:rsidR="00A10623" w:rsidRDefault="00A10623" w:rsidP="00A10623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Action Plan for</w:t>
      </w:r>
    </w:p>
    <w:p w14:paraId="4406C32C" w14:textId="30D91951" w:rsidR="00261DBB" w:rsidRPr="00392D8D" w:rsidRDefault="00FF5FC5" w:rsidP="00A10623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Gender Equality</w:t>
      </w:r>
    </w:p>
    <w:p w14:paraId="447553E0" w14:textId="0617FF70" w:rsidR="00261DBB" w:rsidRPr="008B1298" w:rsidRDefault="00261DBB">
      <w:pPr>
        <w:jc w:val="center"/>
        <w:rPr>
          <w:sz w:val="96"/>
          <w:szCs w:val="96"/>
          <w:lang w:val="en-US"/>
        </w:rPr>
      </w:pPr>
    </w:p>
    <w:p w14:paraId="65B4F57E" w14:textId="040B3657" w:rsidR="00261DBB" w:rsidRPr="00FF5FC5" w:rsidRDefault="004D7817" w:rsidP="00261DBB">
      <w:pPr>
        <w:jc w:val="center"/>
        <w:rPr>
          <w:sz w:val="56"/>
          <w:szCs w:val="56"/>
          <w:lang w:val="en-US"/>
        </w:rPr>
      </w:pPr>
      <w:r w:rsidRPr="008B1298">
        <w:rPr>
          <w:sz w:val="56"/>
          <w:szCs w:val="56"/>
          <w:lang w:val="en-US"/>
        </w:rPr>
        <w:t>2022-202</w:t>
      </w:r>
      <w:r w:rsidR="00FF5FC5">
        <w:rPr>
          <w:sz w:val="56"/>
          <w:szCs w:val="56"/>
          <w:lang w:val="en-US"/>
        </w:rPr>
        <w:t>5</w:t>
      </w:r>
    </w:p>
    <w:p w14:paraId="0D37A7FF" w14:textId="77777777" w:rsidR="00261DBB" w:rsidRPr="008B1298" w:rsidRDefault="00261DBB" w:rsidP="00261DBB">
      <w:pPr>
        <w:jc w:val="center"/>
        <w:rPr>
          <w:lang w:val="en-US"/>
        </w:rPr>
      </w:pPr>
    </w:p>
    <w:p w14:paraId="1E686742" w14:textId="77777777" w:rsidR="00261DBB" w:rsidRPr="008B1298" w:rsidRDefault="00261DBB" w:rsidP="00261DBB">
      <w:pPr>
        <w:jc w:val="center"/>
        <w:rPr>
          <w:lang w:val="en-US"/>
        </w:rPr>
      </w:pPr>
    </w:p>
    <w:p w14:paraId="1A78E58A" w14:textId="77777777" w:rsidR="00261DBB" w:rsidRPr="008B1298" w:rsidRDefault="00261DBB" w:rsidP="00261DBB">
      <w:pPr>
        <w:jc w:val="center"/>
        <w:rPr>
          <w:lang w:val="en-US"/>
        </w:rPr>
      </w:pPr>
    </w:p>
    <w:p w14:paraId="504DF4D8" w14:textId="77777777" w:rsidR="00261DBB" w:rsidRPr="008B1298" w:rsidRDefault="00261DBB" w:rsidP="00261DBB">
      <w:pPr>
        <w:jc w:val="center"/>
        <w:rPr>
          <w:lang w:val="en-US"/>
        </w:rPr>
      </w:pPr>
    </w:p>
    <w:p w14:paraId="6C1D50CA" w14:textId="4967DA29" w:rsidR="006B51D2" w:rsidRPr="008B1298" w:rsidRDefault="00261DBB" w:rsidP="00261DBB">
      <w:pPr>
        <w:jc w:val="right"/>
        <w:rPr>
          <w:lang w:val="en-US"/>
        </w:rPr>
      </w:pPr>
      <w:r w:rsidRPr="008B1298">
        <w:rPr>
          <w:lang w:val="en-US"/>
        </w:rPr>
        <w:t>1</w:t>
      </w:r>
      <w:r w:rsidR="00E851A9">
        <w:rPr>
          <w:lang w:val="en-US"/>
        </w:rPr>
        <w:t>st</w:t>
      </w:r>
      <w:r w:rsidRPr="008B1298">
        <w:rPr>
          <w:lang w:val="en-US"/>
        </w:rPr>
        <w:t xml:space="preserve"> </w:t>
      </w:r>
      <w:r w:rsidR="00E851A9">
        <w:rPr>
          <w:lang w:val="en-US"/>
        </w:rPr>
        <w:t>version</w:t>
      </w:r>
      <w:r w:rsidR="006B51D2" w:rsidRPr="008B1298">
        <w:rPr>
          <w:lang w:val="en-US"/>
        </w:rPr>
        <w:br w:type="page"/>
      </w:r>
    </w:p>
    <w:p w14:paraId="1BA6EFAC" w14:textId="77777777" w:rsidR="00261DBB" w:rsidRPr="008B1298" w:rsidRDefault="00261DBB" w:rsidP="00261DBB">
      <w:pPr>
        <w:jc w:val="right"/>
        <w:rPr>
          <w:lang w:val="en-US"/>
        </w:rPr>
      </w:pPr>
    </w:p>
    <w:p w14:paraId="65358D54" w14:textId="527BC3BB" w:rsidR="00261DBB" w:rsidRPr="008B1298" w:rsidRDefault="00261DBB" w:rsidP="00261DBB">
      <w:pPr>
        <w:jc w:val="center"/>
        <w:rPr>
          <w:lang w:val="en-US"/>
        </w:rPr>
      </w:pPr>
    </w:p>
    <w:p w14:paraId="55CA2468" w14:textId="46E38F75" w:rsidR="00261DBB" w:rsidRPr="008B1298" w:rsidRDefault="00261DBB" w:rsidP="00261DBB">
      <w:pPr>
        <w:jc w:val="both"/>
        <w:rPr>
          <w:lang w:val="en-US"/>
        </w:rPr>
      </w:pPr>
    </w:p>
    <w:p w14:paraId="23036801" w14:textId="54B9A270" w:rsidR="00261DBB" w:rsidRPr="008B1298" w:rsidRDefault="00261DBB" w:rsidP="00261DBB">
      <w:pPr>
        <w:jc w:val="both"/>
        <w:rPr>
          <w:lang w:val="en-US"/>
        </w:rPr>
      </w:pPr>
    </w:p>
    <w:p w14:paraId="709985BD" w14:textId="4CACA8CF" w:rsidR="00261DBB" w:rsidRPr="008B1298" w:rsidRDefault="00261DBB" w:rsidP="00261DBB">
      <w:pPr>
        <w:jc w:val="both"/>
        <w:rPr>
          <w:lang w:val="en-US"/>
        </w:rPr>
      </w:pPr>
    </w:p>
    <w:p w14:paraId="16D4DE80" w14:textId="7F688B0B" w:rsidR="00261DBB" w:rsidRPr="008B1298" w:rsidRDefault="00261DBB" w:rsidP="00261DBB">
      <w:pPr>
        <w:jc w:val="both"/>
        <w:rPr>
          <w:lang w:val="en-US"/>
        </w:rPr>
      </w:pPr>
    </w:p>
    <w:p w14:paraId="68AB2E30" w14:textId="0A17D7C2" w:rsidR="00261DBB" w:rsidRPr="008B1298" w:rsidRDefault="00261DBB" w:rsidP="00261DBB">
      <w:pPr>
        <w:jc w:val="both"/>
        <w:rPr>
          <w:lang w:val="en-US"/>
        </w:rPr>
      </w:pPr>
    </w:p>
    <w:p w14:paraId="4FBCEBAB" w14:textId="1DA9CFD2" w:rsidR="00261DBB" w:rsidRPr="008B1298" w:rsidRDefault="00261DBB" w:rsidP="00261DBB">
      <w:pPr>
        <w:jc w:val="both"/>
        <w:rPr>
          <w:lang w:val="en-US"/>
        </w:rPr>
      </w:pPr>
    </w:p>
    <w:p w14:paraId="169676D2" w14:textId="78FF94AD" w:rsidR="00261DBB" w:rsidRPr="008B1298" w:rsidRDefault="00261DBB" w:rsidP="00261DBB">
      <w:pPr>
        <w:jc w:val="both"/>
        <w:rPr>
          <w:lang w:val="en-US"/>
        </w:rPr>
      </w:pPr>
    </w:p>
    <w:p w14:paraId="7FF7A3C9" w14:textId="77777777" w:rsidR="00725332" w:rsidRPr="008B1298" w:rsidRDefault="00725332" w:rsidP="00261DBB">
      <w:pPr>
        <w:jc w:val="both"/>
        <w:rPr>
          <w:lang w:val="en-US"/>
        </w:rPr>
      </w:pPr>
    </w:p>
    <w:p w14:paraId="6C2DF311" w14:textId="319CB93A" w:rsidR="00261DBB" w:rsidRPr="00A10623" w:rsidRDefault="00FF5FC5" w:rsidP="00261DBB">
      <w:pPr>
        <w:jc w:val="both"/>
        <w:rPr>
          <w:lang w:val="en-US"/>
        </w:rPr>
      </w:pPr>
      <w:r>
        <w:rPr>
          <w:lang w:val="en-US"/>
        </w:rPr>
        <w:t>The</w:t>
      </w:r>
      <w:r w:rsidRPr="00CA118D">
        <w:rPr>
          <w:lang w:val="en-US"/>
        </w:rPr>
        <w:t xml:space="preserve"> </w:t>
      </w:r>
      <w:r w:rsidR="00CA118D">
        <w:rPr>
          <w:lang w:val="en-US"/>
        </w:rPr>
        <w:t>General</w:t>
      </w:r>
      <w:r w:rsidR="00CA118D" w:rsidRPr="00CA118D">
        <w:rPr>
          <w:lang w:val="en-US"/>
        </w:rPr>
        <w:t xml:space="preserve"> </w:t>
      </w:r>
      <w:r w:rsidR="00CA118D">
        <w:rPr>
          <w:lang w:val="en-US"/>
        </w:rPr>
        <w:t>Secretariat</w:t>
      </w:r>
      <w:r w:rsidR="00CA118D" w:rsidRPr="00CA118D">
        <w:rPr>
          <w:lang w:val="en-US"/>
        </w:rPr>
        <w:t xml:space="preserve"> </w:t>
      </w:r>
      <w:r w:rsidR="00CA118D">
        <w:rPr>
          <w:lang w:val="en-US"/>
        </w:rPr>
        <w:t>for</w:t>
      </w:r>
      <w:r w:rsidR="00CA118D" w:rsidRPr="00CA118D">
        <w:rPr>
          <w:lang w:val="en-US"/>
        </w:rPr>
        <w:t xml:space="preserve"> </w:t>
      </w:r>
      <w:r w:rsidR="00CA118D">
        <w:rPr>
          <w:lang w:val="en-US"/>
        </w:rPr>
        <w:t>Research</w:t>
      </w:r>
      <w:r w:rsidR="00CA118D" w:rsidRPr="00CA118D">
        <w:rPr>
          <w:lang w:val="en-US"/>
        </w:rPr>
        <w:t xml:space="preserve"> </w:t>
      </w:r>
      <w:r w:rsidR="00CA118D">
        <w:rPr>
          <w:lang w:val="en-US"/>
        </w:rPr>
        <w:t>and</w:t>
      </w:r>
      <w:r w:rsidR="00CA118D" w:rsidRPr="00CA118D">
        <w:rPr>
          <w:lang w:val="en-US"/>
        </w:rPr>
        <w:t xml:space="preserve"> </w:t>
      </w:r>
      <w:r w:rsidR="00CA118D">
        <w:rPr>
          <w:lang w:val="en-US"/>
        </w:rPr>
        <w:t>Innovation</w:t>
      </w:r>
      <w:r w:rsidR="00CA118D" w:rsidRPr="00CA118D">
        <w:rPr>
          <w:lang w:val="en-US"/>
        </w:rPr>
        <w:t xml:space="preserve"> (</w:t>
      </w:r>
      <w:r w:rsidR="00CA118D">
        <w:rPr>
          <w:lang w:val="en-US"/>
        </w:rPr>
        <w:t>GSRI</w:t>
      </w:r>
      <w:r w:rsidR="00CA118D" w:rsidRPr="00CA118D">
        <w:rPr>
          <w:lang w:val="en-US"/>
        </w:rPr>
        <w:t xml:space="preserve">) </w:t>
      </w:r>
      <w:r w:rsidR="00CA118D">
        <w:rPr>
          <w:lang w:val="en-US"/>
        </w:rPr>
        <w:t>Action</w:t>
      </w:r>
      <w:r w:rsidR="00CA118D" w:rsidRPr="00CA118D">
        <w:rPr>
          <w:lang w:val="en-US"/>
        </w:rPr>
        <w:t xml:space="preserve"> </w:t>
      </w:r>
      <w:r w:rsidR="00CA118D">
        <w:rPr>
          <w:lang w:val="en-US"/>
        </w:rPr>
        <w:t>Plan</w:t>
      </w:r>
      <w:r w:rsidRPr="00CA118D">
        <w:rPr>
          <w:lang w:val="en-US"/>
        </w:rPr>
        <w:t xml:space="preserve"> </w:t>
      </w:r>
      <w:r w:rsidR="00A10623">
        <w:rPr>
          <w:lang w:val="en-US"/>
        </w:rPr>
        <w:t>for Gender</w:t>
      </w:r>
      <w:r w:rsidR="00A10623" w:rsidRPr="00CA118D">
        <w:rPr>
          <w:lang w:val="en-US"/>
        </w:rPr>
        <w:t xml:space="preserve"> </w:t>
      </w:r>
      <w:r w:rsidR="00A10623">
        <w:rPr>
          <w:lang w:val="en-US"/>
        </w:rPr>
        <w:t>Equality</w:t>
      </w:r>
      <w:r w:rsidR="00A10623" w:rsidRPr="00CA118D">
        <w:rPr>
          <w:lang w:val="en-US"/>
        </w:rPr>
        <w:t xml:space="preserve"> </w:t>
      </w:r>
      <w:r>
        <w:rPr>
          <w:lang w:val="en-US"/>
        </w:rPr>
        <w:t>was</w:t>
      </w:r>
      <w:r w:rsidRPr="00CA118D">
        <w:rPr>
          <w:lang w:val="en-US"/>
        </w:rPr>
        <w:t xml:space="preserve"> </w:t>
      </w:r>
      <w:r>
        <w:rPr>
          <w:lang w:val="en-US"/>
        </w:rPr>
        <w:t>developed</w:t>
      </w:r>
      <w:r w:rsidRPr="00CA118D">
        <w:rPr>
          <w:lang w:val="en-US"/>
        </w:rPr>
        <w:t xml:space="preserve"> </w:t>
      </w:r>
      <w:r w:rsidR="00C52E09">
        <w:rPr>
          <w:lang w:val="en-US"/>
        </w:rPr>
        <w:t>by</w:t>
      </w:r>
      <w:r w:rsidR="006A7ACA">
        <w:rPr>
          <w:lang w:val="en-US"/>
        </w:rPr>
        <w:t xml:space="preserve"> officers at </w:t>
      </w:r>
      <w:r w:rsidR="00B13179">
        <w:rPr>
          <w:lang w:val="en-US"/>
        </w:rPr>
        <w:t xml:space="preserve">Department C- Innovation Action Planning of </w:t>
      </w:r>
      <w:r w:rsidR="00A10623">
        <w:rPr>
          <w:lang w:val="en-US"/>
        </w:rPr>
        <w:t xml:space="preserve">the </w:t>
      </w:r>
      <w:bookmarkStart w:id="0" w:name="_Hlk150794765"/>
      <w:r w:rsidR="00A10623">
        <w:rPr>
          <w:lang w:val="en-US"/>
        </w:rPr>
        <w:t>Research and Innovation Policy Planning and Programming Directorate’s</w:t>
      </w:r>
      <w:bookmarkEnd w:id="0"/>
      <w:r w:rsidR="00A10623">
        <w:rPr>
          <w:lang w:val="en-US"/>
        </w:rPr>
        <w:t xml:space="preserve">, </w:t>
      </w:r>
      <w:r w:rsidR="00C52E09">
        <w:rPr>
          <w:lang w:val="en-US"/>
        </w:rPr>
        <w:t>s</w:t>
      </w:r>
      <w:r w:rsidR="006A7ACA">
        <w:rPr>
          <w:lang w:val="en-US"/>
        </w:rPr>
        <w:t>pecifically</w:t>
      </w:r>
      <w:r w:rsidR="00A10623">
        <w:rPr>
          <w:lang w:val="en-US"/>
        </w:rPr>
        <w:t>:</w:t>
      </w:r>
    </w:p>
    <w:p w14:paraId="47150979" w14:textId="63237C9D" w:rsidR="00E607B4" w:rsidRPr="005B3F4D" w:rsidRDefault="00CA118D" w:rsidP="00E607B4">
      <w:pPr>
        <w:jc w:val="both"/>
        <w:rPr>
          <w:lang w:val="en-US"/>
        </w:rPr>
      </w:pPr>
      <w:r>
        <w:rPr>
          <w:lang w:val="en-US"/>
        </w:rPr>
        <w:t>Maria</w:t>
      </w:r>
      <w:r w:rsidRPr="005B3F4D">
        <w:rPr>
          <w:lang w:val="en-US"/>
        </w:rPr>
        <w:t xml:space="preserve"> </w:t>
      </w:r>
      <w:proofErr w:type="spellStart"/>
      <w:r>
        <w:rPr>
          <w:lang w:val="en-US"/>
        </w:rPr>
        <w:t>Lianou</w:t>
      </w:r>
      <w:proofErr w:type="spellEnd"/>
      <w:r w:rsidRPr="005B3F4D">
        <w:rPr>
          <w:lang w:val="en-US"/>
        </w:rPr>
        <w:t xml:space="preserve">, </w:t>
      </w:r>
      <w:r w:rsidR="005B3F4D" w:rsidRPr="002250F5">
        <w:rPr>
          <w:lang w:val="en-US"/>
        </w:rPr>
        <w:t>Research</w:t>
      </w:r>
      <w:r w:rsidRPr="002250F5">
        <w:rPr>
          <w:lang w:val="en-US"/>
        </w:rPr>
        <w:t xml:space="preserve"> S</w:t>
      </w:r>
      <w:r w:rsidR="005B3F4D" w:rsidRPr="002250F5">
        <w:rPr>
          <w:lang w:val="en-US"/>
        </w:rPr>
        <w:t>c</w:t>
      </w:r>
      <w:r w:rsidRPr="002250F5">
        <w:rPr>
          <w:lang w:val="en-US"/>
        </w:rPr>
        <w:t>ientist,</w:t>
      </w:r>
      <w:r w:rsidRPr="005B3F4D">
        <w:rPr>
          <w:lang w:val="en-US"/>
        </w:rPr>
        <w:t xml:space="preserve"> </w:t>
      </w:r>
      <w:r w:rsidR="005B3F4D">
        <w:rPr>
          <w:lang w:val="en-US"/>
        </w:rPr>
        <w:t>Department C- Innovation Action Planning</w:t>
      </w:r>
    </w:p>
    <w:p w14:paraId="3ECE28D5" w14:textId="07AB173F" w:rsidR="00261DBB" w:rsidRPr="00C05794" w:rsidRDefault="00CA118D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Agni </w:t>
      </w:r>
      <w:proofErr w:type="spellStart"/>
      <w:r w:rsidRPr="00C05794">
        <w:rPr>
          <w:lang w:val="en-US"/>
        </w:rPr>
        <w:t>Spilioti</w:t>
      </w:r>
      <w:proofErr w:type="spellEnd"/>
      <w:r w:rsidRPr="00C05794">
        <w:rPr>
          <w:lang w:val="en-US"/>
        </w:rPr>
        <w:t xml:space="preserve">, </w:t>
      </w:r>
      <w:r w:rsidR="005B3F4D" w:rsidRPr="00C05794">
        <w:rPr>
          <w:lang w:val="en-US"/>
        </w:rPr>
        <w:t>Head Officer, Research and Innovation Policy Planning and Programming Directorate</w:t>
      </w:r>
    </w:p>
    <w:p w14:paraId="12D0CD51" w14:textId="385DF503" w:rsidR="00261DBB" w:rsidRPr="00C05794" w:rsidRDefault="005B3F4D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Vasilios Gongolidis, Head </w:t>
      </w:r>
      <w:r w:rsidR="00316562" w:rsidRPr="00C05794">
        <w:rPr>
          <w:lang w:val="en-US"/>
        </w:rPr>
        <w:t>Officer, Department C- Innovation Action Planning</w:t>
      </w:r>
    </w:p>
    <w:p w14:paraId="02435296" w14:textId="7D06C59B" w:rsidR="00E607B4" w:rsidRPr="00C05794" w:rsidRDefault="00E607B4" w:rsidP="00261DBB">
      <w:pPr>
        <w:jc w:val="both"/>
        <w:rPr>
          <w:lang w:val="en-US"/>
        </w:rPr>
      </w:pPr>
    </w:p>
    <w:p w14:paraId="07D7B423" w14:textId="51724676" w:rsidR="00E607B4" w:rsidRPr="00C05794" w:rsidRDefault="00CA118D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Author: Maria </w:t>
      </w:r>
      <w:proofErr w:type="spellStart"/>
      <w:r w:rsidRPr="00C05794">
        <w:rPr>
          <w:lang w:val="en-US"/>
        </w:rPr>
        <w:t>Lianou</w:t>
      </w:r>
      <w:proofErr w:type="spellEnd"/>
    </w:p>
    <w:p w14:paraId="31B0D5E9" w14:textId="2FFDDF85" w:rsidR="00E607B4" w:rsidRPr="00C05794" w:rsidRDefault="00CA118D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Working group/editing: </w:t>
      </w:r>
      <w:r w:rsidR="00C52E09" w:rsidRPr="00C05794">
        <w:rPr>
          <w:lang w:val="en-US"/>
        </w:rPr>
        <w:t xml:space="preserve">Maria </w:t>
      </w:r>
      <w:proofErr w:type="spellStart"/>
      <w:r w:rsidR="00C52E09" w:rsidRPr="00C05794">
        <w:rPr>
          <w:lang w:val="en-US"/>
        </w:rPr>
        <w:t>Lianou</w:t>
      </w:r>
      <w:proofErr w:type="spellEnd"/>
      <w:r w:rsidR="00C52E09" w:rsidRPr="00C05794">
        <w:rPr>
          <w:lang w:val="en-US"/>
        </w:rPr>
        <w:t xml:space="preserve">, Agni </w:t>
      </w:r>
      <w:proofErr w:type="spellStart"/>
      <w:r w:rsidR="00C52E09" w:rsidRPr="00C05794">
        <w:rPr>
          <w:lang w:val="en-US"/>
        </w:rPr>
        <w:t>Spilioti</w:t>
      </w:r>
      <w:proofErr w:type="spellEnd"/>
      <w:r w:rsidR="00C52E09" w:rsidRPr="00C05794">
        <w:rPr>
          <w:lang w:val="en-US"/>
        </w:rPr>
        <w:t>, Vasilios Gongolidis</w:t>
      </w:r>
    </w:p>
    <w:p w14:paraId="2972C4B1" w14:textId="32F0909F" w:rsidR="00261DBB" w:rsidRPr="00C05794" w:rsidRDefault="00261DBB" w:rsidP="00261DBB">
      <w:pPr>
        <w:jc w:val="both"/>
        <w:rPr>
          <w:lang w:val="en-US"/>
        </w:rPr>
      </w:pPr>
    </w:p>
    <w:p w14:paraId="51E8E0D4" w14:textId="008DE029" w:rsidR="00261DBB" w:rsidRPr="00C05794" w:rsidRDefault="00CA118D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The GSRI </w:t>
      </w:r>
      <w:r w:rsidR="009F04F4" w:rsidRPr="00C05794">
        <w:rPr>
          <w:lang w:val="en-US"/>
        </w:rPr>
        <w:t>is grateful</w:t>
      </w:r>
      <w:r w:rsidR="00E04486" w:rsidRPr="00C05794">
        <w:rPr>
          <w:lang w:val="en-US"/>
        </w:rPr>
        <w:t xml:space="preserve"> to </w:t>
      </w:r>
      <w:r w:rsidRPr="00C05794">
        <w:rPr>
          <w:lang w:val="en-US"/>
        </w:rPr>
        <w:t>Mr. Ath</w:t>
      </w:r>
      <w:r w:rsidR="006464B3" w:rsidRPr="00C05794">
        <w:rPr>
          <w:lang w:val="en-US"/>
        </w:rPr>
        <w:t>a</w:t>
      </w:r>
      <w:r w:rsidRPr="00C05794">
        <w:rPr>
          <w:lang w:val="en-US"/>
        </w:rPr>
        <w:t>nasios Kyriazis</w:t>
      </w:r>
      <w:r w:rsidR="00C52E09" w:rsidRPr="00C05794">
        <w:rPr>
          <w:lang w:val="en-US"/>
        </w:rPr>
        <w:t xml:space="preserve">, Secretary General for </w:t>
      </w:r>
      <w:proofErr w:type="gramStart"/>
      <w:r w:rsidR="00C52E09" w:rsidRPr="00C05794">
        <w:rPr>
          <w:lang w:val="en-US"/>
        </w:rPr>
        <w:t>Research</w:t>
      </w:r>
      <w:proofErr w:type="gramEnd"/>
      <w:r w:rsidR="00C52E09" w:rsidRPr="00C05794">
        <w:rPr>
          <w:lang w:val="en-US"/>
        </w:rPr>
        <w:t xml:space="preserve"> and Innovation,</w:t>
      </w:r>
      <w:r w:rsidRPr="00C05794">
        <w:rPr>
          <w:lang w:val="en-US"/>
        </w:rPr>
        <w:t xml:space="preserve"> for his support</w:t>
      </w:r>
      <w:r w:rsidR="00261DBB" w:rsidRPr="00C05794">
        <w:rPr>
          <w:lang w:val="en-US"/>
        </w:rPr>
        <w:t>.</w:t>
      </w:r>
    </w:p>
    <w:p w14:paraId="1F2665AD" w14:textId="1850B368" w:rsidR="00261DBB" w:rsidRPr="00C05794" w:rsidRDefault="00316562" w:rsidP="00261DBB">
      <w:pPr>
        <w:jc w:val="both"/>
        <w:rPr>
          <w:lang w:val="en-US"/>
        </w:rPr>
      </w:pPr>
      <w:r w:rsidRPr="00C05794">
        <w:rPr>
          <w:lang w:val="en-US"/>
        </w:rPr>
        <w:t>Special thanks to</w:t>
      </w:r>
      <w:r w:rsidR="00F90442" w:rsidRPr="00C05794">
        <w:rPr>
          <w:lang w:val="en-US"/>
        </w:rPr>
        <w:t>:</w:t>
      </w:r>
    </w:p>
    <w:p w14:paraId="4339DC47" w14:textId="67D2DDE7" w:rsidR="00261DBB" w:rsidRPr="00C05794" w:rsidRDefault="00F90442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Maria Klapa, </w:t>
      </w:r>
      <w:r w:rsidR="006E3634" w:rsidRPr="00C05794">
        <w:rPr>
          <w:lang w:val="en-US"/>
        </w:rPr>
        <w:t xml:space="preserve">Principal </w:t>
      </w:r>
      <w:r w:rsidR="00316562" w:rsidRPr="00C05794">
        <w:rPr>
          <w:lang w:val="en-US"/>
        </w:rPr>
        <w:t>Researcher,</w:t>
      </w:r>
      <w:r w:rsidR="006E3634" w:rsidRPr="00C05794">
        <w:rPr>
          <w:lang w:val="en-US"/>
        </w:rPr>
        <w:t xml:space="preserve"> Head of Metabolic Engineering and Systems Biology Lab (MESBL), Institute of Chemical Engineering Sciences, Foundation of Research and Technology Hellas FORTH/ICE-HT; </w:t>
      </w:r>
      <w:r w:rsidR="00A81EBF" w:rsidRPr="00C05794">
        <w:rPr>
          <w:lang w:val="en-US"/>
        </w:rPr>
        <w:t xml:space="preserve">FORTH </w:t>
      </w:r>
      <w:r w:rsidR="009F04F4" w:rsidRPr="00C05794">
        <w:rPr>
          <w:lang w:val="en-US"/>
        </w:rPr>
        <w:t xml:space="preserve">Gender Equality </w:t>
      </w:r>
      <w:r w:rsidR="00A81EBF" w:rsidRPr="00C05794">
        <w:rPr>
          <w:lang w:val="en-US"/>
        </w:rPr>
        <w:t xml:space="preserve">Committee </w:t>
      </w:r>
      <w:r w:rsidR="006464B3" w:rsidRPr="00C05794">
        <w:rPr>
          <w:lang w:val="en-US"/>
        </w:rPr>
        <w:t xml:space="preserve">Delegate </w:t>
      </w:r>
      <w:r w:rsidR="00A81EBF" w:rsidRPr="00C05794">
        <w:rPr>
          <w:lang w:val="en-US"/>
        </w:rPr>
        <w:t xml:space="preserve">and Coordinator </w:t>
      </w:r>
      <w:r w:rsidR="006464B3" w:rsidRPr="00C05794">
        <w:rPr>
          <w:lang w:val="en-US"/>
        </w:rPr>
        <w:t>of the</w:t>
      </w:r>
      <w:r w:rsidR="00A81EBF" w:rsidRPr="00C05794">
        <w:rPr>
          <w:lang w:val="en-US"/>
        </w:rPr>
        <w:t xml:space="preserve"> Network of </w:t>
      </w:r>
      <w:r w:rsidR="006464B3" w:rsidRPr="00C05794">
        <w:rPr>
          <w:lang w:val="en-US"/>
        </w:rPr>
        <w:t xml:space="preserve">Gender Equality Committees of </w:t>
      </w:r>
      <w:r w:rsidR="00A81EBF" w:rsidRPr="00C05794">
        <w:rPr>
          <w:lang w:val="en-US"/>
        </w:rPr>
        <w:t>Research Cen</w:t>
      </w:r>
      <w:r w:rsidR="006464B3" w:rsidRPr="00C05794">
        <w:rPr>
          <w:lang w:val="en-US"/>
        </w:rPr>
        <w:t>t</w:t>
      </w:r>
      <w:r w:rsidR="00977E8B" w:rsidRPr="00C05794">
        <w:rPr>
          <w:lang w:val="en-US"/>
        </w:rPr>
        <w:t>er</w:t>
      </w:r>
      <w:r w:rsidR="006464B3" w:rsidRPr="00C05794">
        <w:rPr>
          <w:lang w:val="en-US"/>
        </w:rPr>
        <w:t xml:space="preserve">s &amp; </w:t>
      </w:r>
      <w:r w:rsidR="00A81EBF" w:rsidRPr="00C05794">
        <w:rPr>
          <w:lang w:val="en-US"/>
        </w:rPr>
        <w:t>Independent Research Institute</w:t>
      </w:r>
      <w:r w:rsidR="006464B3" w:rsidRPr="00C05794">
        <w:rPr>
          <w:lang w:val="en-US"/>
        </w:rPr>
        <w:t>s</w:t>
      </w:r>
      <w:r w:rsidR="00A81EBF" w:rsidRPr="00C05794">
        <w:rPr>
          <w:lang w:val="en-US"/>
        </w:rPr>
        <w:t xml:space="preserve"> (RC/IRI CGE)</w:t>
      </w:r>
    </w:p>
    <w:p w14:paraId="7570659B" w14:textId="3BA02E39" w:rsidR="006B51D2" w:rsidRPr="00CC604C" w:rsidRDefault="00316562" w:rsidP="00261DBB">
      <w:pPr>
        <w:jc w:val="both"/>
        <w:rPr>
          <w:lang w:val="en-US"/>
        </w:rPr>
      </w:pPr>
      <w:r w:rsidRPr="00C05794">
        <w:rPr>
          <w:lang w:val="en-US"/>
        </w:rPr>
        <w:t xml:space="preserve">Dr </w:t>
      </w:r>
      <w:r w:rsidR="00F90442" w:rsidRPr="00C05794">
        <w:rPr>
          <w:lang w:val="en-US"/>
        </w:rPr>
        <w:t>Sissy Koliva, Head</w:t>
      </w:r>
      <w:r w:rsidRPr="00C05794">
        <w:rPr>
          <w:lang w:val="en-US"/>
        </w:rPr>
        <w:t xml:space="preserve"> Officer, Promotion of HPI Activities and Networking Office</w:t>
      </w:r>
      <w:r w:rsidR="00C52E09" w:rsidRPr="00C05794">
        <w:rPr>
          <w:lang w:val="en-US"/>
        </w:rPr>
        <w:t xml:space="preserve">, </w:t>
      </w:r>
      <w:r w:rsidR="006464B3" w:rsidRPr="00C05794">
        <w:rPr>
          <w:lang w:val="en-US"/>
        </w:rPr>
        <w:t xml:space="preserve">Hellenic </w:t>
      </w:r>
      <w:r w:rsidR="00C52E09" w:rsidRPr="00C05794">
        <w:rPr>
          <w:lang w:val="en-US"/>
        </w:rPr>
        <w:t>Pasteur Institute</w:t>
      </w:r>
      <w:r w:rsidR="006B51D2" w:rsidRPr="00CC604C">
        <w:rPr>
          <w:lang w:val="en-US"/>
        </w:rPr>
        <w:br w:type="page"/>
      </w:r>
    </w:p>
    <w:p w14:paraId="2E505F18" w14:textId="77777777" w:rsidR="00261DBB" w:rsidRPr="00CC604C" w:rsidRDefault="00261DBB" w:rsidP="00261DBB">
      <w:pPr>
        <w:jc w:val="both"/>
        <w:rPr>
          <w:lang w:val="en-US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385617589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1CD8C1D8" w14:textId="2D4B15E8" w:rsidR="006B51D2" w:rsidRDefault="00F90442">
          <w:pPr>
            <w:pStyle w:val="a8"/>
          </w:pPr>
          <w:r>
            <w:rPr>
              <w:lang w:val="en-US"/>
            </w:rPr>
            <w:t>Contents</w:t>
          </w:r>
        </w:p>
        <w:p w14:paraId="375FAC06" w14:textId="77777777" w:rsidR="004F2260" w:rsidRPr="004F2260" w:rsidRDefault="004F2260" w:rsidP="004F2260">
          <w:pPr>
            <w:rPr>
              <w:lang w:eastAsia="el-GR"/>
            </w:rPr>
          </w:pPr>
        </w:p>
        <w:p w14:paraId="6B59F46E" w14:textId="6FC2BB93" w:rsidR="006B51D2" w:rsidRDefault="006B51D2" w:rsidP="007B33FF">
          <w:pPr>
            <w:pStyle w:val="10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09005" w:history="1">
            <w:r w:rsidR="00F90442">
              <w:rPr>
                <w:rStyle w:val="-"/>
                <w:lang w:val="en-US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_Toc121209005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1C62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5030E7A" w14:textId="567D8991" w:rsidR="006B51D2" w:rsidRPr="00F90442" w:rsidRDefault="00F90442" w:rsidP="007B33FF">
          <w:pPr>
            <w:pStyle w:val="10"/>
            <w:rPr>
              <w:lang w:val="en-US"/>
            </w:rPr>
          </w:pPr>
          <w:r>
            <w:rPr>
              <w:lang w:val="en-US"/>
            </w:rPr>
            <w:t xml:space="preserve">Methodology </w:t>
          </w:r>
          <w:r w:rsidR="008D38A9">
            <w:rPr>
              <w:lang w:val="en-US"/>
            </w:rPr>
            <w:t xml:space="preserve">for the </w:t>
          </w:r>
          <w:r>
            <w:rPr>
              <w:lang w:val="en-US"/>
            </w:rPr>
            <w:t>develop</w:t>
          </w:r>
          <w:r w:rsidR="008D38A9">
            <w:rPr>
              <w:lang w:val="en-US"/>
            </w:rPr>
            <w:t>ment</w:t>
          </w:r>
          <w:r>
            <w:rPr>
              <w:lang w:val="en-US"/>
            </w:rPr>
            <w:t xml:space="preserve">, </w:t>
          </w:r>
          <w:proofErr w:type="gramStart"/>
          <w:r>
            <w:rPr>
              <w:lang w:val="en-US"/>
            </w:rPr>
            <w:t>implement</w:t>
          </w:r>
          <w:r w:rsidR="008D38A9">
            <w:rPr>
              <w:lang w:val="en-US"/>
            </w:rPr>
            <w:t>ation</w:t>
          </w:r>
          <w:proofErr w:type="gramEnd"/>
          <w:r>
            <w:rPr>
              <w:lang w:val="en-US"/>
            </w:rPr>
            <w:t xml:space="preserve"> and monitoring of the </w:t>
          </w:r>
          <w:r w:rsidR="00A13786">
            <w:rPr>
              <w:lang w:val="en-US"/>
            </w:rPr>
            <w:t xml:space="preserve">GSRI </w:t>
          </w:r>
          <w:r>
            <w:rPr>
              <w:lang w:val="en-US"/>
            </w:rPr>
            <w:t>AP</w:t>
          </w:r>
          <w:r w:rsidR="008D38A9">
            <w:rPr>
              <w:lang w:val="en-US"/>
            </w:rPr>
            <w:t>GE</w:t>
          </w:r>
          <w:r>
            <w:rPr>
              <w:lang w:val="en-US"/>
            </w:rPr>
            <w:t xml:space="preserve"> </w:t>
          </w:r>
          <w:hyperlink w:anchor="_Toc121209006" w:history="1">
            <w:r w:rsidR="006B51D2" w:rsidRPr="00F90442">
              <w:rPr>
                <w:webHidden/>
                <w:lang w:val="en-US"/>
              </w:rPr>
              <w:tab/>
            </w:r>
            <w:r w:rsidR="006B51D2">
              <w:rPr>
                <w:webHidden/>
              </w:rPr>
              <w:fldChar w:fldCharType="begin"/>
            </w:r>
            <w:r w:rsidR="006B51D2" w:rsidRPr="00F90442">
              <w:rPr>
                <w:webHidden/>
                <w:lang w:val="en-US"/>
              </w:rPr>
              <w:instrText xml:space="preserve"> PAGEREF _Toc121209006 \h </w:instrText>
            </w:r>
            <w:r w:rsidR="006B51D2">
              <w:rPr>
                <w:webHidden/>
              </w:rPr>
            </w:r>
            <w:r w:rsidR="006B51D2">
              <w:rPr>
                <w:webHidden/>
              </w:rPr>
              <w:fldChar w:fldCharType="separate"/>
            </w:r>
            <w:r w:rsidR="00271C62" w:rsidRPr="00F90442">
              <w:rPr>
                <w:noProof/>
                <w:webHidden/>
                <w:lang w:val="en-US"/>
              </w:rPr>
              <w:t>4</w:t>
            </w:r>
            <w:r w:rsidR="006B51D2">
              <w:rPr>
                <w:webHidden/>
              </w:rPr>
              <w:fldChar w:fldCharType="end"/>
            </w:r>
          </w:hyperlink>
        </w:p>
        <w:p w14:paraId="114F5B87" w14:textId="3EECE620" w:rsidR="006B51D2" w:rsidRDefault="00000000" w:rsidP="007B33FF">
          <w:pPr>
            <w:pStyle w:val="10"/>
          </w:pPr>
          <w:hyperlink w:anchor="_Toc121209007" w:history="1">
            <w:r w:rsidR="00F90442">
              <w:rPr>
                <w:rStyle w:val="-"/>
                <w:rFonts w:eastAsia="Times New Roman"/>
                <w:lang w:val="en-US" w:eastAsia="el-GR"/>
              </w:rPr>
              <w:t xml:space="preserve">A brief </w:t>
            </w:r>
            <w:r w:rsidR="00AB4CFC">
              <w:rPr>
                <w:rStyle w:val="-"/>
                <w:rFonts w:eastAsia="Times New Roman"/>
                <w:lang w:val="en-US" w:eastAsia="el-GR"/>
              </w:rPr>
              <w:t>over</w:t>
            </w:r>
            <w:r w:rsidR="000A5C7B">
              <w:rPr>
                <w:rStyle w:val="-"/>
                <w:rFonts w:eastAsia="Times New Roman"/>
                <w:lang w:val="en-US" w:eastAsia="el-GR"/>
              </w:rPr>
              <w:t>view</w:t>
            </w:r>
            <w:r w:rsidR="00F90442">
              <w:rPr>
                <w:rStyle w:val="-"/>
                <w:rFonts w:eastAsia="Times New Roman"/>
                <w:lang w:val="en-US" w:eastAsia="el-GR"/>
              </w:rPr>
              <w:t xml:space="preserve"> of the current situation at the GSRI</w:t>
            </w:r>
            <w:r w:rsidR="006B51D2">
              <w:rPr>
                <w:webHidden/>
              </w:rPr>
              <w:tab/>
            </w:r>
            <w:r w:rsidR="006B51D2">
              <w:rPr>
                <w:webHidden/>
              </w:rPr>
              <w:fldChar w:fldCharType="begin"/>
            </w:r>
            <w:r w:rsidR="006B51D2">
              <w:rPr>
                <w:webHidden/>
              </w:rPr>
              <w:instrText xml:space="preserve"> PAGEREF _Toc121209007 \h </w:instrText>
            </w:r>
            <w:r w:rsidR="006B51D2">
              <w:rPr>
                <w:webHidden/>
              </w:rPr>
            </w:r>
            <w:r w:rsidR="006B51D2">
              <w:rPr>
                <w:webHidden/>
              </w:rPr>
              <w:fldChar w:fldCharType="separate"/>
            </w:r>
            <w:r w:rsidR="00271C62">
              <w:rPr>
                <w:noProof/>
                <w:webHidden/>
              </w:rPr>
              <w:t>5</w:t>
            </w:r>
            <w:r w:rsidR="006B51D2">
              <w:rPr>
                <w:webHidden/>
              </w:rPr>
              <w:fldChar w:fldCharType="end"/>
            </w:r>
          </w:hyperlink>
        </w:p>
        <w:p w14:paraId="2C77119A" w14:textId="17BBDBC9" w:rsidR="006B51D2" w:rsidRDefault="00D94996" w:rsidP="007B33FF">
          <w:pPr>
            <w:pStyle w:val="10"/>
          </w:pPr>
          <w:r>
            <w:rPr>
              <w:lang w:val="en-US"/>
            </w:rPr>
            <w:t xml:space="preserve">GSRI </w:t>
          </w:r>
          <w:hyperlink w:anchor="_Toc121209008" w:history="1">
            <w:r w:rsidR="00F90442">
              <w:rPr>
                <w:rStyle w:val="-"/>
                <w:rFonts w:eastAsia="Times New Roman"/>
                <w:lang w:val="en-US" w:eastAsia="el-GR"/>
              </w:rPr>
              <w:t>Priorities and Actions for Gender Equality</w:t>
            </w:r>
            <w:r w:rsidR="007B33FF">
              <w:rPr>
                <w:webHidden/>
              </w:rPr>
              <w:tab/>
            </w:r>
            <w:r w:rsidR="007B33FF">
              <w:rPr>
                <w:webHidden/>
                <w:lang w:val="en-US"/>
              </w:rPr>
              <w:t>12</w:t>
            </w:r>
          </w:hyperlink>
        </w:p>
        <w:p w14:paraId="42913085" w14:textId="5EC94C14" w:rsidR="006B51D2" w:rsidRDefault="006B51D2">
          <w:r>
            <w:rPr>
              <w:b/>
              <w:bCs/>
            </w:rPr>
            <w:fldChar w:fldCharType="end"/>
          </w:r>
        </w:p>
      </w:sdtContent>
    </w:sdt>
    <w:p w14:paraId="6DD5CB33" w14:textId="3DE16348" w:rsidR="00261DBB" w:rsidRDefault="00261DBB" w:rsidP="00261DBB">
      <w:pPr>
        <w:jc w:val="both"/>
      </w:pPr>
    </w:p>
    <w:p w14:paraId="0AAA8F76" w14:textId="11F4373B" w:rsidR="00DE4497" w:rsidRDefault="00DE4497">
      <w:r>
        <w:br w:type="page"/>
      </w:r>
    </w:p>
    <w:p w14:paraId="60F79724" w14:textId="3AD29B89" w:rsidR="00261DBB" w:rsidRPr="002672D8" w:rsidRDefault="00FF5FC5" w:rsidP="005826EA">
      <w:pPr>
        <w:pStyle w:val="1"/>
        <w:rPr>
          <w:lang w:val="en-US"/>
        </w:rPr>
      </w:pPr>
      <w:bookmarkStart w:id="1" w:name="_Toc121209005"/>
      <w:r>
        <w:rPr>
          <w:lang w:val="en-US"/>
        </w:rPr>
        <w:lastRenderedPageBreak/>
        <w:t>Introduction</w:t>
      </w:r>
      <w:bookmarkEnd w:id="1"/>
    </w:p>
    <w:p w14:paraId="5FBF59D0" w14:textId="4AE577FF" w:rsidR="00DE4497" w:rsidRPr="002672D8" w:rsidRDefault="00DE4497" w:rsidP="00261DBB">
      <w:pPr>
        <w:jc w:val="both"/>
        <w:rPr>
          <w:lang w:val="en-US"/>
        </w:rPr>
      </w:pPr>
    </w:p>
    <w:p w14:paraId="66997527" w14:textId="789D7C48" w:rsidR="008B1298" w:rsidRPr="00403B07" w:rsidRDefault="008B1298" w:rsidP="008B1298">
      <w:pPr>
        <w:jc w:val="both"/>
        <w:rPr>
          <w:lang w:val="en-US"/>
        </w:rPr>
      </w:pPr>
      <w:r>
        <w:rPr>
          <w:lang w:val="en-US"/>
        </w:rPr>
        <w:t>The</w:t>
      </w:r>
      <w:r w:rsidRPr="00622FDC">
        <w:rPr>
          <w:lang w:val="en-US"/>
        </w:rPr>
        <w:t> </w:t>
      </w:r>
      <w:r>
        <w:rPr>
          <w:b/>
          <w:bCs/>
          <w:lang w:val="en-US"/>
        </w:rPr>
        <w:t>General</w:t>
      </w:r>
      <w:r w:rsidRPr="00622FD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Secretariat</w:t>
      </w:r>
      <w:r w:rsidRPr="00622FD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for</w:t>
      </w:r>
      <w:r w:rsidRPr="00622FD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Research</w:t>
      </w:r>
      <w:r w:rsidRPr="00622FD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</w:t>
      </w:r>
      <w:r w:rsidRPr="00622FD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Innovation</w:t>
      </w:r>
      <w:r w:rsidRPr="00622FDC">
        <w:rPr>
          <w:lang w:val="en-US"/>
        </w:rPr>
        <w:t> </w:t>
      </w:r>
      <w:r>
        <w:rPr>
          <w:lang w:val="en-US"/>
        </w:rPr>
        <w:t>is</w:t>
      </w:r>
      <w:r w:rsidR="008D38A9">
        <w:rPr>
          <w:lang w:val="en-US"/>
        </w:rPr>
        <w:t xml:space="preserve"> </w:t>
      </w:r>
      <w:r>
        <w:rPr>
          <w:lang w:val="en-US"/>
        </w:rPr>
        <w:t>responsible for</w:t>
      </w:r>
      <w:r w:rsidRPr="00622FDC">
        <w:rPr>
          <w:lang w:val="en-US"/>
        </w:rPr>
        <w:t xml:space="preserve"> </w:t>
      </w:r>
      <w:r>
        <w:rPr>
          <w:lang w:val="en-US"/>
        </w:rPr>
        <w:t>planning</w:t>
      </w:r>
      <w:r w:rsidRPr="00622FDC">
        <w:rPr>
          <w:lang w:val="en-US"/>
        </w:rPr>
        <w:t xml:space="preserve"> </w:t>
      </w:r>
      <w:r>
        <w:rPr>
          <w:lang w:val="en-US"/>
        </w:rPr>
        <w:t>and</w:t>
      </w:r>
      <w:r w:rsidRPr="00622FDC">
        <w:rPr>
          <w:lang w:val="en-US"/>
        </w:rPr>
        <w:t xml:space="preserve"> </w:t>
      </w:r>
      <w:r>
        <w:rPr>
          <w:lang w:val="en-US"/>
        </w:rPr>
        <w:t>coordinating</w:t>
      </w:r>
      <w:r w:rsidRPr="00622FDC">
        <w:rPr>
          <w:lang w:val="en-US"/>
        </w:rPr>
        <w:t xml:space="preserve"> </w:t>
      </w:r>
      <w:r>
        <w:rPr>
          <w:lang w:val="en-US"/>
        </w:rPr>
        <w:t>implementation</w:t>
      </w:r>
      <w:r w:rsidRPr="00622FDC">
        <w:rPr>
          <w:lang w:val="en-US"/>
        </w:rPr>
        <w:t xml:space="preserve"> </w:t>
      </w:r>
      <w:r>
        <w:rPr>
          <w:lang w:val="en-US"/>
        </w:rPr>
        <w:t>of</w:t>
      </w:r>
      <w:r w:rsidRPr="00622FDC">
        <w:rPr>
          <w:lang w:val="en-US"/>
        </w:rPr>
        <w:t xml:space="preserve"> </w:t>
      </w:r>
      <w:r>
        <w:rPr>
          <w:lang w:val="en-US"/>
        </w:rPr>
        <w:t>the</w:t>
      </w:r>
      <w:r w:rsidRPr="00622FDC">
        <w:rPr>
          <w:lang w:val="en-US"/>
        </w:rPr>
        <w:t xml:space="preserve"> </w:t>
      </w:r>
      <w:r>
        <w:rPr>
          <w:lang w:val="en-US"/>
        </w:rPr>
        <w:t xml:space="preserve">policy for </w:t>
      </w:r>
      <w:r w:rsidRPr="00622FDC">
        <w:rPr>
          <w:b/>
          <w:bCs/>
          <w:lang w:val="en-US"/>
        </w:rPr>
        <w:t>Research, Technolog</w:t>
      </w:r>
      <w:r>
        <w:rPr>
          <w:b/>
          <w:bCs/>
          <w:lang w:val="en-US"/>
        </w:rPr>
        <w:t>ical</w:t>
      </w:r>
      <w:r w:rsidRPr="00622FDC">
        <w:rPr>
          <w:b/>
          <w:bCs/>
          <w:lang w:val="en-US"/>
        </w:rPr>
        <w:t xml:space="preserve"> </w:t>
      </w:r>
      <w:proofErr w:type="gramStart"/>
      <w:r w:rsidRPr="00622FDC">
        <w:rPr>
          <w:b/>
          <w:bCs/>
          <w:lang w:val="en-US"/>
        </w:rPr>
        <w:t>Development</w:t>
      </w:r>
      <w:proofErr w:type="gramEnd"/>
      <w:r w:rsidRPr="00622FDC">
        <w:rPr>
          <w:b/>
          <w:bCs/>
          <w:lang w:val="en-US"/>
        </w:rPr>
        <w:t xml:space="preserve"> and Innovation (RTDI</w:t>
      </w:r>
      <w:r w:rsidRPr="00622FDC">
        <w:rPr>
          <w:lang w:val="en-US"/>
        </w:rPr>
        <w:t xml:space="preserve">). </w:t>
      </w:r>
      <w:r>
        <w:rPr>
          <w:lang w:val="en-US"/>
        </w:rPr>
        <w:t xml:space="preserve">It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supports activities of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the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research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community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and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the trade and industry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bodies through competitive research </w:t>
      </w:r>
      <w:proofErr w:type="spellStart"/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programmes</w:t>
      </w:r>
      <w:proofErr w:type="spellEnd"/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with an emphasis on both economic growth and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social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justice.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The GSRI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supervises research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centers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and technology bodies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that possess and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pro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mote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the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know-how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necessary for producing knowledge and boosting innovation. </w:t>
      </w:r>
      <w:r w:rsidR="008D38A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Furthermore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, it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follows EU and international developments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related to RTDI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and represents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Greece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in both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uropean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U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nion institutions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and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nternational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rgani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z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ations in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its areas of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competence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.</w:t>
      </w:r>
    </w:p>
    <w:p w14:paraId="28304F68" w14:textId="6ECF73D7" w:rsidR="008B1298" w:rsidRPr="00712E1B" w:rsidRDefault="008B1298" w:rsidP="008B1298">
      <w:pPr>
        <w:jc w:val="both"/>
        <w:rPr>
          <w:lang w:val="en-US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nvesting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science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,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research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technology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constitutes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key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strategic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priority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for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growth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model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="00130097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characterized by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social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, </w:t>
      </w:r>
      <w:proofErr w:type="gramStart"/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economic</w:t>
      </w:r>
      <w:proofErr w:type="gramEnd"/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environmental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sustainab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ility</w:t>
      </w:r>
      <w:r w:rsidR="0054324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,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based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on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knowledge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its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uptake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, </w:t>
      </w:r>
      <w:r w:rsidR="0054324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 oriented toward</w:t>
      </w:r>
      <w:r w:rsidR="00DC3CD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s the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de</w:t>
      </w:r>
      <w:r w:rsidR="00DC3CD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v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elopment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of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high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-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added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value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products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2130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services</w:t>
      </w:r>
      <w:r w:rsidRPr="00712E1B">
        <w:rPr>
          <w:lang w:val="en-US"/>
        </w:rPr>
        <w:t>.</w:t>
      </w:r>
    </w:p>
    <w:p w14:paraId="60631462" w14:textId="77777777" w:rsidR="008B1298" w:rsidRPr="00264294" w:rsidRDefault="008B1298" w:rsidP="008B1298">
      <w:pPr>
        <w:jc w:val="both"/>
        <w:rPr>
          <w:lang w:val="en-US"/>
        </w:rPr>
      </w:pPr>
      <w:r w:rsidRPr="00264294">
        <w:rPr>
          <w:lang w:val="en-US"/>
        </w:rPr>
        <w:t>The GSRI mandate consists in:</w:t>
      </w:r>
    </w:p>
    <w:p w14:paraId="5411D801" w14:textId="77777777" w:rsidR="008B1298" w:rsidRPr="00264294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Drawing up and promoting a comprehensive strategy for research and </w:t>
      </w:r>
      <w:proofErr w:type="gramStart"/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innovation;</w:t>
      </w:r>
      <w:proofErr w:type="gramEnd"/>
    </w:p>
    <w:p w14:paraId="4B98877D" w14:textId="77777777" w:rsidR="008B1298" w:rsidRPr="000B70F7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 w:rsidRPr="00264294">
        <w:rPr>
          <w:lang w:val="en-US"/>
        </w:rPr>
        <w:t>Improving</w:t>
      </w:r>
      <w:r w:rsidRPr="003F0FDD">
        <w:rPr>
          <w:lang w:val="en-US"/>
        </w:rPr>
        <w:t xml:space="preserve"> </w:t>
      </w:r>
      <w:r>
        <w:rPr>
          <w:lang w:val="en-US"/>
        </w:rPr>
        <w:t>the</w:t>
      </w:r>
      <w:r w:rsidRPr="003F0FDD">
        <w:rPr>
          <w:lang w:val="en-US"/>
        </w:rPr>
        <w:t xml:space="preserve"> </w:t>
      </w:r>
      <w:r>
        <w:rPr>
          <w:lang w:val="en-US"/>
        </w:rPr>
        <w:t>research</w:t>
      </w:r>
      <w:r w:rsidRPr="003F0FDD">
        <w:rPr>
          <w:lang w:val="en-US"/>
        </w:rPr>
        <w:t xml:space="preserve"> </w:t>
      </w:r>
      <w:r>
        <w:rPr>
          <w:lang w:val="en-US"/>
        </w:rPr>
        <w:t>and</w:t>
      </w:r>
      <w:r w:rsidRPr="003F0FDD">
        <w:rPr>
          <w:lang w:val="en-US"/>
        </w:rPr>
        <w:t xml:space="preserve"> </w:t>
      </w:r>
      <w:r>
        <w:rPr>
          <w:lang w:val="en-US"/>
        </w:rPr>
        <w:t>innovation</w:t>
      </w:r>
      <w:r w:rsidRPr="003F0FDD">
        <w:rPr>
          <w:lang w:val="en-US"/>
        </w:rPr>
        <w:t xml:space="preserve"> </w:t>
      </w:r>
      <w:r>
        <w:rPr>
          <w:lang w:val="en-US"/>
        </w:rPr>
        <w:t>performance</w:t>
      </w:r>
      <w:r w:rsidRPr="003F0FDD">
        <w:rPr>
          <w:lang w:val="en-US"/>
        </w:rPr>
        <w:t xml:space="preserve"> </w:t>
      </w:r>
      <w:r>
        <w:rPr>
          <w:lang w:val="en-US"/>
        </w:rPr>
        <w:t>of</w:t>
      </w:r>
      <w:r w:rsidRPr="003F0FDD">
        <w:rPr>
          <w:lang w:val="en-US"/>
        </w:rPr>
        <w:t xml:space="preserve"> </w:t>
      </w:r>
      <w:r>
        <w:rPr>
          <w:lang w:val="en-US"/>
        </w:rPr>
        <w:t>Greek</w:t>
      </w:r>
      <w:r w:rsidRPr="003F0FDD">
        <w:rPr>
          <w:lang w:val="en-US"/>
        </w:rPr>
        <w:t xml:space="preserve"> </w:t>
      </w:r>
      <w:r>
        <w:rPr>
          <w:lang w:val="en-US"/>
        </w:rPr>
        <w:t>enterprises</w:t>
      </w:r>
      <w:r w:rsidRPr="003F0FDD">
        <w:rPr>
          <w:lang w:val="en-US"/>
        </w:rPr>
        <w:t xml:space="preserve"> </w:t>
      </w:r>
      <w:r>
        <w:rPr>
          <w:lang w:val="en-US"/>
        </w:rPr>
        <w:t>and</w:t>
      </w:r>
      <w:r w:rsidRPr="003F0FDD">
        <w:rPr>
          <w:lang w:val="en-US"/>
        </w:rPr>
        <w:t xml:space="preserve"> </w:t>
      </w:r>
      <w:r>
        <w:rPr>
          <w:lang w:val="en-US"/>
        </w:rPr>
        <w:t>research</w:t>
      </w:r>
      <w:r w:rsidRPr="003F0FDD">
        <w:rPr>
          <w:lang w:val="en-US"/>
        </w:rPr>
        <w:t xml:space="preserve"> </w:t>
      </w:r>
      <w:r>
        <w:rPr>
          <w:lang w:val="en-US"/>
        </w:rPr>
        <w:t>and</w:t>
      </w:r>
      <w:r w:rsidRPr="003F0FDD">
        <w:rPr>
          <w:lang w:val="en-US"/>
        </w:rPr>
        <w:t xml:space="preserve"> </w:t>
      </w:r>
      <w:r>
        <w:rPr>
          <w:lang w:val="en-US"/>
        </w:rPr>
        <w:t>academic</w:t>
      </w:r>
      <w:r w:rsidRPr="003F0FDD">
        <w:rPr>
          <w:lang w:val="en-US"/>
        </w:rPr>
        <w:t xml:space="preserve"> </w:t>
      </w:r>
      <w:r>
        <w:rPr>
          <w:lang w:val="en-US"/>
        </w:rPr>
        <w:t>bodies</w:t>
      </w:r>
      <w:r w:rsidRPr="003F0FDD">
        <w:rPr>
          <w:lang w:val="en-US"/>
        </w:rPr>
        <w:t xml:space="preserve">, </w:t>
      </w:r>
      <w:r>
        <w:rPr>
          <w:lang w:val="en-US"/>
        </w:rPr>
        <w:t>both</w:t>
      </w:r>
      <w:r w:rsidRPr="003F0FDD">
        <w:rPr>
          <w:lang w:val="en-US"/>
        </w:rPr>
        <w:t xml:space="preserve"> </w:t>
      </w:r>
      <w:r>
        <w:rPr>
          <w:lang w:val="en-US"/>
        </w:rPr>
        <w:t>through</w:t>
      </w:r>
      <w:r w:rsidRPr="003F0FDD">
        <w:rPr>
          <w:lang w:val="en-US"/>
        </w:rPr>
        <w:t xml:space="preserve"> </w:t>
      </w:r>
      <w:r>
        <w:rPr>
          <w:lang w:val="en-US"/>
        </w:rPr>
        <w:t>institutional</w:t>
      </w:r>
      <w:r w:rsidRPr="003F0FDD">
        <w:rPr>
          <w:lang w:val="en-US"/>
        </w:rPr>
        <w:t xml:space="preserve"> </w:t>
      </w:r>
      <w:r>
        <w:rPr>
          <w:lang w:val="en-US"/>
        </w:rPr>
        <w:t>interventions</w:t>
      </w:r>
      <w:r w:rsidRPr="003F0FDD">
        <w:rPr>
          <w:lang w:val="en-US"/>
        </w:rPr>
        <w:t xml:space="preserve"> </w:t>
      </w:r>
      <w:r>
        <w:rPr>
          <w:lang w:val="en-US"/>
        </w:rPr>
        <w:t>and</w:t>
      </w:r>
      <w:r w:rsidRPr="003F0FDD">
        <w:rPr>
          <w:lang w:val="en-US"/>
        </w:rPr>
        <w:t xml:space="preserve"> </w:t>
      </w:r>
      <w:r>
        <w:rPr>
          <w:lang w:val="en-US"/>
        </w:rPr>
        <w:t>by</w:t>
      </w:r>
      <w:r w:rsidRPr="003F0FDD">
        <w:rPr>
          <w:lang w:val="en-US"/>
        </w:rPr>
        <w:t xml:space="preserve"> </w:t>
      </w:r>
      <w:r>
        <w:rPr>
          <w:lang w:val="en-US"/>
        </w:rPr>
        <w:t>funding</w:t>
      </w:r>
      <w:r w:rsidRPr="003F0FDD">
        <w:rPr>
          <w:lang w:val="en-US"/>
        </w:rPr>
        <w:t xml:space="preserve"> </w:t>
      </w:r>
      <w:r>
        <w:rPr>
          <w:lang w:val="en-US"/>
        </w:rPr>
        <w:t>high</w:t>
      </w:r>
      <w:r w:rsidRPr="003F0FDD">
        <w:rPr>
          <w:lang w:val="en-US"/>
        </w:rPr>
        <w:t>-</w:t>
      </w:r>
      <w:r>
        <w:rPr>
          <w:lang w:val="en-US"/>
        </w:rPr>
        <w:t xml:space="preserve">quality research projects with a positive effect on the economy and society </w:t>
      </w:r>
      <w:proofErr w:type="gramStart"/>
      <w:r>
        <w:rPr>
          <w:lang w:val="en-US"/>
        </w:rPr>
        <w:t>at large;</w:t>
      </w:r>
      <w:proofErr w:type="gramEnd"/>
    </w:p>
    <w:p w14:paraId="35929A2E" w14:textId="77777777" w:rsidR="008B1298" w:rsidRPr="000B70F7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Supporting</w:t>
      </w:r>
      <w:r w:rsidRPr="000B70F7">
        <w:rPr>
          <w:lang w:val="en-US"/>
        </w:rPr>
        <w:t xml:space="preserve"> </w:t>
      </w:r>
      <w:r>
        <w:rPr>
          <w:lang w:val="en-US"/>
        </w:rPr>
        <w:t>and</w:t>
      </w:r>
      <w:r w:rsidRPr="000B70F7">
        <w:rPr>
          <w:lang w:val="en-US"/>
        </w:rPr>
        <w:t xml:space="preserve"> </w:t>
      </w:r>
      <w:r>
        <w:rPr>
          <w:lang w:val="en-US"/>
        </w:rPr>
        <w:t>upgrading</w:t>
      </w:r>
      <w:r w:rsidRPr="000B70F7">
        <w:rPr>
          <w:lang w:val="en-US"/>
        </w:rPr>
        <w:t xml:space="preserve"> </w:t>
      </w:r>
      <w:r>
        <w:rPr>
          <w:lang w:val="en-US"/>
        </w:rPr>
        <w:t>Research</w:t>
      </w:r>
      <w:r w:rsidRPr="000B70F7">
        <w:rPr>
          <w:lang w:val="en-US"/>
        </w:rPr>
        <w:t xml:space="preserve"> </w:t>
      </w:r>
      <w:r>
        <w:rPr>
          <w:lang w:val="en-US"/>
        </w:rPr>
        <w:t>and</w:t>
      </w:r>
      <w:r w:rsidRPr="000B70F7">
        <w:rPr>
          <w:lang w:val="en-US"/>
        </w:rPr>
        <w:t xml:space="preserve"> </w:t>
      </w:r>
      <w:r>
        <w:rPr>
          <w:lang w:val="en-US"/>
        </w:rPr>
        <w:t>Innovation</w:t>
      </w:r>
      <w:r w:rsidRPr="000B70F7">
        <w:rPr>
          <w:lang w:val="en-US"/>
        </w:rPr>
        <w:t xml:space="preserve"> </w:t>
      </w:r>
      <w:r>
        <w:rPr>
          <w:lang w:val="en-US"/>
        </w:rPr>
        <w:t>infrastructures</w:t>
      </w:r>
      <w:r w:rsidRPr="000B70F7">
        <w:rPr>
          <w:lang w:val="en-US"/>
        </w:rPr>
        <w:t xml:space="preserve"> </w:t>
      </w:r>
      <w:r>
        <w:rPr>
          <w:lang w:val="en-US"/>
        </w:rPr>
        <w:t>in</w:t>
      </w:r>
      <w:r w:rsidRPr="000B70F7">
        <w:rPr>
          <w:lang w:val="en-US"/>
        </w:rPr>
        <w:t xml:space="preserve"> </w:t>
      </w:r>
      <w:r>
        <w:rPr>
          <w:lang w:val="en-US"/>
        </w:rPr>
        <w:t>sectors</w:t>
      </w:r>
      <w:r w:rsidRPr="000B70F7">
        <w:rPr>
          <w:lang w:val="en-US"/>
        </w:rPr>
        <w:t xml:space="preserve"> </w:t>
      </w:r>
      <w:r>
        <w:rPr>
          <w:lang w:val="en-US"/>
        </w:rPr>
        <w:t>of</w:t>
      </w:r>
      <w:r w:rsidRPr="000B70F7">
        <w:rPr>
          <w:lang w:val="en-US"/>
        </w:rPr>
        <w:t xml:space="preserve"> </w:t>
      </w:r>
      <w:r>
        <w:rPr>
          <w:lang w:val="en-US"/>
        </w:rPr>
        <w:t>relevance</w:t>
      </w:r>
      <w:r w:rsidRPr="000B70F7">
        <w:rPr>
          <w:lang w:val="en-US"/>
        </w:rPr>
        <w:t xml:space="preserve"> </w:t>
      </w:r>
      <w:r>
        <w:rPr>
          <w:lang w:val="en-US"/>
        </w:rPr>
        <w:t>to the</w:t>
      </w:r>
      <w:r w:rsidRPr="000B70F7">
        <w:rPr>
          <w:lang w:val="en-US"/>
        </w:rPr>
        <w:t xml:space="preserve"> </w:t>
      </w:r>
      <w:r>
        <w:rPr>
          <w:lang w:val="en-US"/>
        </w:rPr>
        <w:t>Greek</w:t>
      </w:r>
      <w:r w:rsidRPr="000B70F7">
        <w:rPr>
          <w:lang w:val="en-US"/>
        </w:rPr>
        <w:t xml:space="preserve"> </w:t>
      </w:r>
      <w:r>
        <w:rPr>
          <w:lang w:val="en-US"/>
        </w:rPr>
        <w:t>economy</w:t>
      </w:r>
      <w:r w:rsidRPr="000B70F7">
        <w:rPr>
          <w:lang w:val="en-US"/>
        </w:rPr>
        <w:t xml:space="preserve"> </w:t>
      </w:r>
      <w:r>
        <w:rPr>
          <w:lang w:val="en-US"/>
        </w:rPr>
        <w:t>and</w:t>
      </w:r>
      <w:r w:rsidRPr="000B70F7">
        <w:rPr>
          <w:lang w:val="en-US"/>
        </w:rPr>
        <w:t xml:space="preserve"> </w:t>
      </w:r>
      <w:proofErr w:type="gramStart"/>
      <w:r>
        <w:rPr>
          <w:lang w:val="en-US"/>
        </w:rPr>
        <w:t>society</w:t>
      </w:r>
      <w:r w:rsidRPr="000B70F7">
        <w:rPr>
          <w:lang w:val="en-US"/>
        </w:rPr>
        <w:t>;</w:t>
      </w:r>
      <w:proofErr w:type="gramEnd"/>
    </w:p>
    <w:p w14:paraId="5431B365" w14:textId="77777777" w:rsidR="008B1298" w:rsidRPr="000C5A1D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xploiting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the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proofErr w:type="gramStart"/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highly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-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qualified</w:t>
      </w:r>
      <w:proofErr w:type="gramEnd"/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research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staff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to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generate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new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employment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reverse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the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current phenomenon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of</w:t>
      </w:r>
      <w:r w:rsidRPr="006F7EF6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underemployment or migration of Greek scientists;</w:t>
      </w:r>
    </w:p>
    <w:p w14:paraId="11BC1DFC" w14:textId="77777777" w:rsidR="008B1298" w:rsidRPr="000C5A1D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Transferring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facilitating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uptake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of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innovative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technologies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by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the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country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’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trade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industry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bodies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,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through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targeted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use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of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research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proofErr w:type="gramStart"/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outcomes</w:t>
      </w:r>
      <w:r w:rsidRPr="000C5A1D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;</w:t>
      </w:r>
      <w:proofErr w:type="gramEnd"/>
    </w:p>
    <w:p w14:paraId="78D6FC6C" w14:textId="77777777" w:rsidR="008B1298" w:rsidRPr="00AF4EF9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Supervising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funding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esearch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echnology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b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odies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across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the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proofErr w:type="gramStart"/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country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;</w:t>
      </w:r>
      <w:proofErr w:type="gramEnd"/>
    </w:p>
    <w:p w14:paraId="6A9EBE0F" w14:textId="77777777" w:rsidR="008B1298" w:rsidRPr="00AF4EF9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Supporting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initiatives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to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raise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awareness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of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Greek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society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on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Research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and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Innovation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issues</w:t>
      </w:r>
      <w:r w:rsidRPr="00AF4EF9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;</w:t>
      </w:r>
      <w:proofErr w:type="gramEnd"/>
    </w:p>
    <w:p w14:paraId="66EE24FB" w14:textId="3B49690D" w:rsidR="008B1298" w:rsidRPr="00AF4EF9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Representing</w:t>
      </w:r>
      <w:r w:rsidRPr="00AF4EF9">
        <w:rPr>
          <w:lang w:val="en-US"/>
        </w:rPr>
        <w:t xml:space="preserve"> </w:t>
      </w:r>
      <w:r>
        <w:rPr>
          <w:lang w:val="en-US"/>
        </w:rPr>
        <w:t>Greece</w:t>
      </w:r>
      <w:r w:rsidRPr="00AF4EF9">
        <w:rPr>
          <w:lang w:val="en-US"/>
        </w:rPr>
        <w:t xml:space="preserve"> </w:t>
      </w:r>
      <w:r>
        <w:rPr>
          <w:lang w:val="en-US"/>
        </w:rPr>
        <w:t>in</w:t>
      </w:r>
      <w:r w:rsidRPr="00AF4EF9">
        <w:rPr>
          <w:lang w:val="en-US"/>
        </w:rPr>
        <w:t xml:space="preserve"> </w:t>
      </w:r>
      <w:r>
        <w:rPr>
          <w:lang w:val="en-US"/>
        </w:rPr>
        <w:t>EU</w:t>
      </w:r>
      <w:r w:rsidR="00780AF8">
        <w:rPr>
          <w:lang w:val="en-US"/>
        </w:rPr>
        <w:t xml:space="preserve"> competent institutions</w:t>
      </w:r>
      <w:r w:rsidR="00130097">
        <w:rPr>
          <w:lang w:val="en-US"/>
        </w:rPr>
        <w:t xml:space="preserve">, </w:t>
      </w:r>
      <w:r w:rsidR="00780AF8">
        <w:rPr>
          <w:lang w:val="en-US"/>
        </w:rPr>
        <w:t xml:space="preserve">as well as in OCDE and </w:t>
      </w:r>
      <w:r w:rsidR="00130097">
        <w:rPr>
          <w:lang w:val="en-US"/>
        </w:rPr>
        <w:t>international research organization (</w:t>
      </w:r>
      <w:r w:rsidR="00780AF8">
        <w:rPr>
          <w:lang w:val="en-US"/>
        </w:rPr>
        <w:t xml:space="preserve">including </w:t>
      </w:r>
      <w:r w:rsidR="00130097">
        <w:rPr>
          <w:lang w:val="en-US"/>
        </w:rPr>
        <w:t>CERN and EMBL)</w:t>
      </w:r>
      <w:r w:rsidRPr="00AF4EF9">
        <w:rPr>
          <w:lang w:val="en-US"/>
        </w:rPr>
        <w:t xml:space="preserve"> </w:t>
      </w:r>
      <w:r>
        <w:rPr>
          <w:lang w:val="en-US"/>
        </w:rPr>
        <w:t>competent</w:t>
      </w:r>
      <w:r w:rsidRPr="00AF4EF9">
        <w:rPr>
          <w:lang w:val="en-US"/>
        </w:rPr>
        <w:t xml:space="preserve"> </w:t>
      </w:r>
      <w:r w:rsidR="00130097">
        <w:rPr>
          <w:lang w:val="en-US"/>
        </w:rPr>
        <w:t>bodies;</w:t>
      </w:r>
      <w:r w:rsidRPr="00AF4EF9">
        <w:rPr>
          <w:lang w:val="en-US"/>
        </w:rPr>
        <w:t xml:space="preserve"> </w:t>
      </w:r>
      <w:r>
        <w:rPr>
          <w:lang w:val="en-US"/>
        </w:rPr>
        <w:t>promoting</w:t>
      </w:r>
      <w:r w:rsidRPr="00AF4EF9">
        <w:rPr>
          <w:lang w:val="en-US"/>
        </w:rPr>
        <w:t xml:space="preserve"> </w:t>
      </w:r>
      <w:r>
        <w:rPr>
          <w:lang w:val="en-US"/>
        </w:rPr>
        <w:t>cooperation</w:t>
      </w:r>
      <w:r w:rsidRPr="00AF4EF9">
        <w:rPr>
          <w:lang w:val="en-US"/>
        </w:rPr>
        <w:t xml:space="preserve"> </w:t>
      </w:r>
      <w:r>
        <w:rPr>
          <w:lang w:val="en-US"/>
        </w:rPr>
        <w:t>with</w:t>
      </w:r>
      <w:r w:rsidRPr="00AF4EF9">
        <w:rPr>
          <w:lang w:val="en-US"/>
        </w:rPr>
        <w:t xml:space="preserve"> </w:t>
      </w:r>
      <w:r>
        <w:rPr>
          <w:lang w:val="en-US"/>
        </w:rPr>
        <w:t>other</w:t>
      </w:r>
      <w:r w:rsidRPr="00AF4EF9">
        <w:rPr>
          <w:lang w:val="en-US"/>
        </w:rPr>
        <w:t xml:space="preserve"> </w:t>
      </w:r>
      <w:r>
        <w:rPr>
          <w:lang w:val="en-US"/>
        </w:rPr>
        <w:t>countries</w:t>
      </w:r>
      <w:r w:rsidRPr="00AF4EF9">
        <w:rPr>
          <w:lang w:val="en-US"/>
        </w:rPr>
        <w:t xml:space="preserve"> </w:t>
      </w:r>
      <w:r>
        <w:rPr>
          <w:lang w:val="en-US"/>
        </w:rPr>
        <w:t>and</w:t>
      </w:r>
      <w:r w:rsidRPr="00AF4EF9">
        <w:rPr>
          <w:lang w:val="en-US"/>
        </w:rPr>
        <w:t xml:space="preserve"> </w:t>
      </w:r>
      <w:r>
        <w:rPr>
          <w:lang w:val="en-US"/>
        </w:rPr>
        <w:t>implementing</w:t>
      </w:r>
      <w:r w:rsidRPr="00AF4EF9">
        <w:rPr>
          <w:lang w:val="en-US"/>
        </w:rPr>
        <w:t xml:space="preserve"> </w:t>
      </w:r>
      <w:r>
        <w:rPr>
          <w:lang w:val="en-US"/>
        </w:rPr>
        <w:t>initiatives</w:t>
      </w:r>
      <w:r w:rsidRPr="00AF4EF9">
        <w:rPr>
          <w:lang w:val="en-US"/>
        </w:rPr>
        <w:t xml:space="preserve"> </w:t>
      </w:r>
      <w:r>
        <w:rPr>
          <w:lang w:val="en-US"/>
        </w:rPr>
        <w:t>at</w:t>
      </w:r>
      <w:r w:rsidRPr="00AF4EF9">
        <w:rPr>
          <w:lang w:val="en-US"/>
        </w:rPr>
        <w:t xml:space="preserve"> </w:t>
      </w:r>
      <w:r>
        <w:rPr>
          <w:lang w:val="en-US"/>
        </w:rPr>
        <w:t>international</w:t>
      </w:r>
      <w:r w:rsidRPr="00AF4EF9">
        <w:rPr>
          <w:lang w:val="en-US"/>
        </w:rPr>
        <w:t xml:space="preserve"> </w:t>
      </w:r>
      <w:proofErr w:type="gramStart"/>
      <w:r>
        <w:rPr>
          <w:lang w:val="en-US"/>
        </w:rPr>
        <w:t>level</w:t>
      </w:r>
      <w:r w:rsidRPr="00AF4EF9">
        <w:rPr>
          <w:lang w:val="en-US"/>
        </w:rPr>
        <w:t>;</w:t>
      </w:r>
      <w:proofErr w:type="gramEnd"/>
    </w:p>
    <w:p w14:paraId="590DA1BA" w14:textId="77777777" w:rsidR="008B1298" w:rsidRPr="00264294" w:rsidRDefault="008B1298" w:rsidP="008B1298">
      <w:pPr>
        <w:numPr>
          <w:ilvl w:val="0"/>
          <w:numId w:val="6"/>
        </w:numPr>
        <w:jc w:val="both"/>
        <w:rPr>
          <w:lang w:val="en-US"/>
        </w:rPr>
      </w:pP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Evaluating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outcomes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of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research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&amp;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innovation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project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implementation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,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with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view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to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adjusting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research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policy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on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an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ongoing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 xml:space="preserve"> </w:t>
      </w:r>
      <w:r w:rsidRPr="00FA3A12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basis</w:t>
      </w:r>
      <w:r w:rsidRPr="0026429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el-GR"/>
        </w:rPr>
        <w:t>.</w:t>
      </w:r>
    </w:p>
    <w:p w14:paraId="622E9B1A" w14:textId="524E316C" w:rsidR="00AC1C18" w:rsidRPr="00CC604C" w:rsidRDefault="00AC1C18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</w:p>
    <w:p w14:paraId="36FEA0E1" w14:textId="309485A9" w:rsidR="00AC1C18" w:rsidRPr="00CC604C" w:rsidRDefault="00FF5FC5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>
        <w:rPr>
          <w:rFonts w:eastAsia="Times New Roman" w:cstheme="minorHAnsi"/>
          <w:lang w:val="en-US" w:eastAsia="el-GR"/>
        </w:rPr>
        <w:t>The</w:t>
      </w:r>
      <w:r w:rsidRPr="00AD57CC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GSRI</w:t>
      </w:r>
      <w:r w:rsidRPr="00AD57CC">
        <w:rPr>
          <w:rFonts w:eastAsia="Times New Roman" w:cstheme="minorHAnsi"/>
          <w:lang w:val="en-US" w:eastAsia="el-GR"/>
        </w:rPr>
        <w:t xml:space="preserve"> </w:t>
      </w:r>
      <w:r w:rsidR="008D38A9">
        <w:rPr>
          <w:rFonts w:eastAsia="Times New Roman" w:cstheme="minorHAnsi"/>
          <w:lang w:val="en-US" w:eastAsia="el-GR"/>
        </w:rPr>
        <w:t>adheres to</w:t>
      </w:r>
      <w:r w:rsidRPr="00AD57CC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the</w:t>
      </w:r>
      <w:r w:rsidRPr="00AD57CC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principle</w:t>
      </w:r>
      <w:r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of</w:t>
      </w:r>
      <w:r w:rsidR="00AD57CC"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gender</w:t>
      </w:r>
      <w:r w:rsidR="00AD57CC"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equality</w:t>
      </w:r>
      <w:r w:rsidR="00477CCE">
        <w:rPr>
          <w:rFonts w:eastAsia="Times New Roman" w:cstheme="minorHAnsi"/>
          <w:lang w:val="en-US" w:eastAsia="el-GR"/>
        </w:rPr>
        <w:t>, enshrined in the Greek constitution,</w:t>
      </w:r>
      <w:r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and</w:t>
      </w:r>
      <w:r w:rsidR="00AD57CC"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promotes</w:t>
      </w:r>
      <w:r w:rsidR="00AD57CC"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true</w:t>
      </w:r>
      <w:r w:rsidR="00543244">
        <w:rPr>
          <w:rFonts w:eastAsia="Times New Roman" w:cstheme="minorHAnsi"/>
          <w:lang w:val="en-US" w:eastAsia="el-GR"/>
        </w:rPr>
        <w:t xml:space="preserve"> gender</w:t>
      </w:r>
      <w:r w:rsidR="00AD57CC" w:rsidRPr="00AD57CC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equality</w:t>
      </w:r>
      <w:r w:rsidR="00AD57CC" w:rsidRPr="00AD57CC">
        <w:rPr>
          <w:rFonts w:eastAsia="Times New Roman" w:cstheme="minorHAnsi"/>
          <w:lang w:val="en-US" w:eastAsia="el-GR"/>
        </w:rPr>
        <w:t xml:space="preserve"> </w:t>
      </w:r>
      <w:r w:rsidR="00F23356">
        <w:rPr>
          <w:rFonts w:eastAsia="Times New Roman" w:cstheme="minorHAnsi"/>
          <w:lang w:val="en-US" w:eastAsia="el-GR"/>
        </w:rPr>
        <w:t xml:space="preserve">at </w:t>
      </w:r>
      <w:proofErr w:type="gramStart"/>
      <w:r w:rsidR="00F23356">
        <w:rPr>
          <w:rFonts w:eastAsia="Times New Roman" w:cstheme="minorHAnsi"/>
          <w:lang w:val="en-US" w:eastAsia="el-GR"/>
        </w:rPr>
        <w:t>each and every</w:t>
      </w:r>
      <w:proofErr w:type="gramEnd"/>
      <w:r w:rsidR="00F23356">
        <w:rPr>
          <w:rFonts w:eastAsia="Times New Roman" w:cstheme="minorHAnsi"/>
          <w:lang w:val="en-US" w:eastAsia="el-GR"/>
        </w:rPr>
        <w:t xml:space="preserve"> level of its o</w:t>
      </w:r>
      <w:r w:rsidR="00DC3CD6">
        <w:rPr>
          <w:rFonts w:eastAsia="Times New Roman" w:cstheme="minorHAnsi"/>
          <w:lang w:val="en-US" w:eastAsia="el-GR"/>
        </w:rPr>
        <w:t>peration</w:t>
      </w:r>
      <w:r w:rsidR="00AD57CC">
        <w:rPr>
          <w:rFonts w:eastAsia="Times New Roman" w:cstheme="minorHAnsi"/>
          <w:lang w:val="en-US" w:eastAsia="el-GR"/>
        </w:rPr>
        <w:t>. In</w:t>
      </w:r>
      <w:r w:rsidR="00AD57CC" w:rsidRPr="00C229AF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line</w:t>
      </w:r>
      <w:r w:rsidR="00AD57CC" w:rsidRPr="00C229AF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with</w:t>
      </w:r>
      <w:r w:rsidR="00AD57CC" w:rsidRPr="00C229AF">
        <w:rPr>
          <w:rFonts w:eastAsia="Times New Roman" w:cstheme="minorHAnsi"/>
          <w:lang w:val="en-US" w:eastAsia="el-GR"/>
        </w:rPr>
        <w:t xml:space="preserve"> </w:t>
      </w:r>
      <w:r w:rsidR="00AD57CC">
        <w:rPr>
          <w:rFonts w:eastAsia="Times New Roman" w:cstheme="minorHAnsi"/>
          <w:lang w:val="en-US" w:eastAsia="el-GR"/>
        </w:rPr>
        <w:t>the</w:t>
      </w:r>
      <w:r w:rsidR="00AD57CC" w:rsidRPr="00C229AF">
        <w:rPr>
          <w:rFonts w:eastAsia="Times New Roman" w:cstheme="minorHAnsi"/>
          <w:lang w:val="en-US" w:eastAsia="el-GR"/>
        </w:rPr>
        <w:t xml:space="preserve"> </w:t>
      </w:r>
      <w:r w:rsidR="00C229AF" w:rsidRPr="00477CCE">
        <w:rPr>
          <w:rFonts w:eastAsia="Times New Roman" w:cstheme="minorHAnsi"/>
          <w:lang w:val="en-US" w:eastAsia="el-GR"/>
        </w:rPr>
        <w:t xml:space="preserve">European Research Area </w:t>
      </w:r>
      <w:r w:rsidR="00C229AF" w:rsidRPr="00477CCE">
        <w:rPr>
          <w:rFonts w:eastAsia="Times New Roman" w:cstheme="minorHAnsi"/>
          <w:lang w:val="en-US" w:eastAsia="el-GR"/>
        </w:rPr>
        <w:lastRenderedPageBreak/>
        <w:t>(ERA) policy, the guidelines set by Horizon Europe, as well as the national and international institutional framework on gender equality, the GSRI drafted the 2022-2025 Action Plan for Gender Equality, comprising five axes</w:t>
      </w:r>
      <w:r w:rsidR="00477CCE">
        <w:rPr>
          <w:rFonts w:eastAsia="Times New Roman" w:cstheme="minorHAnsi"/>
          <w:lang w:val="en-US" w:eastAsia="el-GR"/>
        </w:rPr>
        <w:t>,</w:t>
      </w:r>
      <w:r w:rsidR="00C229AF" w:rsidRPr="00477CCE">
        <w:rPr>
          <w:rFonts w:eastAsia="Times New Roman" w:cstheme="minorHAnsi"/>
          <w:lang w:val="en-US" w:eastAsia="el-GR"/>
        </w:rPr>
        <w:t xml:space="preserve"> which reflect the GSRI priorities regarding the promotion of gender equality. The Action Plan sets out strategic goals, </w:t>
      </w:r>
      <w:proofErr w:type="gramStart"/>
      <w:r w:rsidR="00C229AF" w:rsidRPr="00477CCE">
        <w:rPr>
          <w:rFonts w:eastAsia="Times New Roman" w:cstheme="minorHAnsi"/>
          <w:lang w:val="en-US" w:eastAsia="el-GR"/>
        </w:rPr>
        <w:t>actions</w:t>
      </w:r>
      <w:proofErr w:type="gramEnd"/>
      <w:r w:rsidR="00C36333">
        <w:rPr>
          <w:rFonts w:eastAsia="Times New Roman" w:cstheme="minorHAnsi"/>
          <w:lang w:val="en-US" w:eastAsia="el-GR"/>
        </w:rPr>
        <w:t xml:space="preserve"> and </w:t>
      </w:r>
      <w:r w:rsidR="00C229AF" w:rsidRPr="00477CCE">
        <w:rPr>
          <w:rFonts w:eastAsia="Times New Roman" w:cstheme="minorHAnsi"/>
          <w:lang w:val="en-US" w:eastAsia="el-GR"/>
        </w:rPr>
        <w:t>timetable</w:t>
      </w:r>
      <w:r w:rsidR="00C36333">
        <w:rPr>
          <w:rFonts w:eastAsia="Times New Roman" w:cstheme="minorHAnsi"/>
          <w:lang w:val="en-US" w:eastAsia="el-GR"/>
        </w:rPr>
        <w:t>s</w:t>
      </w:r>
      <w:r w:rsidR="00C229AF" w:rsidRPr="00477CCE">
        <w:rPr>
          <w:rFonts w:eastAsia="Times New Roman" w:cstheme="minorHAnsi"/>
          <w:lang w:val="en-US" w:eastAsia="el-GR"/>
        </w:rPr>
        <w:t>, designates competent officers and defines progress-monitoring indicators for each axis</w:t>
      </w:r>
      <w:r w:rsidR="005D2C69">
        <w:rPr>
          <w:rFonts w:eastAsia="Times New Roman" w:cstheme="minorHAnsi"/>
          <w:lang w:val="en-US" w:eastAsia="el-GR"/>
        </w:rPr>
        <w:t>.</w:t>
      </w:r>
    </w:p>
    <w:p w14:paraId="0FF2B002" w14:textId="4FB6786F" w:rsidR="004D7817" w:rsidRPr="00CC604C" w:rsidRDefault="00AD57CC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>
        <w:rPr>
          <w:rFonts w:eastAsia="Times New Roman" w:cstheme="minorHAnsi"/>
          <w:lang w:val="en-US" w:eastAsia="el-GR"/>
        </w:rPr>
        <w:t>The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GSRI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AP</w:t>
      </w:r>
      <w:r w:rsidR="00A81EBF">
        <w:rPr>
          <w:rFonts w:eastAsia="Times New Roman" w:cstheme="minorHAnsi"/>
          <w:lang w:val="en-US" w:eastAsia="el-GR"/>
        </w:rPr>
        <w:t>GE</w:t>
      </w:r>
      <w:r w:rsidRPr="000802AD">
        <w:rPr>
          <w:rFonts w:eastAsia="Times New Roman" w:cstheme="minorHAnsi"/>
          <w:lang w:val="en-US" w:eastAsia="el-GR"/>
        </w:rPr>
        <w:t xml:space="preserve"> </w:t>
      </w:r>
      <w:r w:rsidR="000B0A48">
        <w:rPr>
          <w:rFonts w:eastAsia="Times New Roman" w:cstheme="minorHAnsi"/>
          <w:lang w:val="en-US" w:eastAsia="el-GR"/>
        </w:rPr>
        <w:t xml:space="preserve">is viewed as </w:t>
      </w:r>
      <w:r>
        <w:rPr>
          <w:rFonts w:eastAsia="Times New Roman" w:cstheme="minorHAnsi"/>
          <w:lang w:val="en-US" w:eastAsia="el-GR"/>
        </w:rPr>
        <w:t>an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opportunity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for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self</w:t>
      </w:r>
      <w:r w:rsidRPr="000802AD">
        <w:rPr>
          <w:rFonts w:eastAsia="Times New Roman" w:cstheme="minorHAnsi"/>
          <w:lang w:val="en-US" w:eastAsia="el-GR"/>
        </w:rPr>
        <w:t>-</w:t>
      </w:r>
      <w:r>
        <w:rPr>
          <w:rFonts w:eastAsia="Times New Roman" w:cstheme="minorHAnsi"/>
          <w:lang w:val="en-US" w:eastAsia="el-GR"/>
        </w:rPr>
        <w:t>assessment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and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further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improvement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of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gender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mainstreaming</w:t>
      </w:r>
      <w:r w:rsidRPr="000802AD">
        <w:rPr>
          <w:rFonts w:eastAsia="Times New Roman" w:cstheme="minorHAnsi"/>
          <w:lang w:val="en-US" w:eastAsia="el-GR"/>
        </w:rPr>
        <w:t xml:space="preserve"> </w:t>
      </w:r>
      <w:r w:rsidR="00CC5103">
        <w:rPr>
          <w:rFonts w:eastAsia="Times New Roman" w:cstheme="minorHAnsi"/>
          <w:lang w:val="en-US" w:eastAsia="el-GR"/>
        </w:rPr>
        <w:t>across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the</w:t>
      </w:r>
      <w:r w:rsidRPr="000802AD">
        <w:rPr>
          <w:rFonts w:eastAsia="Times New Roman" w:cstheme="minorHAnsi"/>
          <w:lang w:val="en-US" w:eastAsia="el-GR"/>
        </w:rPr>
        <w:t xml:space="preserve"> </w:t>
      </w:r>
      <w:proofErr w:type="gramStart"/>
      <w:r>
        <w:rPr>
          <w:rFonts w:eastAsia="Times New Roman" w:cstheme="minorHAnsi"/>
          <w:lang w:val="en-US" w:eastAsia="el-GR"/>
        </w:rPr>
        <w:t>organization</w:t>
      </w:r>
      <w:r w:rsidRPr="000802AD">
        <w:rPr>
          <w:rFonts w:eastAsia="Times New Roman" w:cstheme="minorHAnsi"/>
          <w:lang w:val="en-US" w:eastAsia="el-GR"/>
        </w:rPr>
        <w:t xml:space="preserve">, </w:t>
      </w:r>
      <w:r>
        <w:rPr>
          <w:rFonts w:eastAsia="Times New Roman" w:cstheme="minorHAnsi"/>
          <w:lang w:val="en-US" w:eastAsia="el-GR"/>
        </w:rPr>
        <w:t>and</w:t>
      </w:r>
      <w:proofErr w:type="gramEnd"/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is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expected</w:t>
      </w:r>
      <w:r w:rsidRPr="000802AD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t>to</w:t>
      </w:r>
      <w:r w:rsidRPr="000802AD">
        <w:rPr>
          <w:rFonts w:eastAsia="Times New Roman" w:cstheme="minorHAnsi"/>
          <w:lang w:val="en-US" w:eastAsia="el-GR"/>
        </w:rPr>
        <w:t xml:space="preserve"> </w:t>
      </w:r>
      <w:r w:rsidR="006F127A">
        <w:rPr>
          <w:rFonts w:eastAsia="Times New Roman" w:cstheme="minorHAnsi"/>
          <w:lang w:val="en-US" w:eastAsia="el-GR"/>
        </w:rPr>
        <w:t>help</w:t>
      </w:r>
      <w:r w:rsidR="006F127A" w:rsidRPr="000802AD">
        <w:rPr>
          <w:rFonts w:eastAsia="Times New Roman" w:cstheme="minorHAnsi"/>
          <w:lang w:val="en-US" w:eastAsia="el-GR"/>
        </w:rPr>
        <w:t xml:space="preserve"> </w:t>
      </w:r>
      <w:r w:rsidR="000B0A48">
        <w:rPr>
          <w:rFonts w:eastAsia="Times New Roman" w:cstheme="minorHAnsi"/>
          <w:lang w:val="en-US" w:eastAsia="el-GR"/>
        </w:rPr>
        <w:t>unleash</w:t>
      </w:r>
      <w:r w:rsidR="006F127A" w:rsidRPr="000802AD">
        <w:rPr>
          <w:rFonts w:eastAsia="Times New Roman" w:cstheme="minorHAnsi"/>
          <w:lang w:val="en-US" w:eastAsia="el-GR"/>
        </w:rPr>
        <w:t xml:space="preserve"> </w:t>
      </w:r>
      <w:r w:rsidR="006F127A">
        <w:rPr>
          <w:rFonts w:eastAsia="Times New Roman" w:cstheme="minorHAnsi"/>
          <w:lang w:val="en-US" w:eastAsia="el-GR"/>
        </w:rPr>
        <w:t>creative</w:t>
      </w:r>
      <w:r w:rsidR="006F127A" w:rsidRPr="000802AD">
        <w:rPr>
          <w:rFonts w:eastAsia="Times New Roman" w:cstheme="minorHAnsi"/>
          <w:lang w:val="en-US" w:eastAsia="el-GR"/>
        </w:rPr>
        <w:t xml:space="preserve"> </w:t>
      </w:r>
      <w:r w:rsidR="006F127A">
        <w:rPr>
          <w:rFonts w:eastAsia="Times New Roman" w:cstheme="minorHAnsi"/>
          <w:lang w:val="en-US" w:eastAsia="el-GR"/>
        </w:rPr>
        <w:t>forces</w:t>
      </w:r>
      <w:r w:rsidR="006F127A" w:rsidRPr="000802AD">
        <w:rPr>
          <w:rFonts w:eastAsia="Times New Roman" w:cstheme="minorHAnsi"/>
          <w:lang w:val="en-US" w:eastAsia="el-GR"/>
        </w:rPr>
        <w:t xml:space="preserve"> </w:t>
      </w:r>
      <w:r w:rsidR="00CC5103">
        <w:rPr>
          <w:rFonts w:eastAsia="Times New Roman" w:cstheme="minorHAnsi"/>
          <w:lang w:val="en-US" w:eastAsia="el-GR"/>
        </w:rPr>
        <w:t xml:space="preserve">with a potential to </w:t>
      </w:r>
      <w:r w:rsidR="006F127A">
        <w:rPr>
          <w:rFonts w:eastAsia="Times New Roman" w:cstheme="minorHAnsi"/>
          <w:lang w:val="en-US" w:eastAsia="el-GR"/>
        </w:rPr>
        <w:t>boost</w:t>
      </w:r>
      <w:r w:rsidR="006F127A" w:rsidRPr="000802AD">
        <w:rPr>
          <w:rFonts w:eastAsia="Times New Roman" w:cstheme="minorHAnsi"/>
          <w:lang w:val="en-US" w:eastAsia="el-GR"/>
        </w:rPr>
        <w:t xml:space="preserve"> </w:t>
      </w:r>
      <w:r w:rsidR="006F127A">
        <w:rPr>
          <w:rFonts w:eastAsia="Times New Roman" w:cstheme="minorHAnsi"/>
          <w:lang w:val="en-US" w:eastAsia="el-GR"/>
        </w:rPr>
        <w:t>Research</w:t>
      </w:r>
      <w:r w:rsidR="006F127A" w:rsidRPr="000802AD">
        <w:rPr>
          <w:rFonts w:eastAsia="Times New Roman" w:cstheme="minorHAnsi"/>
          <w:lang w:val="en-US" w:eastAsia="el-GR"/>
        </w:rPr>
        <w:t xml:space="preserve"> &amp; </w:t>
      </w:r>
      <w:r w:rsidR="006F127A">
        <w:rPr>
          <w:rFonts w:eastAsia="Times New Roman" w:cstheme="minorHAnsi"/>
          <w:lang w:val="en-US" w:eastAsia="el-GR"/>
        </w:rPr>
        <w:t>Innovation</w:t>
      </w:r>
      <w:r w:rsidR="006F127A" w:rsidRPr="000802AD">
        <w:rPr>
          <w:rFonts w:eastAsia="Times New Roman" w:cstheme="minorHAnsi"/>
          <w:lang w:val="en-US" w:eastAsia="el-GR"/>
        </w:rPr>
        <w:t>.</w:t>
      </w:r>
    </w:p>
    <w:p w14:paraId="793C6082" w14:textId="1C4F525D" w:rsidR="00B64C3A" w:rsidRPr="00CC604C" w:rsidRDefault="00B64C3A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</w:p>
    <w:p w14:paraId="2A178C6F" w14:textId="2BE65E62" w:rsidR="00B64C3A" w:rsidRPr="000B0A48" w:rsidRDefault="006F127A" w:rsidP="005826EA">
      <w:pPr>
        <w:pStyle w:val="1"/>
        <w:rPr>
          <w:rFonts w:eastAsia="Times New Roman"/>
          <w:lang w:val="en-US" w:eastAsia="el-GR"/>
        </w:rPr>
      </w:pPr>
      <w:bookmarkStart w:id="2" w:name="_Toc121209006"/>
      <w:r>
        <w:rPr>
          <w:rFonts w:eastAsia="Times New Roman"/>
          <w:lang w:val="en-US" w:eastAsia="el-GR"/>
        </w:rPr>
        <w:t>Methodology</w:t>
      </w:r>
      <w:r w:rsidRPr="000B0A48">
        <w:rPr>
          <w:rFonts w:eastAsia="Times New Roman"/>
          <w:lang w:val="en-US" w:eastAsia="el-GR"/>
        </w:rPr>
        <w:t xml:space="preserve"> </w:t>
      </w:r>
      <w:r w:rsidR="000B0A48">
        <w:rPr>
          <w:rFonts w:eastAsia="Times New Roman"/>
          <w:lang w:val="en-US" w:eastAsia="el-GR"/>
        </w:rPr>
        <w:t>for</w:t>
      </w:r>
      <w:r w:rsidRPr="000B0A48">
        <w:rPr>
          <w:rFonts w:eastAsia="Times New Roman"/>
          <w:lang w:val="en-US" w:eastAsia="el-GR"/>
        </w:rPr>
        <w:t xml:space="preserve"> </w:t>
      </w:r>
      <w:r w:rsidR="00A13786">
        <w:rPr>
          <w:rFonts w:eastAsia="Times New Roman"/>
          <w:lang w:val="en-US" w:eastAsia="el-GR"/>
        </w:rPr>
        <w:t xml:space="preserve">the </w:t>
      </w:r>
      <w:r w:rsidR="00C36B24">
        <w:rPr>
          <w:rFonts w:eastAsia="Times New Roman"/>
          <w:lang w:val="en-US" w:eastAsia="el-GR"/>
        </w:rPr>
        <w:t>develop</w:t>
      </w:r>
      <w:r w:rsidR="000B0A48">
        <w:rPr>
          <w:rFonts w:eastAsia="Times New Roman"/>
          <w:lang w:val="en-US" w:eastAsia="el-GR"/>
        </w:rPr>
        <w:t>ment</w:t>
      </w:r>
      <w:r w:rsidRPr="000B0A48">
        <w:rPr>
          <w:rFonts w:eastAsia="Times New Roman"/>
          <w:lang w:val="en-US" w:eastAsia="el-GR"/>
        </w:rPr>
        <w:t xml:space="preserve">, </w:t>
      </w:r>
      <w:proofErr w:type="gramStart"/>
      <w:r>
        <w:rPr>
          <w:rFonts w:eastAsia="Times New Roman"/>
          <w:lang w:val="en-US" w:eastAsia="el-GR"/>
        </w:rPr>
        <w:t>implement</w:t>
      </w:r>
      <w:r w:rsidR="000B0A48">
        <w:rPr>
          <w:rFonts w:eastAsia="Times New Roman"/>
          <w:lang w:val="en-US" w:eastAsia="el-GR"/>
        </w:rPr>
        <w:t>ation</w:t>
      </w:r>
      <w:proofErr w:type="gramEnd"/>
      <w:r w:rsidRPr="000B0A48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and</w:t>
      </w:r>
      <w:r w:rsidRPr="000B0A48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monitor</w:t>
      </w:r>
      <w:r w:rsidR="000B0A48">
        <w:rPr>
          <w:rFonts w:eastAsia="Times New Roman"/>
          <w:lang w:val="en-US" w:eastAsia="el-GR"/>
        </w:rPr>
        <w:t xml:space="preserve">ing of </w:t>
      </w:r>
      <w:r>
        <w:rPr>
          <w:rFonts w:eastAsia="Times New Roman"/>
          <w:lang w:val="en-US" w:eastAsia="el-GR"/>
        </w:rPr>
        <w:t>the</w:t>
      </w:r>
      <w:r w:rsidRPr="000B0A48">
        <w:rPr>
          <w:rFonts w:eastAsia="Times New Roman"/>
          <w:lang w:val="en-US" w:eastAsia="el-GR"/>
        </w:rPr>
        <w:t xml:space="preserve"> </w:t>
      </w:r>
      <w:r w:rsidR="00A13786">
        <w:rPr>
          <w:rFonts w:eastAsia="Times New Roman"/>
          <w:lang w:val="en-US" w:eastAsia="el-GR"/>
        </w:rPr>
        <w:t xml:space="preserve">GSRI </w:t>
      </w:r>
      <w:r w:rsidR="000B0A48">
        <w:rPr>
          <w:rFonts w:eastAsia="Times New Roman"/>
          <w:lang w:val="en-US" w:eastAsia="el-GR"/>
        </w:rPr>
        <w:t>AP</w:t>
      </w:r>
      <w:r>
        <w:rPr>
          <w:rFonts w:eastAsia="Times New Roman"/>
          <w:lang w:val="en-US" w:eastAsia="el-GR"/>
        </w:rPr>
        <w:t>GE</w:t>
      </w:r>
      <w:bookmarkEnd w:id="2"/>
    </w:p>
    <w:p w14:paraId="5730C52C" w14:textId="0508FC15" w:rsidR="00B64C3A" w:rsidRPr="000B0A48" w:rsidRDefault="00B64C3A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</w:p>
    <w:p w14:paraId="44BB75F7" w14:textId="1D0850C9" w:rsidR="00B64C3A" w:rsidRPr="000B0A48" w:rsidRDefault="000802AD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>
        <w:rPr>
          <w:rFonts w:eastAsia="Times New Roman" w:cstheme="minorHAnsi"/>
          <w:lang w:val="en-US" w:eastAsia="el-GR"/>
        </w:rPr>
        <w:t>The</w:t>
      </w:r>
      <w:r w:rsidRPr="000B0A48">
        <w:rPr>
          <w:rFonts w:eastAsia="Times New Roman" w:cstheme="minorHAnsi"/>
          <w:lang w:val="en-US" w:eastAsia="el-GR"/>
        </w:rPr>
        <w:t xml:space="preserve"> </w:t>
      </w:r>
      <w:r w:rsidR="00A13786">
        <w:rPr>
          <w:rFonts w:eastAsia="Times New Roman" w:cstheme="minorHAnsi"/>
          <w:lang w:val="en-US" w:eastAsia="el-GR"/>
        </w:rPr>
        <w:t xml:space="preserve">methodology used for the development of the </w:t>
      </w:r>
      <w:r>
        <w:rPr>
          <w:rFonts w:eastAsia="Times New Roman" w:cstheme="minorHAnsi"/>
          <w:lang w:val="en-US" w:eastAsia="el-GR"/>
        </w:rPr>
        <w:t>GSRI</w:t>
      </w:r>
      <w:r w:rsidRPr="000B0A48">
        <w:rPr>
          <w:rFonts w:eastAsia="Times New Roman" w:cstheme="minorHAnsi"/>
          <w:lang w:val="en-US" w:eastAsia="el-GR"/>
        </w:rPr>
        <w:t xml:space="preserve"> </w:t>
      </w:r>
      <w:r w:rsidR="00A81EBF">
        <w:rPr>
          <w:rFonts w:eastAsia="Times New Roman" w:cstheme="minorHAnsi"/>
          <w:lang w:val="en-US" w:eastAsia="el-GR"/>
        </w:rPr>
        <w:t>AP</w:t>
      </w:r>
      <w:r>
        <w:rPr>
          <w:rFonts w:eastAsia="Times New Roman" w:cstheme="minorHAnsi"/>
          <w:lang w:val="en-US" w:eastAsia="el-GR"/>
        </w:rPr>
        <w:t>GE</w:t>
      </w:r>
      <w:r w:rsidRPr="000B0A48">
        <w:rPr>
          <w:rFonts w:eastAsia="Times New Roman" w:cstheme="minorHAnsi"/>
          <w:lang w:val="en-US" w:eastAsia="el-GR"/>
        </w:rPr>
        <w:t xml:space="preserve"> </w:t>
      </w:r>
      <w:r w:rsidR="00A13786">
        <w:rPr>
          <w:rFonts w:eastAsia="Times New Roman" w:cstheme="minorHAnsi"/>
          <w:lang w:val="en-US" w:eastAsia="el-GR"/>
        </w:rPr>
        <w:t xml:space="preserve">comprises the </w:t>
      </w:r>
      <w:r>
        <w:rPr>
          <w:rFonts w:eastAsia="Times New Roman" w:cstheme="minorHAnsi"/>
          <w:lang w:val="en-US" w:eastAsia="el-GR"/>
        </w:rPr>
        <w:t>following</w:t>
      </w:r>
      <w:r w:rsidR="00CC5103">
        <w:rPr>
          <w:rFonts w:eastAsia="Times New Roman" w:cstheme="minorHAnsi"/>
          <w:lang w:val="en-US" w:eastAsia="el-GR"/>
        </w:rPr>
        <w:t xml:space="preserve"> st</w:t>
      </w:r>
      <w:r w:rsidR="00A13786">
        <w:rPr>
          <w:rFonts w:eastAsia="Times New Roman" w:cstheme="minorHAnsi"/>
          <w:lang w:val="en-US" w:eastAsia="el-GR"/>
        </w:rPr>
        <w:t>ages</w:t>
      </w:r>
      <w:r w:rsidR="000B0A48">
        <w:rPr>
          <w:rFonts w:eastAsia="Times New Roman" w:cstheme="minorHAnsi"/>
          <w:lang w:val="en-US" w:eastAsia="el-GR"/>
        </w:rPr>
        <w:t>:</w:t>
      </w:r>
    </w:p>
    <w:p w14:paraId="1DD851E3" w14:textId="5E3EF0F3" w:rsidR="00B64C3A" w:rsidRPr="00A13786" w:rsidRDefault="00B64C3A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 w:rsidRPr="005F12CC">
        <w:rPr>
          <w:rFonts w:eastAsia="Times New Roman" w:cstheme="minorHAnsi"/>
          <w:b/>
          <w:bCs/>
          <w:lang w:val="en-US" w:eastAsia="el-GR"/>
        </w:rPr>
        <w:t>1</w:t>
      </w:r>
      <w:r w:rsidRPr="007B33FF">
        <w:rPr>
          <w:rFonts w:eastAsia="Times New Roman" w:cstheme="minorHAnsi"/>
          <w:b/>
          <w:bCs/>
          <w:vertAlign w:val="superscript"/>
          <w:lang w:eastAsia="el-GR"/>
        </w:rPr>
        <w:t>ο</w:t>
      </w:r>
      <w:r w:rsidR="000802AD">
        <w:rPr>
          <w:rFonts w:eastAsia="Times New Roman" w:cstheme="minorHAnsi"/>
          <w:b/>
          <w:bCs/>
          <w:lang w:val="en-US" w:eastAsia="el-GR"/>
        </w:rPr>
        <w:t> </w:t>
      </w:r>
      <w:r w:rsidR="00FF5D43">
        <w:rPr>
          <w:rFonts w:eastAsia="Times New Roman" w:cstheme="minorHAnsi"/>
          <w:b/>
          <w:bCs/>
          <w:lang w:val="en-US" w:eastAsia="el-GR"/>
        </w:rPr>
        <w:t>phase</w:t>
      </w:r>
      <w:r w:rsidRPr="005F12CC">
        <w:rPr>
          <w:rFonts w:eastAsia="Times New Roman" w:cstheme="minorHAnsi"/>
          <w:b/>
          <w:bCs/>
          <w:lang w:val="en-US" w:eastAsia="el-GR"/>
        </w:rPr>
        <w:t>:</w:t>
      </w:r>
      <w:r w:rsidRPr="005F12CC">
        <w:rPr>
          <w:rFonts w:eastAsia="Times New Roman" w:cstheme="minorHAnsi"/>
          <w:lang w:val="en-US" w:eastAsia="el-GR"/>
        </w:rPr>
        <w:t xml:space="preserve"> </w:t>
      </w:r>
      <w:r w:rsidR="000802AD">
        <w:rPr>
          <w:rFonts w:eastAsia="Times New Roman" w:cstheme="minorHAnsi"/>
          <w:lang w:val="en-US" w:eastAsia="el-GR"/>
        </w:rPr>
        <w:t>Internal audit</w:t>
      </w:r>
      <w:r w:rsidR="000B0A48">
        <w:rPr>
          <w:rFonts w:eastAsia="Times New Roman" w:cstheme="minorHAnsi"/>
          <w:lang w:val="en-US" w:eastAsia="el-GR"/>
        </w:rPr>
        <w:t xml:space="preserve">, </w:t>
      </w:r>
      <w:r w:rsidR="00A13786">
        <w:rPr>
          <w:rFonts w:eastAsia="Times New Roman" w:cstheme="minorHAnsi"/>
          <w:lang w:val="en-US" w:eastAsia="el-GR"/>
        </w:rPr>
        <w:t>involving the</w:t>
      </w:r>
      <w:r w:rsidR="000B0A48">
        <w:rPr>
          <w:rFonts w:eastAsia="Times New Roman" w:cstheme="minorHAnsi"/>
          <w:lang w:val="en-US" w:eastAsia="el-GR"/>
        </w:rPr>
        <w:t xml:space="preserve"> </w:t>
      </w:r>
      <w:r w:rsidR="005F12CC">
        <w:rPr>
          <w:rFonts w:eastAsia="Times New Roman" w:cstheme="minorHAnsi"/>
          <w:lang w:val="en-US" w:eastAsia="el-GR"/>
        </w:rPr>
        <w:t xml:space="preserve">collection of quantitative and qualitative </w:t>
      </w:r>
      <w:r w:rsidR="008B1298">
        <w:rPr>
          <w:rFonts w:eastAsia="Times New Roman" w:cstheme="minorHAnsi"/>
          <w:lang w:val="en-US" w:eastAsia="el-GR"/>
        </w:rPr>
        <w:t xml:space="preserve">gender </w:t>
      </w:r>
      <w:r w:rsidR="005F12CC">
        <w:rPr>
          <w:rFonts w:eastAsia="Times New Roman" w:cstheme="minorHAnsi"/>
          <w:lang w:val="en-US" w:eastAsia="el-GR"/>
        </w:rPr>
        <w:t xml:space="preserve">data </w:t>
      </w:r>
      <w:r w:rsidR="000B0A48">
        <w:rPr>
          <w:rFonts w:eastAsia="Times New Roman" w:cstheme="minorHAnsi"/>
          <w:lang w:val="en-US" w:eastAsia="el-GR"/>
        </w:rPr>
        <w:t>at</w:t>
      </w:r>
      <w:r w:rsidR="00E54C9F">
        <w:rPr>
          <w:rFonts w:eastAsia="Times New Roman" w:cstheme="minorHAnsi"/>
          <w:lang w:val="en-US" w:eastAsia="el-GR"/>
        </w:rPr>
        <w:t xml:space="preserve"> </w:t>
      </w:r>
      <w:r w:rsidR="005F12CC">
        <w:rPr>
          <w:rFonts w:eastAsia="Times New Roman" w:cstheme="minorHAnsi"/>
          <w:lang w:val="en-US" w:eastAsia="el-GR"/>
        </w:rPr>
        <w:t>the</w:t>
      </w:r>
      <w:r w:rsidR="00A13786">
        <w:rPr>
          <w:rFonts w:eastAsia="Times New Roman" w:cstheme="minorHAnsi"/>
          <w:lang w:val="en-US" w:eastAsia="el-GR"/>
        </w:rPr>
        <w:t xml:space="preserve"> following </w:t>
      </w:r>
      <w:r w:rsidR="008B1298">
        <w:rPr>
          <w:rFonts w:eastAsia="Times New Roman" w:cstheme="minorHAnsi"/>
          <w:lang w:val="en-US" w:eastAsia="el-GR"/>
        </w:rPr>
        <w:t xml:space="preserve">two </w:t>
      </w:r>
      <w:r w:rsidR="00C36B24">
        <w:rPr>
          <w:rFonts w:eastAsia="Times New Roman" w:cstheme="minorHAnsi"/>
          <w:lang w:val="en-US" w:eastAsia="el-GR"/>
        </w:rPr>
        <w:t>levels</w:t>
      </w:r>
      <w:r w:rsidR="008B1298">
        <w:rPr>
          <w:rFonts w:eastAsia="Times New Roman" w:cstheme="minorHAnsi"/>
          <w:lang w:val="en-US" w:eastAsia="el-GR"/>
        </w:rPr>
        <w:t xml:space="preserve"> of operation</w:t>
      </w:r>
      <w:r w:rsidR="00E54C9F">
        <w:rPr>
          <w:rFonts w:eastAsia="Times New Roman" w:cstheme="minorHAnsi"/>
          <w:lang w:val="en-US" w:eastAsia="el-GR"/>
        </w:rPr>
        <w:t>: Human Resources and Senior Manag</w:t>
      </w:r>
      <w:r w:rsidR="008B1298">
        <w:rPr>
          <w:rFonts w:eastAsia="Times New Roman" w:cstheme="minorHAnsi"/>
          <w:lang w:val="en-US" w:eastAsia="el-GR"/>
        </w:rPr>
        <w:t>em</w:t>
      </w:r>
      <w:r w:rsidR="00E54C9F">
        <w:rPr>
          <w:rFonts w:eastAsia="Times New Roman" w:cstheme="minorHAnsi"/>
          <w:lang w:val="en-US" w:eastAsia="el-GR"/>
        </w:rPr>
        <w:t>ent</w:t>
      </w:r>
      <w:r w:rsidR="00A13786">
        <w:rPr>
          <w:rFonts w:eastAsia="Times New Roman" w:cstheme="minorHAnsi"/>
          <w:lang w:val="en-US" w:eastAsia="el-GR"/>
        </w:rPr>
        <w:t>.</w:t>
      </w:r>
    </w:p>
    <w:p w14:paraId="3F05EB09" w14:textId="6CA476D7" w:rsidR="00B64C3A" w:rsidRPr="00CC604C" w:rsidRDefault="00B64C3A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 w:rsidRPr="00C36B24">
        <w:rPr>
          <w:rFonts w:eastAsia="Times New Roman" w:cstheme="minorHAnsi"/>
          <w:b/>
          <w:bCs/>
          <w:lang w:val="en-US" w:eastAsia="el-GR"/>
        </w:rPr>
        <w:t>2</w:t>
      </w:r>
      <w:r w:rsidRPr="007B33FF">
        <w:rPr>
          <w:rFonts w:eastAsia="Times New Roman" w:cstheme="minorHAnsi"/>
          <w:b/>
          <w:bCs/>
          <w:vertAlign w:val="superscript"/>
          <w:lang w:eastAsia="el-GR"/>
        </w:rPr>
        <w:t>ο</w:t>
      </w:r>
      <w:r w:rsidRPr="00C36B24">
        <w:rPr>
          <w:rFonts w:eastAsia="Times New Roman" w:cstheme="minorHAnsi"/>
          <w:b/>
          <w:bCs/>
          <w:lang w:val="en-US" w:eastAsia="el-GR"/>
        </w:rPr>
        <w:t xml:space="preserve"> </w:t>
      </w:r>
      <w:r w:rsidR="00FF5D43">
        <w:rPr>
          <w:rFonts w:eastAsia="Times New Roman" w:cstheme="minorHAnsi"/>
          <w:b/>
          <w:bCs/>
          <w:lang w:val="en-US" w:eastAsia="el-GR"/>
        </w:rPr>
        <w:t>phase</w:t>
      </w:r>
      <w:r w:rsidRPr="00C36B24">
        <w:rPr>
          <w:rFonts w:eastAsia="Times New Roman" w:cstheme="minorHAnsi"/>
          <w:b/>
          <w:bCs/>
          <w:lang w:val="en-US" w:eastAsia="el-GR"/>
        </w:rPr>
        <w:t>:</w:t>
      </w:r>
      <w:r w:rsidRPr="00C36B24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Development</w:t>
      </w:r>
      <w:r w:rsidR="00C36B24" w:rsidRPr="00C36B24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of</w:t>
      </w:r>
      <w:r w:rsidR="00C36B24" w:rsidRPr="00C36B24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the</w:t>
      </w:r>
      <w:r w:rsidR="00C36B24" w:rsidRPr="00C36B24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Action</w:t>
      </w:r>
      <w:r w:rsidR="00C36B24" w:rsidRPr="00C36B24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 xml:space="preserve">Plan. </w:t>
      </w:r>
      <w:r w:rsidR="00F13FA1">
        <w:rPr>
          <w:rFonts w:eastAsia="Times New Roman" w:cstheme="minorHAnsi"/>
          <w:lang w:val="en-US" w:eastAsia="el-GR"/>
        </w:rPr>
        <w:t>T</w:t>
      </w:r>
      <w:r w:rsidR="00C36B24">
        <w:rPr>
          <w:rFonts w:eastAsia="Times New Roman" w:cstheme="minorHAnsi"/>
          <w:lang w:val="en-US" w:eastAsia="el-GR"/>
        </w:rPr>
        <w:t>his stage</w:t>
      </w:r>
      <w:r w:rsidR="00F13FA1">
        <w:rPr>
          <w:rFonts w:eastAsia="Times New Roman" w:cstheme="minorHAnsi"/>
          <w:lang w:val="en-US" w:eastAsia="el-GR"/>
        </w:rPr>
        <w:t xml:space="preserve"> co</w:t>
      </w:r>
      <w:r w:rsidR="00A36794">
        <w:rPr>
          <w:rFonts w:eastAsia="Times New Roman" w:cstheme="minorHAnsi"/>
          <w:lang w:val="en-US" w:eastAsia="el-GR"/>
        </w:rPr>
        <w:t xml:space="preserve">nsists in </w:t>
      </w:r>
      <w:r w:rsidR="00F13FA1">
        <w:rPr>
          <w:rFonts w:eastAsia="Times New Roman" w:cstheme="minorHAnsi"/>
          <w:lang w:val="en-US" w:eastAsia="el-GR"/>
        </w:rPr>
        <w:t xml:space="preserve">planning and </w:t>
      </w:r>
      <w:r w:rsidR="00784FC3">
        <w:rPr>
          <w:rFonts w:eastAsia="Times New Roman" w:cstheme="minorHAnsi"/>
          <w:lang w:val="en-US" w:eastAsia="el-GR"/>
        </w:rPr>
        <w:t>proposing</w:t>
      </w:r>
      <w:r w:rsidR="00F13FA1">
        <w:rPr>
          <w:rFonts w:eastAsia="Times New Roman" w:cstheme="minorHAnsi"/>
          <w:lang w:val="en-US" w:eastAsia="el-GR"/>
        </w:rPr>
        <w:t xml:space="preserve"> actions</w:t>
      </w:r>
      <w:r w:rsidR="00A13786">
        <w:rPr>
          <w:rFonts w:eastAsia="Times New Roman" w:cstheme="minorHAnsi"/>
          <w:lang w:val="en-US" w:eastAsia="el-GR"/>
        </w:rPr>
        <w:t xml:space="preserve">, </w:t>
      </w:r>
      <w:r w:rsidR="000A5C7B">
        <w:rPr>
          <w:rFonts w:eastAsia="Times New Roman" w:cstheme="minorHAnsi"/>
          <w:lang w:val="en-US" w:eastAsia="el-GR"/>
        </w:rPr>
        <w:t>the</w:t>
      </w:r>
      <w:r w:rsidR="00A13786">
        <w:rPr>
          <w:rFonts w:eastAsia="Times New Roman" w:cstheme="minorHAnsi"/>
          <w:lang w:val="en-US" w:eastAsia="el-GR"/>
        </w:rPr>
        <w:t xml:space="preserve"> respective timetable</w:t>
      </w:r>
      <w:r w:rsidR="00F13FA1">
        <w:rPr>
          <w:rFonts w:eastAsia="Times New Roman" w:cstheme="minorHAnsi"/>
          <w:lang w:val="en-US" w:eastAsia="el-GR"/>
        </w:rPr>
        <w:t xml:space="preserve">, the </w:t>
      </w:r>
      <w:r w:rsidR="00784FC3">
        <w:rPr>
          <w:rFonts w:eastAsia="Times New Roman" w:cstheme="minorHAnsi"/>
          <w:lang w:val="en-US" w:eastAsia="el-GR"/>
        </w:rPr>
        <w:t xml:space="preserve">GSRI officers responsible for supervising implementation as well as </w:t>
      </w:r>
      <w:r w:rsidR="00A36794">
        <w:rPr>
          <w:rFonts w:eastAsia="Times New Roman" w:cstheme="minorHAnsi"/>
          <w:lang w:val="en-US" w:eastAsia="el-GR"/>
        </w:rPr>
        <w:t xml:space="preserve">the </w:t>
      </w:r>
      <w:r w:rsidR="00784FC3">
        <w:rPr>
          <w:rFonts w:eastAsia="Times New Roman" w:cstheme="minorHAnsi"/>
          <w:lang w:val="en-US" w:eastAsia="el-GR"/>
        </w:rPr>
        <w:t>progress</w:t>
      </w:r>
      <w:r w:rsidR="00A36794">
        <w:rPr>
          <w:rFonts w:eastAsia="Times New Roman" w:cstheme="minorHAnsi"/>
          <w:lang w:val="en-US" w:eastAsia="el-GR"/>
        </w:rPr>
        <w:t>-</w:t>
      </w:r>
      <w:r w:rsidR="00784FC3">
        <w:rPr>
          <w:rFonts w:eastAsia="Times New Roman" w:cstheme="minorHAnsi"/>
          <w:lang w:val="en-US" w:eastAsia="el-GR"/>
        </w:rPr>
        <w:t xml:space="preserve">monitoring indicators. </w:t>
      </w:r>
      <w:r w:rsidR="00F13FA1">
        <w:rPr>
          <w:rFonts w:eastAsia="Times New Roman" w:cstheme="minorHAnsi"/>
          <w:lang w:val="en-US" w:eastAsia="el-GR"/>
        </w:rPr>
        <w:t xml:space="preserve">The </w:t>
      </w:r>
      <w:r w:rsidR="00A13786">
        <w:rPr>
          <w:rFonts w:eastAsia="Times New Roman" w:cstheme="minorHAnsi"/>
          <w:lang w:val="en-US" w:eastAsia="el-GR"/>
        </w:rPr>
        <w:t>APGE</w:t>
      </w:r>
      <w:r w:rsidR="00F13FA1">
        <w:rPr>
          <w:rFonts w:eastAsia="Times New Roman" w:cstheme="minorHAnsi"/>
          <w:lang w:val="en-US" w:eastAsia="el-GR"/>
        </w:rPr>
        <w:t xml:space="preserve"> is approved by the Secretary General, </w:t>
      </w:r>
      <w:r w:rsidR="00A13786">
        <w:rPr>
          <w:rFonts w:eastAsia="Times New Roman" w:cstheme="minorHAnsi"/>
          <w:lang w:val="en-US" w:eastAsia="el-GR"/>
        </w:rPr>
        <w:t xml:space="preserve">with the prior consent of each </w:t>
      </w:r>
      <w:r w:rsidR="00F13FA1">
        <w:rPr>
          <w:rFonts w:eastAsia="Times New Roman" w:cstheme="minorHAnsi"/>
          <w:lang w:val="en-US" w:eastAsia="el-GR"/>
        </w:rPr>
        <w:t>individual Directorate.</w:t>
      </w:r>
    </w:p>
    <w:p w14:paraId="2AA1EE8D" w14:textId="2EDD0722" w:rsidR="00B64C3A" w:rsidRPr="00A20B21" w:rsidRDefault="00B64C3A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 w:rsidRPr="00784FC3">
        <w:rPr>
          <w:rFonts w:eastAsia="Times New Roman" w:cstheme="minorHAnsi"/>
          <w:b/>
          <w:bCs/>
          <w:lang w:val="en-US" w:eastAsia="el-GR"/>
        </w:rPr>
        <w:t>3</w:t>
      </w:r>
      <w:r w:rsidRPr="007B33FF">
        <w:rPr>
          <w:rFonts w:eastAsia="Times New Roman" w:cstheme="minorHAnsi"/>
          <w:b/>
          <w:bCs/>
          <w:vertAlign w:val="superscript"/>
          <w:lang w:eastAsia="el-GR"/>
        </w:rPr>
        <w:t>ο</w:t>
      </w:r>
      <w:r w:rsidRPr="00784FC3">
        <w:rPr>
          <w:rFonts w:eastAsia="Times New Roman" w:cstheme="minorHAnsi"/>
          <w:b/>
          <w:bCs/>
          <w:lang w:val="en-US" w:eastAsia="el-GR"/>
        </w:rPr>
        <w:t xml:space="preserve"> </w:t>
      </w:r>
      <w:r w:rsidR="00FF5D43">
        <w:rPr>
          <w:rFonts w:eastAsia="Times New Roman" w:cstheme="minorHAnsi"/>
          <w:b/>
          <w:bCs/>
          <w:lang w:val="en-US" w:eastAsia="el-GR"/>
        </w:rPr>
        <w:t>phase</w:t>
      </w:r>
      <w:r w:rsidRPr="00784FC3">
        <w:rPr>
          <w:rFonts w:eastAsia="Times New Roman" w:cstheme="minorHAnsi"/>
          <w:b/>
          <w:bCs/>
          <w:lang w:val="en-US" w:eastAsia="el-GR"/>
        </w:rPr>
        <w:t>:</w:t>
      </w:r>
      <w:r w:rsidRPr="00784FC3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Implementation</w:t>
      </w:r>
      <w:r w:rsidR="00C36B24" w:rsidRPr="00784FC3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of</w:t>
      </w:r>
      <w:r w:rsidR="00C36B24" w:rsidRPr="00784FC3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the</w:t>
      </w:r>
      <w:r w:rsidR="00C36B24" w:rsidRPr="00784FC3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Action</w:t>
      </w:r>
      <w:r w:rsidR="00C36B24" w:rsidRPr="00784FC3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Plan.</w:t>
      </w:r>
      <w:r w:rsidR="00C36B24" w:rsidRPr="00784FC3">
        <w:rPr>
          <w:rFonts w:eastAsia="Times New Roman" w:cstheme="minorHAnsi"/>
          <w:lang w:val="en-US" w:eastAsia="el-GR"/>
        </w:rPr>
        <w:t xml:space="preserve"> </w:t>
      </w:r>
      <w:r w:rsidR="00455EF6">
        <w:rPr>
          <w:rFonts w:eastAsia="Times New Roman" w:cstheme="minorHAnsi"/>
          <w:lang w:val="en-US" w:eastAsia="el-GR"/>
        </w:rPr>
        <w:t>The p</w:t>
      </w:r>
      <w:r w:rsidR="00784FC3">
        <w:rPr>
          <w:rFonts w:eastAsia="Times New Roman" w:cstheme="minorHAnsi"/>
          <w:lang w:val="en-US" w:eastAsia="el-GR"/>
        </w:rPr>
        <w:t xml:space="preserve">roposed </w:t>
      </w:r>
      <w:r w:rsidR="00455EF6">
        <w:rPr>
          <w:rFonts w:eastAsia="Times New Roman" w:cstheme="minorHAnsi"/>
          <w:lang w:val="en-US" w:eastAsia="el-GR"/>
        </w:rPr>
        <w:t>AGPE</w:t>
      </w:r>
      <w:r w:rsidR="00784FC3">
        <w:rPr>
          <w:rFonts w:eastAsia="Times New Roman" w:cstheme="minorHAnsi"/>
          <w:lang w:val="en-US" w:eastAsia="el-GR"/>
        </w:rPr>
        <w:t xml:space="preserve"> actions </w:t>
      </w:r>
      <w:r w:rsidR="00455EF6">
        <w:rPr>
          <w:rFonts w:eastAsia="Times New Roman" w:cstheme="minorHAnsi"/>
          <w:lang w:val="en-US" w:eastAsia="el-GR"/>
        </w:rPr>
        <w:t>shall</w:t>
      </w:r>
      <w:r w:rsidR="00784FC3">
        <w:rPr>
          <w:rFonts w:eastAsia="Times New Roman" w:cstheme="minorHAnsi"/>
          <w:lang w:val="en-US" w:eastAsia="el-GR"/>
        </w:rPr>
        <w:t xml:space="preserve"> be implemented with the contribution of a working group to be established </w:t>
      </w:r>
      <w:r w:rsidR="000A5C7B">
        <w:rPr>
          <w:rFonts w:eastAsia="Times New Roman" w:cstheme="minorHAnsi"/>
          <w:lang w:val="en-US" w:eastAsia="el-GR"/>
        </w:rPr>
        <w:t>within</w:t>
      </w:r>
      <w:r w:rsidR="00784FC3">
        <w:rPr>
          <w:rFonts w:eastAsia="Times New Roman" w:cstheme="minorHAnsi"/>
          <w:lang w:val="en-US" w:eastAsia="el-GR"/>
        </w:rPr>
        <w:t xml:space="preserve"> the GSRI. Implementation of the </w:t>
      </w:r>
      <w:r w:rsidR="00455EF6">
        <w:rPr>
          <w:rFonts w:eastAsia="Times New Roman" w:cstheme="minorHAnsi"/>
          <w:lang w:val="en-US" w:eastAsia="el-GR"/>
        </w:rPr>
        <w:t xml:space="preserve">AGPE </w:t>
      </w:r>
      <w:r w:rsidR="00784FC3">
        <w:rPr>
          <w:rFonts w:eastAsia="Times New Roman" w:cstheme="minorHAnsi"/>
          <w:lang w:val="en-US" w:eastAsia="el-GR"/>
        </w:rPr>
        <w:t xml:space="preserve">requires adopting </w:t>
      </w:r>
      <w:r w:rsidR="006E3640">
        <w:rPr>
          <w:rFonts w:eastAsia="Times New Roman" w:cstheme="minorHAnsi"/>
          <w:lang w:val="en-US" w:eastAsia="el-GR"/>
        </w:rPr>
        <w:t xml:space="preserve">new procedures. </w:t>
      </w:r>
      <w:r w:rsidR="00455EF6">
        <w:rPr>
          <w:rFonts w:eastAsia="Times New Roman" w:cstheme="minorHAnsi"/>
          <w:lang w:val="en-US" w:eastAsia="el-GR"/>
        </w:rPr>
        <w:t>Furthe</w:t>
      </w:r>
      <w:r w:rsidR="00CC604C">
        <w:rPr>
          <w:rFonts w:eastAsia="Times New Roman" w:cstheme="minorHAnsi"/>
          <w:lang w:val="en-US" w:eastAsia="el-GR"/>
        </w:rPr>
        <w:t>rmore</w:t>
      </w:r>
      <w:r w:rsidR="00455EF6">
        <w:rPr>
          <w:rFonts w:eastAsia="Times New Roman" w:cstheme="minorHAnsi"/>
          <w:lang w:val="en-US" w:eastAsia="el-GR"/>
        </w:rPr>
        <w:t>, t</w:t>
      </w:r>
      <w:r w:rsidR="00784FC3">
        <w:rPr>
          <w:rFonts w:eastAsia="Times New Roman" w:cstheme="minorHAnsi"/>
          <w:lang w:val="en-US" w:eastAsia="el-GR"/>
        </w:rPr>
        <w:t>his stage comprise</w:t>
      </w:r>
      <w:r w:rsidR="00455EF6">
        <w:rPr>
          <w:rFonts w:eastAsia="Times New Roman" w:cstheme="minorHAnsi"/>
          <w:lang w:val="en-US" w:eastAsia="el-GR"/>
        </w:rPr>
        <w:t>s</w:t>
      </w:r>
      <w:r w:rsidR="00784FC3">
        <w:rPr>
          <w:rFonts w:eastAsia="Times New Roman" w:cstheme="minorHAnsi"/>
          <w:lang w:val="en-US" w:eastAsia="el-GR"/>
        </w:rPr>
        <w:t xml:space="preserve"> </w:t>
      </w:r>
      <w:r w:rsidR="00455EF6">
        <w:rPr>
          <w:rFonts w:eastAsia="Times New Roman" w:cstheme="minorHAnsi"/>
          <w:lang w:val="en-US" w:eastAsia="el-GR"/>
        </w:rPr>
        <w:t>awareness-</w:t>
      </w:r>
      <w:r w:rsidR="00784FC3">
        <w:rPr>
          <w:rFonts w:eastAsia="Times New Roman" w:cstheme="minorHAnsi"/>
          <w:lang w:val="en-US" w:eastAsia="el-GR"/>
        </w:rPr>
        <w:t>raising among the GSRI personnel</w:t>
      </w:r>
      <w:r w:rsidR="006E3640">
        <w:rPr>
          <w:rFonts w:eastAsia="Times New Roman" w:cstheme="minorHAnsi"/>
          <w:lang w:val="en-US" w:eastAsia="el-GR"/>
        </w:rPr>
        <w:t xml:space="preserve">, as well as </w:t>
      </w:r>
      <w:r w:rsidR="00CC604C">
        <w:rPr>
          <w:rFonts w:eastAsia="Times New Roman" w:cstheme="minorHAnsi"/>
          <w:lang w:val="en-US" w:eastAsia="el-GR"/>
        </w:rPr>
        <w:t xml:space="preserve">providing </w:t>
      </w:r>
      <w:r w:rsidR="006E3640">
        <w:rPr>
          <w:rFonts w:eastAsia="Times New Roman" w:cstheme="minorHAnsi"/>
          <w:lang w:val="en-US" w:eastAsia="el-GR"/>
        </w:rPr>
        <w:t>inform</w:t>
      </w:r>
      <w:r w:rsidR="00455EF6">
        <w:rPr>
          <w:rFonts w:eastAsia="Times New Roman" w:cstheme="minorHAnsi"/>
          <w:lang w:val="en-US" w:eastAsia="el-GR"/>
        </w:rPr>
        <w:t>ation</w:t>
      </w:r>
      <w:r w:rsidR="006E3640">
        <w:rPr>
          <w:rFonts w:eastAsia="Times New Roman" w:cstheme="minorHAnsi"/>
          <w:lang w:val="en-US" w:eastAsia="el-GR"/>
        </w:rPr>
        <w:t xml:space="preserve"> and educati</w:t>
      </w:r>
      <w:r w:rsidR="00455EF6">
        <w:rPr>
          <w:rFonts w:eastAsia="Times New Roman" w:cstheme="minorHAnsi"/>
          <w:lang w:val="en-US" w:eastAsia="el-GR"/>
        </w:rPr>
        <w:t>on</w:t>
      </w:r>
      <w:r w:rsidR="006E3640">
        <w:rPr>
          <w:rFonts w:eastAsia="Times New Roman" w:cstheme="minorHAnsi"/>
          <w:lang w:val="en-US" w:eastAsia="el-GR"/>
        </w:rPr>
        <w:t xml:space="preserve"> on gender equality issues, </w:t>
      </w:r>
      <w:proofErr w:type="gramStart"/>
      <w:r w:rsidR="006E3640">
        <w:rPr>
          <w:rFonts w:eastAsia="Times New Roman" w:cstheme="minorHAnsi"/>
          <w:lang w:val="en-US" w:eastAsia="el-GR"/>
        </w:rPr>
        <w:t>in order for</w:t>
      </w:r>
      <w:proofErr w:type="gramEnd"/>
      <w:r w:rsidR="006E3640">
        <w:rPr>
          <w:rFonts w:eastAsia="Times New Roman" w:cstheme="minorHAnsi"/>
          <w:lang w:val="en-US" w:eastAsia="el-GR"/>
        </w:rPr>
        <w:t xml:space="preserve"> the </w:t>
      </w:r>
      <w:r w:rsidR="00455EF6">
        <w:rPr>
          <w:rFonts w:eastAsia="Times New Roman" w:cstheme="minorHAnsi"/>
          <w:lang w:val="en-US" w:eastAsia="el-GR"/>
        </w:rPr>
        <w:t xml:space="preserve">AGPE </w:t>
      </w:r>
      <w:r w:rsidR="006E3640">
        <w:rPr>
          <w:rFonts w:eastAsia="Times New Roman" w:cstheme="minorHAnsi"/>
          <w:lang w:val="en-US" w:eastAsia="el-GR"/>
        </w:rPr>
        <w:t>to be w</w:t>
      </w:r>
      <w:r w:rsidR="00014224">
        <w:rPr>
          <w:rFonts w:eastAsia="Times New Roman" w:cstheme="minorHAnsi"/>
          <w:lang w:val="en-US" w:eastAsia="el-GR"/>
        </w:rPr>
        <w:t>ell-received</w:t>
      </w:r>
      <w:r w:rsidR="006E3640">
        <w:rPr>
          <w:rFonts w:eastAsia="Times New Roman" w:cstheme="minorHAnsi"/>
          <w:lang w:val="en-US" w:eastAsia="el-GR"/>
        </w:rPr>
        <w:t xml:space="preserve"> </w:t>
      </w:r>
      <w:r w:rsidR="00455EF6">
        <w:rPr>
          <w:rFonts w:eastAsia="Times New Roman" w:cstheme="minorHAnsi"/>
          <w:lang w:val="en-US" w:eastAsia="el-GR"/>
        </w:rPr>
        <w:t>across</w:t>
      </w:r>
      <w:r w:rsidR="006E3640">
        <w:rPr>
          <w:rFonts w:eastAsia="Times New Roman" w:cstheme="minorHAnsi"/>
          <w:lang w:val="en-US" w:eastAsia="el-GR"/>
        </w:rPr>
        <w:t xml:space="preserve"> the GSRI.</w:t>
      </w:r>
    </w:p>
    <w:p w14:paraId="5FA10571" w14:textId="68C7C177" w:rsidR="00A23A1D" w:rsidRPr="00A20B21" w:rsidRDefault="00A23A1D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  <w:r w:rsidRPr="00F13FA1">
        <w:rPr>
          <w:rFonts w:eastAsia="Times New Roman" w:cstheme="minorHAnsi"/>
          <w:b/>
          <w:bCs/>
          <w:lang w:val="en-US" w:eastAsia="el-GR"/>
        </w:rPr>
        <w:t>4</w:t>
      </w:r>
      <w:r w:rsidRPr="007B33FF">
        <w:rPr>
          <w:rFonts w:eastAsia="Times New Roman" w:cstheme="minorHAnsi"/>
          <w:b/>
          <w:bCs/>
          <w:vertAlign w:val="superscript"/>
          <w:lang w:eastAsia="el-GR"/>
        </w:rPr>
        <w:t>ο</w:t>
      </w:r>
      <w:r w:rsidRPr="00F13FA1">
        <w:rPr>
          <w:rFonts w:eastAsia="Times New Roman" w:cstheme="minorHAnsi"/>
          <w:b/>
          <w:bCs/>
          <w:lang w:val="en-US" w:eastAsia="el-GR"/>
        </w:rPr>
        <w:t xml:space="preserve"> </w:t>
      </w:r>
      <w:r w:rsidR="00FF5D43">
        <w:rPr>
          <w:rFonts w:eastAsia="Times New Roman" w:cstheme="minorHAnsi"/>
          <w:b/>
          <w:bCs/>
          <w:lang w:val="en-US" w:eastAsia="el-GR"/>
        </w:rPr>
        <w:t>phase</w:t>
      </w:r>
      <w:r w:rsidRPr="00F13FA1">
        <w:rPr>
          <w:rFonts w:eastAsia="Times New Roman" w:cstheme="minorHAnsi"/>
          <w:b/>
          <w:bCs/>
          <w:lang w:val="en-US" w:eastAsia="el-GR"/>
        </w:rPr>
        <w:t>:</w:t>
      </w:r>
      <w:r w:rsidRPr="00F13FA1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Monitoring</w:t>
      </w:r>
      <w:r w:rsidR="00C36B24" w:rsidRPr="00F13FA1">
        <w:rPr>
          <w:rFonts w:eastAsia="Times New Roman" w:cstheme="minorHAnsi"/>
          <w:lang w:val="en-US" w:eastAsia="el-GR"/>
        </w:rPr>
        <w:t xml:space="preserve"> </w:t>
      </w:r>
      <w:r w:rsidR="00C36B24">
        <w:rPr>
          <w:rFonts w:eastAsia="Times New Roman" w:cstheme="minorHAnsi"/>
          <w:lang w:val="en-US" w:eastAsia="el-GR"/>
        </w:rPr>
        <w:t>and</w:t>
      </w:r>
      <w:r w:rsidR="00C36B24" w:rsidRPr="00F13FA1">
        <w:rPr>
          <w:rFonts w:eastAsia="Times New Roman" w:cstheme="minorHAnsi"/>
          <w:lang w:val="en-US" w:eastAsia="el-GR"/>
        </w:rPr>
        <w:t xml:space="preserve"> </w:t>
      </w:r>
      <w:r w:rsidR="00F13FA1">
        <w:rPr>
          <w:rFonts w:eastAsia="Times New Roman" w:cstheme="minorHAnsi"/>
          <w:lang w:val="en-US" w:eastAsia="el-GR"/>
        </w:rPr>
        <w:t>evaluation</w:t>
      </w:r>
      <w:r w:rsidR="00F13FA1" w:rsidRPr="00F13FA1">
        <w:rPr>
          <w:rFonts w:eastAsia="Times New Roman" w:cstheme="minorHAnsi"/>
          <w:lang w:val="en-US" w:eastAsia="el-GR"/>
        </w:rPr>
        <w:t xml:space="preserve"> </w:t>
      </w:r>
      <w:r w:rsidR="00F13FA1">
        <w:rPr>
          <w:rFonts w:eastAsia="Times New Roman" w:cstheme="minorHAnsi"/>
          <w:lang w:val="en-US" w:eastAsia="el-GR"/>
        </w:rPr>
        <w:t>of</w:t>
      </w:r>
      <w:r w:rsidR="00F13FA1" w:rsidRPr="00F13FA1">
        <w:rPr>
          <w:rFonts w:eastAsia="Times New Roman" w:cstheme="minorHAnsi"/>
          <w:lang w:val="en-US" w:eastAsia="el-GR"/>
        </w:rPr>
        <w:t xml:space="preserve"> </w:t>
      </w:r>
      <w:r w:rsidR="00F13FA1">
        <w:rPr>
          <w:rFonts w:eastAsia="Times New Roman" w:cstheme="minorHAnsi"/>
          <w:lang w:val="en-US" w:eastAsia="el-GR"/>
        </w:rPr>
        <w:t>the</w:t>
      </w:r>
      <w:r w:rsidR="00F13FA1" w:rsidRPr="00F13FA1">
        <w:rPr>
          <w:rFonts w:eastAsia="Times New Roman" w:cstheme="minorHAnsi"/>
          <w:lang w:val="en-US" w:eastAsia="el-GR"/>
        </w:rPr>
        <w:t xml:space="preserve"> </w:t>
      </w:r>
      <w:r w:rsidR="00F13FA1">
        <w:rPr>
          <w:rFonts w:eastAsia="Times New Roman" w:cstheme="minorHAnsi"/>
          <w:lang w:val="en-US" w:eastAsia="el-GR"/>
        </w:rPr>
        <w:t>Action</w:t>
      </w:r>
      <w:r w:rsidR="00F13FA1" w:rsidRPr="00F13FA1">
        <w:rPr>
          <w:rFonts w:eastAsia="Times New Roman" w:cstheme="minorHAnsi"/>
          <w:lang w:val="en-US" w:eastAsia="el-GR"/>
        </w:rPr>
        <w:t xml:space="preserve"> </w:t>
      </w:r>
      <w:r w:rsidR="00F13FA1">
        <w:rPr>
          <w:rFonts w:eastAsia="Times New Roman" w:cstheme="minorHAnsi"/>
          <w:lang w:val="en-US" w:eastAsia="el-GR"/>
        </w:rPr>
        <w:t>Plan.</w:t>
      </w:r>
      <w:r w:rsidR="006E3640">
        <w:rPr>
          <w:rFonts w:eastAsia="Times New Roman" w:cstheme="minorHAnsi"/>
          <w:lang w:val="en-US" w:eastAsia="el-GR"/>
        </w:rPr>
        <w:t xml:space="preserve"> </w:t>
      </w:r>
      <w:r w:rsidR="00014224">
        <w:rPr>
          <w:rFonts w:eastAsia="Times New Roman" w:cstheme="minorHAnsi"/>
          <w:lang w:val="en-US" w:eastAsia="el-GR"/>
        </w:rPr>
        <w:t>Acceptance</w:t>
      </w:r>
      <w:r w:rsidR="006E3640" w:rsidRPr="006E3640">
        <w:rPr>
          <w:rFonts w:eastAsia="Times New Roman" w:cstheme="minorHAnsi"/>
          <w:lang w:val="en-US" w:eastAsia="el-GR"/>
        </w:rPr>
        <w:t xml:space="preserve"> </w:t>
      </w:r>
      <w:r w:rsidR="000A5C7B">
        <w:rPr>
          <w:rFonts w:eastAsia="Times New Roman" w:cstheme="minorHAnsi"/>
          <w:lang w:val="en-US" w:eastAsia="el-GR"/>
        </w:rPr>
        <w:t xml:space="preserve">of the </w:t>
      </w:r>
      <w:r w:rsidR="00014224">
        <w:rPr>
          <w:rFonts w:eastAsia="Times New Roman" w:cstheme="minorHAnsi"/>
          <w:lang w:val="en-US" w:eastAsia="el-GR"/>
        </w:rPr>
        <w:t>AP</w:t>
      </w:r>
      <w:r w:rsidR="000A5C7B">
        <w:rPr>
          <w:rFonts w:eastAsia="Times New Roman" w:cstheme="minorHAnsi"/>
          <w:lang w:val="en-US" w:eastAsia="el-GR"/>
        </w:rPr>
        <w:t>G</w:t>
      </w:r>
      <w:r w:rsidR="00014224">
        <w:rPr>
          <w:rFonts w:eastAsia="Times New Roman" w:cstheme="minorHAnsi"/>
          <w:lang w:eastAsia="el-GR"/>
        </w:rPr>
        <w:t>Ε</w:t>
      </w:r>
      <w:r w:rsidR="00014224" w:rsidRPr="00014224">
        <w:rPr>
          <w:rFonts w:eastAsia="Times New Roman" w:cstheme="minorHAnsi"/>
          <w:lang w:val="en-US" w:eastAsia="el-GR"/>
        </w:rPr>
        <w:t xml:space="preserve"> </w:t>
      </w:r>
      <w:r w:rsidR="006E3640">
        <w:rPr>
          <w:rFonts w:eastAsia="Times New Roman" w:cstheme="minorHAnsi"/>
          <w:lang w:val="en-US" w:eastAsia="el-GR"/>
        </w:rPr>
        <w:t>and</w:t>
      </w:r>
      <w:r w:rsidR="006E3640" w:rsidRPr="006E3640">
        <w:rPr>
          <w:rFonts w:eastAsia="Times New Roman" w:cstheme="minorHAnsi"/>
          <w:lang w:val="en-US" w:eastAsia="el-GR"/>
        </w:rPr>
        <w:t xml:space="preserve"> </w:t>
      </w:r>
      <w:r w:rsidR="000A5C7B">
        <w:rPr>
          <w:rFonts w:eastAsia="Times New Roman" w:cstheme="minorHAnsi"/>
          <w:lang w:val="en-US" w:eastAsia="el-GR"/>
        </w:rPr>
        <w:t xml:space="preserve">the </w:t>
      </w:r>
      <w:r w:rsidR="006E3640">
        <w:rPr>
          <w:rFonts w:eastAsia="Times New Roman" w:cstheme="minorHAnsi"/>
          <w:lang w:val="en-US" w:eastAsia="el-GR"/>
        </w:rPr>
        <w:t>progress</w:t>
      </w:r>
      <w:r w:rsidR="006E3640" w:rsidRPr="006E3640">
        <w:rPr>
          <w:rFonts w:eastAsia="Times New Roman" w:cstheme="minorHAnsi"/>
          <w:lang w:val="en-US" w:eastAsia="el-GR"/>
        </w:rPr>
        <w:t xml:space="preserve"> </w:t>
      </w:r>
      <w:r w:rsidR="006E3640">
        <w:rPr>
          <w:rFonts w:eastAsia="Times New Roman" w:cstheme="minorHAnsi"/>
          <w:lang w:val="en-US" w:eastAsia="el-GR"/>
        </w:rPr>
        <w:t>achieved</w:t>
      </w:r>
      <w:r w:rsidR="00C638B6">
        <w:rPr>
          <w:rFonts w:eastAsia="Times New Roman" w:cstheme="minorHAnsi"/>
          <w:lang w:val="en-US" w:eastAsia="el-GR"/>
        </w:rPr>
        <w:t xml:space="preserve"> </w:t>
      </w:r>
      <w:r w:rsidR="006E3640">
        <w:rPr>
          <w:rFonts w:eastAsia="Times New Roman" w:cstheme="minorHAnsi"/>
          <w:lang w:val="en-US" w:eastAsia="el-GR"/>
        </w:rPr>
        <w:t xml:space="preserve">will be </w:t>
      </w:r>
      <w:r w:rsidR="00014224">
        <w:rPr>
          <w:rFonts w:eastAsia="Times New Roman" w:cstheme="minorHAnsi"/>
          <w:lang w:val="en-US" w:eastAsia="el-GR"/>
        </w:rPr>
        <w:t>assessed</w:t>
      </w:r>
      <w:r w:rsidR="006E3640">
        <w:rPr>
          <w:rFonts w:eastAsia="Times New Roman" w:cstheme="minorHAnsi"/>
          <w:lang w:val="en-US" w:eastAsia="el-GR"/>
        </w:rPr>
        <w:t xml:space="preserve"> annually by the GSRI </w:t>
      </w:r>
      <w:r w:rsidR="007733F2">
        <w:rPr>
          <w:rFonts w:eastAsia="Times New Roman" w:cstheme="minorHAnsi"/>
          <w:lang w:val="en-US" w:eastAsia="el-GR"/>
        </w:rPr>
        <w:t xml:space="preserve">Committee </w:t>
      </w:r>
      <w:r w:rsidR="00455EF6">
        <w:rPr>
          <w:rFonts w:eastAsia="Times New Roman" w:cstheme="minorHAnsi"/>
          <w:lang w:val="en-US" w:eastAsia="el-GR"/>
        </w:rPr>
        <w:t>for</w:t>
      </w:r>
      <w:r w:rsidR="007733F2">
        <w:rPr>
          <w:rFonts w:eastAsia="Times New Roman" w:cstheme="minorHAnsi"/>
          <w:lang w:val="en-US" w:eastAsia="el-GR"/>
        </w:rPr>
        <w:t xml:space="preserve"> </w:t>
      </w:r>
      <w:r w:rsidR="006E3640">
        <w:rPr>
          <w:rFonts w:eastAsia="Times New Roman" w:cstheme="minorHAnsi"/>
          <w:lang w:val="en-US" w:eastAsia="el-GR"/>
        </w:rPr>
        <w:t>Gender Equality (</w:t>
      </w:r>
      <w:r w:rsidR="007733F2">
        <w:rPr>
          <w:rFonts w:eastAsia="Times New Roman" w:cstheme="minorHAnsi"/>
          <w:lang w:val="en-US" w:eastAsia="el-GR"/>
        </w:rPr>
        <w:t>C</w:t>
      </w:r>
      <w:r w:rsidR="006E3640">
        <w:rPr>
          <w:rFonts w:eastAsia="Times New Roman" w:cstheme="minorHAnsi"/>
          <w:lang w:val="en-US" w:eastAsia="el-GR"/>
        </w:rPr>
        <w:t>GE). Specifically</w:t>
      </w:r>
      <w:r w:rsidR="006E3640" w:rsidRPr="00C638B6">
        <w:rPr>
          <w:rFonts w:eastAsia="Times New Roman" w:cstheme="minorHAnsi"/>
          <w:lang w:val="en-US" w:eastAsia="el-GR"/>
        </w:rPr>
        <w:t xml:space="preserve">, </w:t>
      </w:r>
      <w:r w:rsidR="00014224">
        <w:rPr>
          <w:rFonts w:eastAsia="Times New Roman" w:cstheme="minorHAnsi"/>
          <w:lang w:val="en-US" w:eastAsia="el-GR"/>
        </w:rPr>
        <w:t xml:space="preserve">the CGE will monitor </w:t>
      </w:r>
      <w:r w:rsidR="00C638B6">
        <w:rPr>
          <w:rFonts w:eastAsia="Times New Roman" w:cstheme="minorHAnsi"/>
          <w:lang w:val="en-US" w:eastAsia="el-GR"/>
        </w:rPr>
        <w:t>the</w:t>
      </w:r>
      <w:r w:rsidR="00C638B6" w:rsidRPr="00C638B6">
        <w:rPr>
          <w:rFonts w:eastAsia="Times New Roman" w:cstheme="minorHAnsi"/>
          <w:lang w:val="en-US" w:eastAsia="el-GR"/>
        </w:rPr>
        <w:t xml:space="preserve"> </w:t>
      </w:r>
      <w:r w:rsidR="00014224">
        <w:rPr>
          <w:rFonts w:eastAsia="Times New Roman" w:cstheme="minorHAnsi"/>
          <w:lang w:val="en-US" w:eastAsia="el-GR"/>
        </w:rPr>
        <w:t>APGE</w:t>
      </w:r>
      <w:r w:rsidR="00C638B6" w:rsidRPr="00C638B6">
        <w:rPr>
          <w:rFonts w:eastAsia="Times New Roman" w:cstheme="minorHAnsi"/>
          <w:lang w:val="en-US" w:eastAsia="el-GR"/>
        </w:rPr>
        <w:t xml:space="preserve"> </w:t>
      </w:r>
      <w:r w:rsidR="00C638B6">
        <w:rPr>
          <w:rFonts w:eastAsia="Times New Roman" w:cstheme="minorHAnsi"/>
          <w:lang w:val="en-US" w:eastAsia="el-GR"/>
        </w:rPr>
        <w:t>quantitative</w:t>
      </w:r>
      <w:r w:rsidR="00C638B6" w:rsidRPr="00C638B6">
        <w:rPr>
          <w:rFonts w:eastAsia="Times New Roman" w:cstheme="minorHAnsi"/>
          <w:lang w:val="en-US" w:eastAsia="el-GR"/>
        </w:rPr>
        <w:t xml:space="preserve"> </w:t>
      </w:r>
      <w:r w:rsidR="00C638B6">
        <w:rPr>
          <w:rFonts w:eastAsia="Times New Roman" w:cstheme="minorHAnsi"/>
          <w:lang w:val="en-US" w:eastAsia="el-GR"/>
        </w:rPr>
        <w:t>and</w:t>
      </w:r>
      <w:r w:rsidR="00C638B6" w:rsidRPr="00C638B6">
        <w:rPr>
          <w:rFonts w:eastAsia="Times New Roman" w:cstheme="minorHAnsi"/>
          <w:lang w:val="en-US" w:eastAsia="el-GR"/>
        </w:rPr>
        <w:t xml:space="preserve"> </w:t>
      </w:r>
      <w:r w:rsidR="00C638B6">
        <w:rPr>
          <w:rFonts w:eastAsia="Times New Roman" w:cstheme="minorHAnsi"/>
          <w:lang w:val="en-US" w:eastAsia="el-GR"/>
        </w:rPr>
        <w:t>qualitative performance indicators</w:t>
      </w:r>
      <w:r w:rsidR="00014224">
        <w:rPr>
          <w:rFonts w:eastAsia="Times New Roman" w:cstheme="minorHAnsi"/>
          <w:lang w:val="en-US" w:eastAsia="el-GR"/>
        </w:rPr>
        <w:t xml:space="preserve"> </w:t>
      </w:r>
      <w:proofErr w:type="gramStart"/>
      <w:r w:rsidR="00014224">
        <w:rPr>
          <w:rFonts w:eastAsia="Times New Roman" w:cstheme="minorHAnsi"/>
          <w:lang w:val="en-US" w:eastAsia="el-GR"/>
        </w:rPr>
        <w:t>so as</w:t>
      </w:r>
      <w:r w:rsidR="00AB4CFC">
        <w:rPr>
          <w:rFonts w:eastAsia="Times New Roman" w:cstheme="minorHAnsi"/>
          <w:lang w:val="en-US" w:eastAsia="el-GR"/>
        </w:rPr>
        <w:t xml:space="preserve"> </w:t>
      </w:r>
      <w:r w:rsidR="00014224">
        <w:rPr>
          <w:rFonts w:eastAsia="Times New Roman" w:cstheme="minorHAnsi"/>
          <w:lang w:val="en-US" w:eastAsia="el-GR"/>
        </w:rPr>
        <w:t>to</w:t>
      </w:r>
      <w:proofErr w:type="gramEnd"/>
      <w:r w:rsidR="00C638B6">
        <w:rPr>
          <w:rFonts w:eastAsia="Times New Roman" w:cstheme="minorHAnsi"/>
          <w:lang w:val="en-US" w:eastAsia="el-GR"/>
        </w:rPr>
        <w:t xml:space="preserve"> </w:t>
      </w:r>
      <w:r w:rsidR="000A5C7B">
        <w:rPr>
          <w:rFonts w:eastAsia="Times New Roman" w:cstheme="minorHAnsi"/>
          <w:lang w:val="en-US" w:eastAsia="el-GR"/>
        </w:rPr>
        <w:t>comply with</w:t>
      </w:r>
      <w:r w:rsidR="00C638B6">
        <w:rPr>
          <w:rFonts w:eastAsia="Times New Roman" w:cstheme="minorHAnsi"/>
          <w:lang w:val="en-US" w:eastAsia="el-GR"/>
        </w:rPr>
        <w:t xml:space="preserve"> quantitative objectives and </w:t>
      </w:r>
      <w:r w:rsidR="00014224">
        <w:rPr>
          <w:rFonts w:eastAsia="Times New Roman" w:cstheme="minorHAnsi"/>
          <w:lang w:val="en-US" w:eastAsia="el-GR"/>
        </w:rPr>
        <w:t xml:space="preserve">be able to </w:t>
      </w:r>
      <w:r w:rsidR="00C638B6">
        <w:rPr>
          <w:rFonts w:eastAsia="Times New Roman" w:cstheme="minorHAnsi"/>
          <w:lang w:val="en-US" w:eastAsia="el-GR"/>
        </w:rPr>
        <w:t>evaluat</w:t>
      </w:r>
      <w:r w:rsidR="00014224">
        <w:rPr>
          <w:rFonts w:eastAsia="Times New Roman" w:cstheme="minorHAnsi"/>
          <w:lang w:val="en-US" w:eastAsia="el-GR"/>
        </w:rPr>
        <w:t xml:space="preserve">e </w:t>
      </w:r>
      <w:r w:rsidR="00C638B6">
        <w:rPr>
          <w:rFonts w:eastAsia="Times New Roman" w:cstheme="minorHAnsi"/>
          <w:lang w:val="en-US" w:eastAsia="el-GR"/>
        </w:rPr>
        <w:t xml:space="preserve">qualitative ones (with an improvement scale of 0-100%) Results will inform the effort to further improve the Action Plan, as well as the </w:t>
      </w:r>
      <w:r w:rsidR="00FF5D43">
        <w:rPr>
          <w:rFonts w:eastAsia="Times New Roman" w:cstheme="minorHAnsi"/>
          <w:lang w:val="en-US" w:eastAsia="el-GR"/>
        </w:rPr>
        <w:t>organization’s broader target</w:t>
      </w:r>
      <w:r w:rsidR="00AB4CFC">
        <w:rPr>
          <w:rFonts w:eastAsia="Times New Roman" w:cstheme="minorHAnsi"/>
          <w:lang w:val="en-US" w:eastAsia="el-GR"/>
        </w:rPr>
        <w:t>-setting</w:t>
      </w:r>
      <w:r w:rsidR="00C638B6">
        <w:rPr>
          <w:rFonts w:eastAsia="Times New Roman" w:cstheme="minorHAnsi"/>
          <w:lang w:val="en-US" w:eastAsia="el-GR"/>
        </w:rPr>
        <w:t xml:space="preserve"> for </w:t>
      </w:r>
      <w:r w:rsidR="00AB4CFC">
        <w:rPr>
          <w:rFonts w:eastAsia="Times New Roman" w:cstheme="minorHAnsi"/>
          <w:lang w:val="en-US" w:eastAsia="el-GR"/>
        </w:rPr>
        <w:t xml:space="preserve">the </w:t>
      </w:r>
      <w:r w:rsidR="00C638B6">
        <w:rPr>
          <w:rFonts w:eastAsia="Times New Roman" w:cstheme="minorHAnsi"/>
          <w:lang w:val="en-US" w:eastAsia="el-GR"/>
        </w:rPr>
        <w:t>promoti</w:t>
      </w:r>
      <w:r w:rsidR="00AB4CFC">
        <w:rPr>
          <w:rFonts w:eastAsia="Times New Roman" w:cstheme="minorHAnsi"/>
          <w:lang w:val="en-US" w:eastAsia="el-GR"/>
        </w:rPr>
        <w:t>on of</w:t>
      </w:r>
      <w:r w:rsidR="00C638B6">
        <w:rPr>
          <w:rFonts w:eastAsia="Times New Roman" w:cstheme="minorHAnsi"/>
          <w:lang w:val="en-US" w:eastAsia="el-GR"/>
        </w:rPr>
        <w:t xml:space="preserve"> gender equality.</w:t>
      </w:r>
    </w:p>
    <w:p w14:paraId="76151A70" w14:textId="22A43173" w:rsidR="00A23A1D" w:rsidRPr="00A20B21" w:rsidRDefault="00A23A1D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</w:p>
    <w:p w14:paraId="1009DEE0" w14:textId="0CA6E3F9" w:rsidR="00A23A1D" w:rsidRPr="008232D8" w:rsidRDefault="000802AD" w:rsidP="005826EA">
      <w:pPr>
        <w:pStyle w:val="1"/>
        <w:rPr>
          <w:rFonts w:eastAsia="Times New Roman"/>
          <w:lang w:val="en-US" w:eastAsia="el-GR"/>
        </w:rPr>
      </w:pPr>
      <w:bookmarkStart w:id="3" w:name="_Toc121209007"/>
      <w:bookmarkStart w:id="4" w:name="_Hlk120186026"/>
      <w:r>
        <w:rPr>
          <w:rFonts w:eastAsia="Times New Roman"/>
          <w:lang w:val="en-US" w:eastAsia="el-GR"/>
        </w:rPr>
        <w:t>A</w:t>
      </w:r>
      <w:r w:rsidRPr="008232D8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brief</w:t>
      </w:r>
      <w:r w:rsidRPr="008232D8">
        <w:rPr>
          <w:rFonts w:eastAsia="Times New Roman"/>
          <w:lang w:val="en-US" w:eastAsia="el-GR"/>
        </w:rPr>
        <w:t xml:space="preserve"> </w:t>
      </w:r>
      <w:r w:rsidR="00AB4CFC">
        <w:rPr>
          <w:rFonts w:eastAsia="Times New Roman"/>
          <w:lang w:val="en-US" w:eastAsia="el-GR"/>
        </w:rPr>
        <w:t>over</w:t>
      </w:r>
      <w:r w:rsidR="00F007AB">
        <w:rPr>
          <w:rFonts w:eastAsia="Times New Roman"/>
          <w:lang w:val="en-US" w:eastAsia="el-GR"/>
        </w:rPr>
        <w:t>view</w:t>
      </w:r>
      <w:r w:rsidRPr="008232D8">
        <w:rPr>
          <w:rFonts w:eastAsia="Times New Roman"/>
          <w:lang w:val="en-US" w:eastAsia="el-GR"/>
        </w:rPr>
        <w:t xml:space="preserve"> </w:t>
      </w:r>
      <w:r w:rsidR="008232D8">
        <w:rPr>
          <w:rFonts w:eastAsia="Times New Roman"/>
          <w:lang w:val="en-US" w:eastAsia="el-GR"/>
        </w:rPr>
        <w:t>of</w:t>
      </w:r>
      <w:r w:rsidR="008232D8" w:rsidRPr="008232D8">
        <w:rPr>
          <w:rFonts w:eastAsia="Times New Roman"/>
          <w:lang w:val="en-US" w:eastAsia="el-GR"/>
        </w:rPr>
        <w:t xml:space="preserve"> </w:t>
      </w:r>
      <w:r w:rsidR="008232D8">
        <w:rPr>
          <w:rFonts w:eastAsia="Times New Roman"/>
          <w:lang w:val="en-US" w:eastAsia="el-GR"/>
        </w:rPr>
        <w:t>the</w:t>
      </w:r>
      <w:r w:rsidR="008232D8" w:rsidRPr="008232D8">
        <w:rPr>
          <w:rFonts w:eastAsia="Times New Roman"/>
          <w:lang w:val="en-US" w:eastAsia="el-GR"/>
        </w:rPr>
        <w:t xml:space="preserve"> </w:t>
      </w:r>
      <w:r w:rsidR="008232D8">
        <w:rPr>
          <w:rFonts w:eastAsia="Times New Roman"/>
          <w:lang w:val="en-US" w:eastAsia="el-GR"/>
        </w:rPr>
        <w:t>current situation at the GSRI</w:t>
      </w:r>
      <w:bookmarkEnd w:id="3"/>
    </w:p>
    <w:bookmarkEnd w:id="4"/>
    <w:p w14:paraId="4E8B2B78" w14:textId="77777777" w:rsidR="00A23A1D" w:rsidRPr="008232D8" w:rsidRDefault="00A23A1D" w:rsidP="00AC1C18">
      <w:pPr>
        <w:shd w:val="clear" w:color="auto" w:fill="FFFFFF"/>
        <w:jc w:val="both"/>
        <w:rPr>
          <w:rFonts w:eastAsia="Times New Roman" w:cstheme="minorHAnsi"/>
          <w:lang w:val="en-US" w:eastAsia="el-GR"/>
        </w:rPr>
      </w:pPr>
    </w:p>
    <w:p w14:paraId="0197A818" w14:textId="132A8F41" w:rsidR="00AC1C18" w:rsidRPr="00A20B21" w:rsidRDefault="00C638B6" w:rsidP="00AC1C1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The</w:t>
      </w:r>
      <w:r w:rsidRPr="00C505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internal</w:t>
      </w:r>
      <w:r w:rsidRPr="00C505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GSRI</w:t>
      </w:r>
      <w:r w:rsidRPr="00C505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audit</w:t>
      </w:r>
      <w:r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on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gender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equality</w:t>
      </w:r>
      <w:r w:rsidR="00FF5D43" w:rsidRPr="00C505A0">
        <w:rPr>
          <w:rFonts w:cstheme="minorHAnsi"/>
          <w:lang w:val="en-US"/>
        </w:rPr>
        <w:t xml:space="preserve"> (1</w:t>
      </w:r>
      <w:r w:rsidR="00FF5D43" w:rsidRPr="00FF5D43">
        <w:rPr>
          <w:rFonts w:cstheme="minorHAnsi"/>
          <w:vertAlign w:val="superscript"/>
          <w:lang w:val="en-US"/>
        </w:rPr>
        <w:t>st</w:t>
      </w:r>
      <w:r w:rsidR="00FF5D43" w:rsidRPr="00C505A0">
        <w:rPr>
          <w:rFonts w:cstheme="minorHAnsi"/>
          <w:lang w:val="en-US"/>
        </w:rPr>
        <w:t xml:space="preserve"> </w:t>
      </w:r>
      <w:r w:rsidR="00FF5D43">
        <w:rPr>
          <w:rFonts w:cstheme="minorHAnsi"/>
          <w:lang w:val="en-US"/>
        </w:rPr>
        <w:t>phase</w:t>
      </w:r>
      <w:r w:rsidR="00FF5D43" w:rsidRPr="00C505A0">
        <w:rPr>
          <w:rFonts w:cstheme="minorHAnsi"/>
          <w:lang w:val="en-US"/>
        </w:rPr>
        <w:t xml:space="preserve">) </w:t>
      </w:r>
      <w:r w:rsidR="002672D8">
        <w:rPr>
          <w:rFonts w:cstheme="minorHAnsi"/>
          <w:lang w:val="en-US"/>
        </w:rPr>
        <w:t>was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c</w:t>
      </w:r>
      <w:r w:rsidR="00AB4CFC">
        <w:rPr>
          <w:rFonts w:cstheme="minorHAnsi"/>
          <w:lang w:val="en-US"/>
        </w:rPr>
        <w:t>onducted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from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September</w:t>
      </w:r>
      <w:r w:rsidR="002672D8" w:rsidRPr="00C505A0">
        <w:rPr>
          <w:rFonts w:cstheme="minorHAnsi"/>
          <w:lang w:val="en-US"/>
        </w:rPr>
        <w:t xml:space="preserve"> 2022 </w:t>
      </w:r>
      <w:r w:rsidR="002672D8">
        <w:rPr>
          <w:rFonts w:cstheme="minorHAnsi"/>
          <w:lang w:val="en-US"/>
        </w:rPr>
        <w:t>to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November</w:t>
      </w:r>
      <w:r w:rsidR="002672D8" w:rsidRPr="00C505A0">
        <w:rPr>
          <w:rFonts w:cstheme="minorHAnsi"/>
          <w:lang w:val="en-US"/>
        </w:rPr>
        <w:t xml:space="preserve"> 2022 </w:t>
      </w:r>
      <w:r w:rsidR="002672D8">
        <w:rPr>
          <w:rFonts w:cstheme="minorHAnsi"/>
          <w:lang w:val="en-US"/>
        </w:rPr>
        <w:t>and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was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based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primarily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on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quantitative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data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on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the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personnel</w:t>
      </w:r>
      <w:r w:rsidR="002672D8" w:rsidRPr="00C505A0">
        <w:rPr>
          <w:rFonts w:cstheme="minorHAnsi"/>
          <w:lang w:val="en-US"/>
        </w:rPr>
        <w:t xml:space="preserve"> </w:t>
      </w:r>
      <w:proofErr w:type="gramStart"/>
      <w:r w:rsidR="00C505A0">
        <w:rPr>
          <w:rFonts w:cstheme="minorHAnsi"/>
          <w:lang w:val="en-US"/>
        </w:rPr>
        <w:t xml:space="preserve">actually </w:t>
      </w:r>
      <w:r w:rsidR="002672D8">
        <w:rPr>
          <w:rFonts w:cstheme="minorHAnsi"/>
          <w:lang w:val="en-US"/>
        </w:rPr>
        <w:t>employed</w:t>
      </w:r>
      <w:proofErr w:type="gramEnd"/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on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unit</w:t>
      </w:r>
      <w:r w:rsidR="00DC3C4E">
        <w:rPr>
          <w:rFonts w:cstheme="minorHAnsi"/>
          <w:lang w:val="en-US"/>
        </w:rPr>
        <w:t xml:space="preserve">s </w:t>
      </w:r>
      <w:r w:rsidR="002672D8">
        <w:rPr>
          <w:rFonts w:cstheme="minorHAnsi"/>
          <w:lang w:val="en-US"/>
        </w:rPr>
        <w:t>falling</w:t>
      </w:r>
      <w:r w:rsidR="002672D8" w:rsidRPr="00C505A0">
        <w:rPr>
          <w:rFonts w:cstheme="minorHAnsi"/>
          <w:lang w:val="en-US"/>
        </w:rPr>
        <w:t xml:space="preserve"> </w:t>
      </w:r>
      <w:r w:rsidR="00AB4CFC">
        <w:rPr>
          <w:rFonts w:cstheme="minorHAnsi"/>
          <w:lang w:val="en-US"/>
        </w:rPr>
        <w:t>within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the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GSRI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competence</w:t>
      </w:r>
      <w:r w:rsidR="002672D8" w:rsidRPr="00C505A0">
        <w:rPr>
          <w:rFonts w:cstheme="minorHAnsi"/>
          <w:lang w:val="en-US"/>
        </w:rPr>
        <w:t xml:space="preserve"> (</w:t>
      </w:r>
      <w:r w:rsidR="002672D8">
        <w:rPr>
          <w:rFonts w:cstheme="minorHAnsi"/>
          <w:lang w:val="en-US"/>
        </w:rPr>
        <w:t>i</w:t>
      </w:r>
      <w:r w:rsidR="002672D8" w:rsidRPr="00C505A0">
        <w:rPr>
          <w:rFonts w:cstheme="minorHAnsi"/>
          <w:lang w:val="en-US"/>
        </w:rPr>
        <w:t>.</w:t>
      </w:r>
      <w:r w:rsidR="002672D8">
        <w:rPr>
          <w:rFonts w:cstheme="minorHAnsi"/>
          <w:lang w:val="en-US"/>
        </w:rPr>
        <w:t>e</w:t>
      </w:r>
      <w:r w:rsidR="002672D8" w:rsidRPr="00C505A0">
        <w:rPr>
          <w:rFonts w:cstheme="minorHAnsi"/>
          <w:lang w:val="en-US"/>
        </w:rPr>
        <w:t xml:space="preserve">. </w:t>
      </w:r>
      <w:r w:rsidR="002672D8">
        <w:rPr>
          <w:rFonts w:cstheme="minorHAnsi"/>
          <w:lang w:val="en-US"/>
        </w:rPr>
        <w:t>not</w:t>
      </w:r>
      <w:r w:rsidR="002672D8" w:rsidRPr="00C505A0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including</w:t>
      </w:r>
      <w:r w:rsidR="002672D8" w:rsidRPr="00C505A0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staff seconded in other organizations or in extended leaves). The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following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GSRI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units</w:t>
      </w:r>
      <w:r w:rsidR="00C505A0" w:rsidRPr="00A20B21">
        <w:rPr>
          <w:rFonts w:cstheme="minorHAnsi"/>
          <w:lang w:val="en-US"/>
        </w:rPr>
        <w:t xml:space="preserve"> </w:t>
      </w:r>
      <w:r w:rsidR="00DC3C4E">
        <w:rPr>
          <w:rFonts w:cstheme="minorHAnsi"/>
          <w:lang w:val="en-US"/>
        </w:rPr>
        <w:t>contributed</w:t>
      </w:r>
      <w:r w:rsidR="00C505A0" w:rsidRPr="00A20B21">
        <w:rPr>
          <w:rFonts w:cstheme="minorHAnsi"/>
          <w:lang w:val="en-US"/>
        </w:rPr>
        <w:t xml:space="preserve"> </w:t>
      </w:r>
      <w:r w:rsidR="00532B87">
        <w:rPr>
          <w:rFonts w:cstheme="minorHAnsi"/>
          <w:lang w:val="en-US"/>
        </w:rPr>
        <w:t>to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the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collection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of</w:t>
      </w:r>
      <w:r w:rsidR="00C505A0" w:rsidRPr="00A20B21">
        <w:rPr>
          <w:rFonts w:cstheme="minorHAnsi"/>
          <w:lang w:val="en-US"/>
        </w:rPr>
        <w:t xml:space="preserve"> </w:t>
      </w:r>
      <w:r w:rsidR="00C505A0">
        <w:rPr>
          <w:rFonts w:cstheme="minorHAnsi"/>
          <w:lang w:val="en-US"/>
        </w:rPr>
        <w:t>data</w:t>
      </w:r>
      <w:r w:rsidR="00C505A0" w:rsidRPr="00A20B21">
        <w:rPr>
          <w:rFonts w:cstheme="minorHAnsi"/>
          <w:lang w:val="en-US"/>
        </w:rPr>
        <w:t>:</w:t>
      </w:r>
    </w:p>
    <w:p w14:paraId="13AFBE52" w14:textId="7F9BA1F3" w:rsidR="00F82A93" w:rsidRPr="00C05794" w:rsidRDefault="00E160B6" w:rsidP="00F82A93">
      <w:pPr>
        <w:pStyle w:val="a3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t>Research and Innovation Policy Planning and Programming Directorate</w:t>
      </w:r>
    </w:p>
    <w:p w14:paraId="522F3C34" w14:textId="076750D0" w:rsidR="00F82A93" w:rsidRPr="00C05794" w:rsidRDefault="00E160B6" w:rsidP="00F82A93">
      <w:pPr>
        <w:pStyle w:val="a3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t>Directorate for Research and Innovation Activities Support</w:t>
      </w:r>
    </w:p>
    <w:p w14:paraId="093E4055" w14:textId="2193E5AD" w:rsidR="00F82A93" w:rsidRPr="00C05794" w:rsidRDefault="00E160B6" w:rsidP="00F82A93">
      <w:pPr>
        <w:pStyle w:val="a3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t xml:space="preserve">Directorate for Research and Technology Bodies Supervision </w:t>
      </w:r>
    </w:p>
    <w:p w14:paraId="0A0625D9" w14:textId="772EC7C0" w:rsidR="00F82A93" w:rsidRPr="00C05794" w:rsidRDefault="00E160B6" w:rsidP="00F82A93">
      <w:pPr>
        <w:pStyle w:val="a3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t>International Scientific and Technological Cooperation Directorate</w:t>
      </w:r>
    </w:p>
    <w:p w14:paraId="562D873F" w14:textId="422473AE" w:rsidR="00F82A93" w:rsidRPr="00C05794" w:rsidRDefault="00F24F41" w:rsidP="00F82A93">
      <w:pPr>
        <w:pStyle w:val="a3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t>Autonomous Department of Special Account for Research Funds (SARF)</w:t>
      </w:r>
    </w:p>
    <w:p w14:paraId="34D4CC27" w14:textId="654D783A" w:rsidR="00F82A93" w:rsidRPr="00C05794" w:rsidRDefault="00F24F41" w:rsidP="00F82A93">
      <w:pPr>
        <w:pStyle w:val="a3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t>Autonomous Department of Research and Innovation Communication and Outreach</w:t>
      </w:r>
    </w:p>
    <w:p w14:paraId="699477F3" w14:textId="7CC7EA8E" w:rsidR="00AC1C18" w:rsidRPr="00B06ED5" w:rsidRDefault="00F24F41" w:rsidP="00AC1C1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="007C5E0F">
        <w:rPr>
          <w:rFonts w:cstheme="minorHAnsi"/>
          <w:lang w:val="en-US"/>
        </w:rPr>
        <w:t>s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well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as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the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Ministry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of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Development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and</w:t>
      </w:r>
      <w:r w:rsidR="007C5E0F" w:rsidRPr="00B06ED5">
        <w:rPr>
          <w:rFonts w:cstheme="minorHAnsi"/>
          <w:lang w:val="en-US"/>
        </w:rPr>
        <w:t xml:space="preserve"> </w:t>
      </w:r>
      <w:r w:rsidR="002672D8">
        <w:rPr>
          <w:rFonts w:cstheme="minorHAnsi"/>
          <w:lang w:val="en-US"/>
        </w:rPr>
        <w:t>Investments</w:t>
      </w:r>
      <w:r w:rsidR="002672D8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Human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Recourses</w:t>
      </w:r>
      <w:r w:rsidR="007C5E0F" w:rsidRPr="00B06ED5">
        <w:rPr>
          <w:rFonts w:cstheme="minorHAnsi"/>
          <w:lang w:val="en-US"/>
        </w:rPr>
        <w:t xml:space="preserve"> </w:t>
      </w:r>
      <w:r w:rsidR="007C5E0F">
        <w:rPr>
          <w:rFonts w:cstheme="minorHAnsi"/>
          <w:lang w:val="en-US"/>
        </w:rPr>
        <w:t>D</w:t>
      </w:r>
      <w:r w:rsidR="00C85462">
        <w:rPr>
          <w:rFonts w:cstheme="minorHAnsi"/>
          <w:lang w:val="en-US"/>
        </w:rPr>
        <w:t>epartment</w:t>
      </w:r>
      <w:r w:rsidR="00532B87">
        <w:rPr>
          <w:rFonts w:cstheme="minorHAnsi"/>
          <w:lang w:val="en-US"/>
        </w:rPr>
        <w:t>.</w:t>
      </w:r>
    </w:p>
    <w:p w14:paraId="6EF34671" w14:textId="5621CF37" w:rsidR="00F82A93" w:rsidRPr="00CC604C" w:rsidRDefault="00C85462" w:rsidP="00AC1C1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Based</w:t>
      </w:r>
      <w:r w:rsidRPr="00CC604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Pr="00CC604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CC604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available</w:t>
      </w:r>
      <w:r w:rsidRPr="00CC604C">
        <w:rPr>
          <w:rFonts w:cstheme="minorHAnsi"/>
          <w:lang w:val="en-US"/>
        </w:rPr>
        <w:t xml:space="preserve"> </w:t>
      </w:r>
      <w:r w:rsidR="00F13FA1">
        <w:rPr>
          <w:rFonts w:cstheme="minorHAnsi"/>
          <w:lang w:val="en-US"/>
        </w:rPr>
        <w:t>data</w:t>
      </w:r>
      <w:r w:rsidR="00F13FA1" w:rsidRPr="00CC604C">
        <w:rPr>
          <w:rFonts w:cstheme="minorHAnsi"/>
          <w:lang w:val="en-US"/>
        </w:rPr>
        <w:t xml:space="preserve">, </w:t>
      </w:r>
      <w:r w:rsidR="00F13FA1">
        <w:rPr>
          <w:rFonts w:cstheme="minorHAnsi"/>
          <w:lang w:val="en-US"/>
        </w:rPr>
        <w:t>on</w:t>
      </w:r>
      <w:r w:rsidR="00F13FA1" w:rsidRPr="00CC604C">
        <w:rPr>
          <w:rFonts w:cstheme="minorHAnsi"/>
          <w:lang w:val="en-US"/>
        </w:rPr>
        <w:t xml:space="preserve"> 7</w:t>
      </w:r>
      <w:r w:rsidR="00F13FA1" w:rsidRPr="00F13FA1">
        <w:rPr>
          <w:rFonts w:cstheme="minorHAnsi"/>
          <w:vertAlign w:val="superscript"/>
          <w:lang w:val="en-US"/>
        </w:rPr>
        <w:t>th</w:t>
      </w:r>
      <w:r w:rsidR="00F13FA1" w:rsidRPr="00CC604C">
        <w:rPr>
          <w:rFonts w:cstheme="minorHAnsi"/>
          <w:lang w:val="en-US"/>
        </w:rPr>
        <w:t xml:space="preserve"> </w:t>
      </w:r>
      <w:r w:rsidR="00F13FA1">
        <w:rPr>
          <w:rFonts w:cstheme="minorHAnsi"/>
          <w:lang w:val="en-US"/>
        </w:rPr>
        <w:t>November</w:t>
      </w:r>
      <w:r w:rsidR="00F13FA1" w:rsidRPr="00CC604C">
        <w:rPr>
          <w:rFonts w:cstheme="minorHAnsi"/>
          <w:lang w:val="en-US"/>
        </w:rPr>
        <w:t xml:space="preserve"> 2022:</w:t>
      </w:r>
    </w:p>
    <w:p w14:paraId="51B0FC8F" w14:textId="36C18C6F" w:rsidR="000D041B" w:rsidRPr="00B06ED5" w:rsidRDefault="00F13FA1" w:rsidP="00AC1C1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F31C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GSRI</w:t>
      </w:r>
      <w:r w:rsidRPr="00F31C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employs</w:t>
      </w:r>
      <w:r w:rsidRPr="00F31C5E">
        <w:rPr>
          <w:rFonts w:cstheme="minorHAnsi"/>
          <w:lang w:val="en-US"/>
        </w:rPr>
        <w:t xml:space="preserve"> 37 </w:t>
      </w:r>
      <w:r>
        <w:rPr>
          <w:rFonts w:cstheme="minorHAnsi"/>
          <w:lang w:val="en-US"/>
        </w:rPr>
        <w:t>persons</w:t>
      </w:r>
      <w:r w:rsidRPr="00F31C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regular</w:t>
      </w:r>
      <w:r w:rsidRPr="00F31C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staff</w:t>
      </w:r>
      <w:r w:rsidR="00F31C5E" w:rsidRPr="00F31C5E">
        <w:rPr>
          <w:rFonts w:cstheme="minorHAnsi"/>
          <w:lang w:val="en-US"/>
        </w:rPr>
        <w:t xml:space="preserve">, </w:t>
      </w:r>
      <w:r w:rsidRPr="00F31C5E">
        <w:rPr>
          <w:rFonts w:cstheme="minorHAnsi"/>
          <w:lang w:val="en-US"/>
        </w:rPr>
        <w:t xml:space="preserve">44 </w:t>
      </w:r>
      <w:r>
        <w:rPr>
          <w:rFonts w:cstheme="minorHAnsi"/>
          <w:lang w:val="en-US"/>
        </w:rPr>
        <w:t>persons</w:t>
      </w:r>
      <w:r w:rsidRPr="00F31C5E">
        <w:rPr>
          <w:rFonts w:cstheme="minorHAnsi"/>
          <w:lang w:val="en-US"/>
        </w:rPr>
        <w:t xml:space="preserve"> </w:t>
      </w:r>
      <w:r w:rsidR="00F24F41">
        <w:rPr>
          <w:rFonts w:cstheme="minorHAnsi"/>
          <w:lang w:val="en-US"/>
        </w:rPr>
        <w:t>under</w:t>
      </w:r>
      <w:r w:rsidR="00F24F41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private</w:t>
      </w:r>
      <w:r w:rsidR="00F31C5E" w:rsidRPr="00F31C5E">
        <w:rPr>
          <w:rFonts w:cstheme="minorHAnsi"/>
          <w:lang w:val="en-US"/>
        </w:rPr>
        <w:t>-</w:t>
      </w:r>
      <w:r w:rsidR="00F24F41">
        <w:rPr>
          <w:rFonts w:cstheme="minorHAnsi"/>
          <w:lang w:val="en-US"/>
        </w:rPr>
        <w:t>law</w:t>
      </w:r>
      <w:r w:rsidR="00F24F41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open</w:t>
      </w:r>
      <w:r w:rsidR="00F31C5E" w:rsidRPr="00F31C5E">
        <w:rPr>
          <w:rFonts w:cstheme="minorHAnsi"/>
          <w:lang w:val="en-US"/>
        </w:rPr>
        <w:t>-</w:t>
      </w:r>
      <w:r w:rsidR="00F31C5E">
        <w:rPr>
          <w:rFonts w:cstheme="minorHAnsi"/>
          <w:lang w:val="en-US"/>
        </w:rPr>
        <w:t>ended</w:t>
      </w:r>
      <w:r w:rsidR="00F24F41" w:rsidRPr="00F31C5E">
        <w:rPr>
          <w:rFonts w:cstheme="minorHAnsi"/>
          <w:lang w:val="en-US"/>
        </w:rPr>
        <w:t xml:space="preserve"> </w:t>
      </w:r>
      <w:r w:rsidR="00F24F41">
        <w:rPr>
          <w:rFonts w:cstheme="minorHAnsi"/>
          <w:lang w:val="en-US"/>
        </w:rPr>
        <w:t>contract</w:t>
      </w:r>
      <w:r w:rsidR="00F31C5E">
        <w:rPr>
          <w:rFonts w:cstheme="minorHAnsi"/>
          <w:lang w:val="en-US"/>
        </w:rPr>
        <w:t>s</w:t>
      </w:r>
      <w:r w:rsidR="00F31C5E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and</w:t>
      </w:r>
      <w:r w:rsidR="00F31C5E" w:rsidRPr="00F31C5E">
        <w:rPr>
          <w:rFonts w:cstheme="minorHAnsi"/>
          <w:lang w:val="en-US"/>
        </w:rPr>
        <w:t xml:space="preserve"> 20 </w:t>
      </w:r>
      <w:r w:rsidR="00F31C5E">
        <w:rPr>
          <w:rFonts w:cstheme="minorHAnsi"/>
          <w:lang w:val="en-US"/>
        </w:rPr>
        <w:t>under</w:t>
      </w:r>
      <w:r w:rsidR="00F31C5E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service</w:t>
      </w:r>
      <w:r w:rsidR="00F31C5E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contracts</w:t>
      </w:r>
      <w:r w:rsidR="00F31C5E" w:rsidRPr="00F31C5E">
        <w:rPr>
          <w:rFonts w:cstheme="minorHAnsi"/>
          <w:lang w:val="en-US"/>
        </w:rPr>
        <w:t xml:space="preserve">, </w:t>
      </w:r>
      <w:r w:rsidR="00F31C5E">
        <w:rPr>
          <w:rFonts w:cstheme="minorHAnsi"/>
          <w:lang w:val="en-US"/>
        </w:rPr>
        <w:t>i</w:t>
      </w:r>
      <w:r w:rsidR="00F31C5E" w:rsidRPr="00F31C5E">
        <w:rPr>
          <w:rFonts w:cstheme="minorHAnsi"/>
          <w:lang w:val="en-US"/>
        </w:rPr>
        <w:t>.</w:t>
      </w:r>
      <w:r w:rsidR="00F31C5E">
        <w:rPr>
          <w:rFonts w:cstheme="minorHAnsi"/>
          <w:lang w:val="en-US"/>
        </w:rPr>
        <w:t>e</w:t>
      </w:r>
      <w:r w:rsidR="00F31C5E" w:rsidRPr="00F31C5E">
        <w:rPr>
          <w:rFonts w:cstheme="minorHAnsi"/>
          <w:lang w:val="en-US"/>
        </w:rPr>
        <w:t xml:space="preserve">. 91 </w:t>
      </w:r>
      <w:r w:rsidR="00F31C5E">
        <w:rPr>
          <w:rFonts w:cstheme="minorHAnsi"/>
          <w:lang w:val="en-US"/>
        </w:rPr>
        <w:t>people</w:t>
      </w:r>
      <w:r w:rsidR="00F31C5E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in</w:t>
      </w:r>
      <w:r w:rsidR="00F31C5E" w:rsidRPr="00F31C5E">
        <w:rPr>
          <w:rFonts w:cstheme="minorHAnsi"/>
          <w:lang w:val="en-US"/>
        </w:rPr>
        <w:t xml:space="preserve"> </w:t>
      </w:r>
      <w:r w:rsidR="00F31C5E">
        <w:rPr>
          <w:rFonts w:cstheme="minorHAnsi"/>
          <w:lang w:val="en-US"/>
        </w:rPr>
        <w:t>total</w:t>
      </w:r>
      <w:r w:rsidR="00F31C5E" w:rsidRPr="00F31C5E">
        <w:rPr>
          <w:rFonts w:cstheme="minorHAnsi"/>
          <w:lang w:val="en-US"/>
        </w:rPr>
        <w:t>.</w:t>
      </w:r>
    </w:p>
    <w:p w14:paraId="0F6D123B" w14:textId="5F1C6E0C" w:rsidR="009C2362" w:rsidRPr="00532B87" w:rsidRDefault="00F31C5E" w:rsidP="00AC1C1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Pr="00414E14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considerable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percentage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employees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are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holders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post</w:t>
      </w:r>
      <w:r w:rsidRPr="00414E14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graduate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414E14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or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doctoral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degree</w:t>
      </w:r>
      <w:r w:rsidR="00414E14" w:rsidRPr="00414E14">
        <w:rPr>
          <w:rFonts w:cstheme="minorHAnsi"/>
          <w:lang w:val="en-US"/>
        </w:rPr>
        <w:t xml:space="preserve">, </w:t>
      </w:r>
      <w:r w:rsidR="00414E14">
        <w:rPr>
          <w:rFonts w:cstheme="minorHAnsi"/>
          <w:lang w:val="en-US"/>
        </w:rPr>
        <w:t>as</w:t>
      </w:r>
      <w:r w:rsidR="00414E14" w:rsidRPr="00414E14">
        <w:rPr>
          <w:rFonts w:cstheme="minorHAnsi"/>
          <w:lang w:val="en-US"/>
        </w:rPr>
        <w:t xml:space="preserve"> </w:t>
      </w:r>
      <w:r w:rsidR="00414E14">
        <w:rPr>
          <w:rFonts w:cstheme="minorHAnsi"/>
          <w:lang w:val="en-US"/>
        </w:rPr>
        <w:t>explained</w:t>
      </w:r>
      <w:r w:rsidR="00414E14" w:rsidRPr="00414E14">
        <w:rPr>
          <w:rFonts w:cstheme="minorHAnsi"/>
          <w:lang w:val="en-US"/>
        </w:rPr>
        <w:t xml:space="preserve"> </w:t>
      </w:r>
      <w:r w:rsidR="00414E14">
        <w:rPr>
          <w:rFonts w:cstheme="minorHAnsi"/>
          <w:lang w:val="en-US"/>
        </w:rPr>
        <w:t>below</w:t>
      </w:r>
      <w:r w:rsidR="00414E14" w:rsidRPr="00414E14">
        <w:rPr>
          <w:rFonts w:cstheme="minorHAnsi"/>
          <w:lang w:val="en-US"/>
        </w:rPr>
        <w:t xml:space="preserve"> (</w:t>
      </w:r>
      <w:r w:rsidR="00532B87">
        <w:rPr>
          <w:rFonts w:cstheme="minorHAnsi"/>
          <w:lang w:val="en-US"/>
        </w:rPr>
        <w:t>for these employees, the higher-level</w:t>
      </w:r>
      <w:r w:rsidR="00532B87" w:rsidRPr="00414E14">
        <w:rPr>
          <w:rFonts w:cstheme="minorHAnsi"/>
          <w:lang w:val="en-US"/>
        </w:rPr>
        <w:t xml:space="preserve"> </w:t>
      </w:r>
      <w:r w:rsidR="00532B87">
        <w:rPr>
          <w:rFonts w:cstheme="minorHAnsi"/>
          <w:lang w:val="en-US"/>
        </w:rPr>
        <w:t xml:space="preserve">degree is </w:t>
      </w:r>
      <w:proofErr w:type="gramStart"/>
      <w:r w:rsidR="00532B87">
        <w:rPr>
          <w:rFonts w:cstheme="minorHAnsi"/>
          <w:lang w:val="en-US"/>
        </w:rPr>
        <w:t>taken into account</w:t>
      </w:r>
      <w:proofErr w:type="gramEnd"/>
      <w:r w:rsidR="00532B87">
        <w:rPr>
          <w:rFonts w:cstheme="minorHAnsi"/>
          <w:lang w:val="en-US"/>
        </w:rPr>
        <w:t>).</w:t>
      </w:r>
    </w:p>
    <w:p w14:paraId="4685AB6F" w14:textId="1B5A1C32" w:rsidR="005F7BAC" w:rsidRPr="00DC3C4E" w:rsidRDefault="00414E14" w:rsidP="00AC1C1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Among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regular</w:t>
      </w:r>
      <w:r w:rsidRPr="00414E14">
        <w:rPr>
          <w:rFonts w:cstheme="minorHAnsi"/>
          <w:lang w:val="en-US"/>
        </w:rPr>
        <w:t xml:space="preserve"> </w:t>
      </w:r>
      <w:r w:rsidR="00532B87">
        <w:rPr>
          <w:rFonts w:cstheme="minorHAnsi"/>
          <w:lang w:val="en-US"/>
        </w:rPr>
        <w:t>employees</w:t>
      </w:r>
      <w:r w:rsidRPr="00414E1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women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outnumber men by 2 to 1 </w:t>
      </w:r>
      <w:r w:rsidRPr="00414E14">
        <w:rPr>
          <w:rFonts w:cstheme="minorHAnsi"/>
          <w:lang w:val="en-US"/>
        </w:rPr>
        <w:t xml:space="preserve">(12 </w:t>
      </w:r>
      <w:r>
        <w:rPr>
          <w:rFonts w:cstheme="minorHAnsi"/>
          <w:lang w:val="en-US"/>
        </w:rPr>
        <w:t>men</w:t>
      </w:r>
      <w:r w:rsidRPr="00414E1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against</w:t>
      </w:r>
      <w:r w:rsidRPr="00414E14">
        <w:rPr>
          <w:rFonts w:cstheme="minorHAnsi"/>
          <w:lang w:val="en-US"/>
        </w:rPr>
        <w:t xml:space="preserve"> 25 </w:t>
      </w:r>
      <w:r>
        <w:rPr>
          <w:rFonts w:cstheme="minorHAnsi"/>
          <w:lang w:val="en-US"/>
        </w:rPr>
        <w:t>women</w:t>
      </w:r>
      <w:r w:rsidRPr="00414E14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. Table </w:t>
      </w:r>
      <w:r w:rsidRPr="00DC3C4E">
        <w:rPr>
          <w:rFonts w:cstheme="minorHAnsi"/>
          <w:lang w:val="en-US"/>
        </w:rPr>
        <w:t xml:space="preserve">1 </w:t>
      </w:r>
      <w:r>
        <w:rPr>
          <w:rFonts w:cstheme="minorHAnsi"/>
          <w:lang w:val="en-US"/>
        </w:rPr>
        <w:t>and</w:t>
      </w:r>
      <w:r w:rsidRPr="00DC3C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Diagram </w:t>
      </w:r>
      <w:r w:rsidRPr="00DC3C4E">
        <w:rPr>
          <w:rFonts w:cstheme="minorHAnsi"/>
          <w:lang w:val="en-US"/>
        </w:rPr>
        <w:t xml:space="preserve">1 </w:t>
      </w:r>
      <w:r>
        <w:rPr>
          <w:rFonts w:cstheme="minorHAnsi"/>
          <w:lang w:val="en-US"/>
        </w:rPr>
        <w:t>below</w:t>
      </w:r>
      <w:r w:rsidRPr="00DC3C4E">
        <w:rPr>
          <w:rFonts w:cstheme="minorHAnsi"/>
          <w:lang w:val="en-US"/>
        </w:rPr>
        <w:t xml:space="preserve"> </w:t>
      </w:r>
      <w:r w:rsidR="0031353A">
        <w:rPr>
          <w:rFonts w:cstheme="minorHAnsi"/>
          <w:lang w:val="en-US"/>
        </w:rPr>
        <w:t xml:space="preserve">provide a </w:t>
      </w:r>
      <w:r w:rsidR="00532B87">
        <w:rPr>
          <w:rFonts w:cstheme="minorHAnsi"/>
          <w:lang w:val="en-US"/>
        </w:rPr>
        <w:t xml:space="preserve">breakdown </w:t>
      </w:r>
      <w:r w:rsidR="0031353A">
        <w:rPr>
          <w:rFonts w:cstheme="minorHAnsi"/>
          <w:lang w:val="en-US"/>
        </w:rPr>
        <w:t xml:space="preserve">of </w:t>
      </w:r>
      <w:r>
        <w:rPr>
          <w:rFonts w:cstheme="minorHAnsi"/>
          <w:lang w:val="en-US"/>
        </w:rPr>
        <w:t>regular</w:t>
      </w:r>
      <w:r w:rsidRPr="00DC3C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staff</w:t>
      </w:r>
      <w:r w:rsidRPr="00DC3C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DC3C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education</w:t>
      </w:r>
      <w:r w:rsidRPr="00DC3C4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level</w:t>
      </w:r>
      <w:r w:rsidR="00D947D3" w:rsidRPr="00DC3C4E">
        <w:rPr>
          <w:rFonts w:cstheme="minorHAnsi"/>
          <w:lang w:val="en-US"/>
        </w:rPr>
        <w:t>:</w:t>
      </w:r>
    </w:p>
    <w:p w14:paraId="6549CBC6" w14:textId="75A18F12" w:rsidR="00D947D3" w:rsidRPr="001E56AE" w:rsidRDefault="00F13FA1" w:rsidP="00D947D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Table</w:t>
      </w:r>
      <w:r w:rsidR="005F7BAC" w:rsidRPr="001E56AE">
        <w:rPr>
          <w:rFonts w:cstheme="minorHAnsi"/>
          <w:b/>
          <w:bCs/>
        </w:rPr>
        <w:t xml:space="preserve"> 1. </w:t>
      </w:r>
      <w:r w:rsidR="00DC3C4E">
        <w:rPr>
          <w:rFonts w:cstheme="minorHAnsi"/>
          <w:b/>
          <w:bCs/>
          <w:lang w:val="en-US"/>
        </w:rPr>
        <w:t>Regular</w:t>
      </w:r>
      <w:r>
        <w:rPr>
          <w:rFonts w:cstheme="minorHAnsi"/>
          <w:b/>
          <w:bCs/>
          <w:lang w:val="en-US"/>
        </w:rPr>
        <w:t xml:space="preserve"> Staff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1547"/>
        <w:gridCol w:w="1540"/>
        <w:gridCol w:w="1544"/>
        <w:gridCol w:w="1540"/>
        <w:gridCol w:w="1493"/>
      </w:tblGrid>
      <w:tr w:rsidR="005F7BAC" w:rsidRPr="004B25A8" w14:paraId="7C1CCA78" w14:textId="5239A0B3" w:rsidTr="005F7BAC">
        <w:tc>
          <w:tcPr>
            <w:tcW w:w="1686" w:type="dxa"/>
          </w:tcPr>
          <w:p w14:paraId="487A14FF" w14:textId="2E8A6B7F" w:rsidR="005F7BAC" w:rsidRPr="00F13FA1" w:rsidRDefault="00F13FA1" w:rsidP="00D947D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SEX</w:t>
            </w:r>
          </w:p>
        </w:tc>
        <w:tc>
          <w:tcPr>
            <w:tcW w:w="1547" w:type="dxa"/>
          </w:tcPr>
          <w:p w14:paraId="0E845D3F" w14:textId="028BD0E3" w:rsidR="005F7BAC" w:rsidRPr="00915B3D" w:rsidRDefault="00915B3D" w:rsidP="00D947D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UE</w:t>
            </w:r>
          </w:p>
        </w:tc>
        <w:tc>
          <w:tcPr>
            <w:tcW w:w="1540" w:type="dxa"/>
          </w:tcPr>
          <w:p w14:paraId="06F9EEDD" w14:textId="76ED11BD" w:rsidR="005F7BAC" w:rsidRPr="007B33FF" w:rsidRDefault="00915B3D" w:rsidP="00D947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TE</w:t>
            </w:r>
          </w:p>
        </w:tc>
        <w:tc>
          <w:tcPr>
            <w:tcW w:w="1544" w:type="dxa"/>
          </w:tcPr>
          <w:p w14:paraId="3D4D57DF" w14:textId="4DD37936" w:rsidR="005F7BAC" w:rsidRPr="00915B3D" w:rsidRDefault="00915B3D" w:rsidP="00D947D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1540" w:type="dxa"/>
          </w:tcPr>
          <w:p w14:paraId="5B30D9B5" w14:textId="3C282B0E" w:rsidR="005F7BAC" w:rsidRPr="007B33FF" w:rsidRDefault="00915B3D" w:rsidP="00D947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07D6DBA2" w14:textId="20FBD099" w:rsidR="005F7BAC" w:rsidRPr="00F13FA1" w:rsidRDefault="00F13FA1" w:rsidP="00D947D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</w:t>
            </w:r>
          </w:p>
        </w:tc>
      </w:tr>
      <w:tr w:rsidR="005F7BAC" w14:paraId="2E37DE01" w14:textId="58B478D8" w:rsidTr="005F7BAC">
        <w:tc>
          <w:tcPr>
            <w:tcW w:w="1686" w:type="dxa"/>
          </w:tcPr>
          <w:p w14:paraId="77905600" w14:textId="5F43E887" w:rsidR="005F7BAC" w:rsidRPr="00915B3D" w:rsidRDefault="00915B3D" w:rsidP="00D947D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MALE</w:t>
            </w:r>
          </w:p>
        </w:tc>
        <w:tc>
          <w:tcPr>
            <w:tcW w:w="1547" w:type="dxa"/>
          </w:tcPr>
          <w:p w14:paraId="77403A4E" w14:textId="5C228C60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40" w:type="dxa"/>
          </w:tcPr>
          <w:p w14:paraId="7609A95C" w14:textId="668AC501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44" w:type="dxa"/>
          </w:tcPr>
          <w:p w14:paraId="6BB32555" w14:textId="52B3F5B4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40" w:type="dxa"/>
          </w:tcPr>
          <w:p w14:paraId="52AC11E8" w14:textId="778D32CB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1E8CC9A4" w14:textId="6ED2E866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F7BAC" w14:paraId="67DA1511" w14:textId="1A2063E2" w:rsidTr="005F7BAC">
        <w:tc>
          <w:tcPr>
            <w:tcW w:w="1686" w:type="dxa"/>
          </w:tcPr>
          <w:p w14:paraId="304C9558" w14:textId="6CBDB270" w:rsidR="005F7BAC" w:rsidRDefault="00915B3D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1547" w:type="dxa"/>
          </w:tcPr>
          <w:p w14:paraId="050A27AA" w14:textId="4EFD4D49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540" w:type="dxa"/>
          </w:tcPr>
          <w:p w14:paraId="71A05E4D" w14:textId="74B4AF3F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44" w:type="dxa"/>
          </w:tcPr>
          <w:p w14:paraId="304E9CFF" w14:textId="5CE5D0EE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40" w:type="dxa"/>
          </w:tcPr>
          <w:p w14:paraId="52E9A133" w14:textId="7EE28B01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67A49DA1" w14:textId="76B4B280" w:rsidR="005F7BAC" w:rsidRDefault="005F7BAC" w:rsidP="00D947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</w:tbl>
    <w:p w14:paraId="3C12A39B" w14:textId="0F50E3E9" w:rsidR="004F2260" w:rsidRDefault="004F2260" w:rsidP="009C7E84">
      <w:pPr>
        <w:jc w:val="center"/>
        <w:rPr>
          <w:rFonts w:cstheme="minorHAnsi"/>
        </w:rPr>
      </w:pPr>
    </w:p>
    <w:p w14:paraId="49E9E85E" w14:textId="77777777" w:rsidR="00E41105" w:rsidRDefault="00E41105" w:rsidP="009C7E84">
      <w:pPr>
        <w:jc w:val="center"/>
        <w:rPr>
          <w:rFonts w:cstheme="minorHAnsi"/>
          <w:b/>
          <w:bCs/>
        </w:rPr>
      </w:pPr>
    </w:p>
    <w:p w14:paraId="3C579D5D" w14:textId="44DDE542" w:rsidR="003363B3" w:rsidRDefault="00F13FA1" w:rsidP="009C7E84">
      <w:pPr>
        <w:jc w:val="center"/>
        <w:rPr>
          <w:rFonts w:cstheme="minorHAnsi"/>
        </w:rPr>
      </w:pPr>
      <w:r>
        <w:rPr>
          <w:rFonts w:cstheme="minorHAnsi"/>
          <w:b/>
          <w:bCs/>
          <w:lang w:val="en-US"/>
        </w:rPr>
        <w:t xml:space="preserve">Diagram </w:t>
      </w:r>
      <w:r w:rsidR="004F2260" w:rsidRPr="003363B3">
        <w:rPr>
          <w:rFonts w:cstheme="minorHAnsi"/>
          <w:b/>
          <w:bCs/>
        </w:rPr>
        <w:t>1</w:t>
      </w:r>
    </w:p>
    <w:p w14:paraId="3B4B54E6" w14:textId="3EDCEC07" w:rsidR="00D947D3" w:rsidRDefault="009C7E84" w:rsidP="009C7E84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6017CDF1" wp14:editId="276F1673">
            <wp:extent cx="4572000" cy="2743200"/>
            <wp:effectExtent l="0" t="0" r="0" b="0"/>
            <wp:docPr id="4" name="Γράφημα 4">
              <a:extLst xmlns:a="http://schemas.openxmlformats.org/drawingml/2006/main">
                <a:ext uri="{FF2B5EF4-FFF2-40B4-BE49-F238E27FC236}">
                  <a16:creationId xmlns:a16="http://schemas.microsoft.com/office/drawing/2014/main" id="{23DC76E1-EC31-488F-A896-4FAEB08B7F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892C00" w14:textId="2389AEEE" w:rsidR="000D041B" w:rsidRPr="00B06ED5" w:rsidRDefault="003A6E53" w:rsidP="005F7B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Specifically</w:t>
      </w:r>
      <w:r w:rsidR="000D041B" w:rsidRPr="00B06ED5">
        <w:rPr>
          <w:rFonts w:cstheme="minorHAnsi"/>
          <w:lang w:val="en-US"/>
        </w:rPr>
        <w:t>:</w:t>
      </w:r>
    </w:p>
    <w:p w14:paraId="055652EC" w14:textId="53B1DE97" w:rsidR="000D041B" w:rsidRPr="00B06ED5" w:rsidRDefault="003A6E53" w:rsidP="005F7B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Out of </w:t>
      </w:r>
      <w:r w:rsidR="00915B3D" w:rsidRPr="00915B3D">
        <w:rPr>
          <w:rFonts w:cstheme="minorHAnsi"/>
          <w:lang w:val="en-US"/>
        </w:rPr>
        <w:t xml:space="preserve">12 </w:t>
      </w:r>
      <w:r w:rsidR="00915B3D">
        <w:rPr>
          <w:rFonts w:cstheme="minorHAnsi"/>
          <w:lang w:val="en-US"/>
        </w:rPr>
        <w:t>male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employees</w:t>
      </w:r>
      <w:r w:rsidR="00915B3D" w:rsidRPr="00915B3D">
        <w:rPr>
          <w:rFonts w:cstheme="minorHAnsi"/>
          <w:lang w:val="en-US"/>
        </w:rPr>
        <w:t xml:space="preserve">, 7 </w:t>
      </w:r>
      <w:r w:rsidR="00915B3D">
        <w:rPr>
          <w:rFonts w:cstheme="minorHAnsi"/>
          <w:lang w:val="en-US"/>
        </w:rPr>
        <w:t>are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holders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of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a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post</w:t>
      </w:r>
      <w:r w:rsidR="00915B3D" w:rsidRPr="00915B3D">
        <w:rPr>
          <w:rFonts w:cstheme="minorHAnsi"/>
          <w:lang w:val="en-US"/>
        </w:rPr>
        <w:t>-</w:t>
      </w:r>
      <w:r w:rsidR="00915B3D">
        <w:rPr>
          <w:rFonts w:cstheme="minorHAnsi"/>
          <w:lang w:val="en-US"/>
        </w:rPr>
        <w:t>graduate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degree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and</w:t>
      </w:r>
      <w:r w:rsidR="00915B3D" w:rsidRPr="00915B3D">
        <w:rPr>
          <w:rFonts w:cstheme="minorHAnsi"/>
          <w:lang w:val="en-US"/>
        </w:rPr>
        <w:t xml:space="preserve"> 5 </w:t>
      </w:r>
      <w:r w:rsidR="003432B4">
        <w:rPr>
          <w:rFonts w:cstheme="minorHAnsi"/>
          <w:lang w:val="en-US"/>
        </w:rPr>
        <w:t>are PhD holders</w:t>
      </w:r>
      <w:r w:rsidR="00915B3D">
        <w:rPr>
          <w:rFonts w:cstheme="minorHAnsi"/>
          <w:lang w:val="en-US"/>
        </w:rPr>
        <w:t xml:space="preserve"> (</w:t>
      </w:r>
      <w:r w:rsidR="00DC3C4E">
        <w:rPr>
          <w:rFonts w:cstheme="minorHAnsi"/>
          <w:lang w:val="en-US"/>
        </w:rPr>
        <w:t xml:space="preserve">i.e. </w:t>
      </w:r>
      <w:r w:rsidR="00915B3D">
        <w:rPr>
          <w:rFonts w:cstheme="minorHAnsi"/>
          <w:lang w:val="en-US"/>
        </w:rPr>
        <w:t>100%)</w:t>
      </w:r>
      <w:r w:rsidR="008118EB">
        <w:rPr>
          <w:rFonts w:cstheme="minorHAnsi"/>
          <w:lang w:val="en-US"/>
        </w:rPr>
        <w:t>.</w:t>
      </w:r>
    </w:p>
    <w:p w14:paraId="46B561B6" w14:textId="20434504" w:rsidR="009C2362" w:rsidRPr="00B06ED5" w:rsidRDefault="003A6E53" w:rsidP="005F7B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Out of</w:t>
      </w:r>
      <w:r w:rsidR="00915B3D" w:rsidRPr="00915B3D">
        <w:rPr>
          <w:rFonts w:cstheme="minorHAnsi"/>
          <w:lang w:val="en-US"/>
        </w:rPr>
        <w:t xml:space="preserve"> 25 </w:t>
      </w:r>
      <w:r w:rsidR="00915B3D">
        <w:rPr>
          <w:rFonts w:cstheme="minorHAnsi"/>
          <w:lang w:val="en-US"/>
        </w:rPr>
        <w:t>female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employees</w:t>
      </w:r>
      <w:r w:rsidR="00915B3D" w:rsidRPr="00915B3D">
        <w:rPr>
          <w:rFonts w:cstheme="minorHAnsi"/>
          <w:lang w:val="en-US"/>
        </w:rPr>
        <w:t xml:space="preserve">, </w:t>
      </w:r>
      <w:r w:rsidR="00915B3D">
        <w:rPr>
          <w:rFonts w:cstheme="minorHAnsi"/>
          <w:lang w:val="en-US"/>
        </w:rPr>
        <w:t>9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are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holders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of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a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post</w:t>
      </w:r>
      <w:r w:rsidR="00915B3D" w:rsidRPr="00915B3D">
        <w:rPr>
          <w:rFonts w:cstheme="minorHAnsi"/>
          <w:lang w:val="en-US"/>
        </w:rPr>
        <w:t>-</w:t>
      </w:r>
      <w:r w:rsidR="00915B3D">
        <w:rPr>
          <w:rFonts w:cstheme="minorHAnsi"/>
          <w:lang w:val="en-US"/>
        </w:rPr>
        <w:t>graduate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degree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and</w:t>
      </w:r>
      <w:r w:rsidR="00915B3D" w:rsidRPr="00915B3D">
        <w:rPr>
          <w:rFonts w:cstheme="minorHAnsi"/>
          <w:lang w:val="en-US"/>
        </w:rPr>
        <w:t xml:space="preserve"> </w:t>
      </w:r>
      <w:r w:rsidR="00915B3D">
        <w:rPr>
          <w:rFonts w:cstheme="minorHAnsi"/>
          <w:lang w:val="en-US"/>
        </w:rPr>
        <w:t>4</w:t>
      </w:r>
      <w:r w:rsidR="00915B3D" w:rsidRPr="00915B3D">
        <w:rPr>
          <w:rFonts w:cstheme="minorHAnsi"/>
          <w:lang w:val="en-US"/>
        </w:rPr>
        <w:t xml:space="preserve"> </w:t>
      </w:r>
      <w:r w:rsidR="003432B4">
        <w:rPr>
          <w:rFonts w:cstheme="minorHAnsi"/>
          <w:lang w:val="en-US"/>
        </w:rPr>
        <w:t xml:space="preserve">are PhD holders </w:t>
      </w:r>
      <w:r w:rsidR="00915B3D">
        <w:rPr>
          <w:rFonts w:cstheme="minorHAnsi"/>
          <w:lang w:val="en-US"/>
        </w:rPr>
        <w:t>(</w:t>
      </w:r>
      <w:r w:rsidR="00DC3C4E">
        <w:rPr>
          <w:rFonts w:cstheme="minorHAnsi"/>
          <w:lang w:val="en-US"/>
        </w:rPr>
        <w:t xml:space="preserve">i.e. </w:t>
      </w:r>
      <w:r w:rsidR="00915B3D">
        <w:rPr>
          <w:rFonts w:cstheme="minorHAnsi"/>
          <w:lang w:val="en-US"/>
        </w:rPr>
        <w:t>52%)</w:t>
      </w:r>
      <w:r w:rsidR="0031353A">
        <w:rPr>
          <w:rFonts w:cstheme="minorHAnsi"/>
          <w:lang w:val="en-US"/>
        </w:rPr>
        <w:t>.</w:t>
      </w:r>
    </w:p>
    <w:p w14:paraId="50CABF1D" w14:textId="77777777" w:rsidR="009C2362" w:rsidRPr="00B06ED5" w:rsidRDefault="009C2362" w:rsidP="005F7BAC">
      <w:pPr>
        <w:rPr>
          <w:rFonts w:cstheme="minorHAnsi"/>
          <w:lang w:val="en-US"/>
        </w:rPr>
      </w:pPr>
    </w:p>
    <w:p w14:paraId="0F3C5510" w14:textId="483647DF" w:rsidR="005F7BAC" w:rsidRPr="00B06ED5" w:rsidRDefault="00915B3D" w:rsidP="005F7BA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Table </w:t>
      </w:r>
      <w:r w:rsidRPr="00B06ED5">
        <w:rPr>
          <w:rFonts w:cstheme="minorHAnsi"/>
          <w:lang w:val="en-US"/>
        </w:rPr>
        <w:t xml:space="preserve">2 </w:t>
      </w:r>
      <w:r>
        <w:rPr>
          <w:rFonts w:cstheme="minorHAnsi"/>
          <w:lang w:val="en-US"/>
        </w:rPr>
        <w:t>and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Diagram </w:t>
      </w:r>
      <w:r w:rsidRPr="00B06ED5">
        <w:rPr>
          <w:rFonts w:cstheme="minorHAnsi"/>
          <w:lang w:val="en-US"/>
        </w:rPr>
        <w:t xml:space="preserve">2 </w:t>
      </w:r>
      <w:r>
        <w:rPr>
          <w:rFonts w:cstheme="minorHAnsi"/>
          <w:lang w:val="en-US"/>
        </w:rPr>
        <w:t>below</w:t>
      </w:r>
      <w:r w:rsidRPr="00B06ED5">
        <w:rPr>
          <w:rFonts w:cstheme="minorHAnsi"/>
          <w:lang w:val="en-US"/>
        </w:rPr>
        <w:t xml:space="preserve"> </w:t>
      </w:r>
      <w:r w:rsidR="0031353A">
        <w:rPr>
          <w:rFonts w:cstheme="minorHAnsi"/>
          <w:lang w:val="en-US"/>
        </w:rPr>
        <w:t>provide</w:t>
      </w:r>
      <w:r w:rsidRPr="00B06ED5">
        <w:rPr>
          <w:rFonts w:cstheme="minorHAnsi"/>
          <w:lang w:val="en-US"/>
        </w:rPr>
        <w:t xml:space="preserve"> </w:t>
      </w:r>
      <w:r w:rsidR="0031353A">
        <w:rPr>
          <w:rFonts w:cstheme="minorHAnsi"/>
          <w:lang w:val="en-US"/>
        </w:rPr>
        <w:t xml:space="preserve">a breakdown of </w:t>
      </w:r>
      <w:r>
        <w:rPr>
          <w:rFonts w:cstheme="minorHAnsi"/>
          <w:lang w:val="en-US"/>
        </w:rPr>
        <w:t>employees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under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private</w:t>
      </w:r>
      <w:r w:rsidRPr="00B06ED5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law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open</w:t>
      </w:r>
      <w:r w:rsidRPr="00B06ED5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ended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contracts</w:t>
      </w:r>
      <w:r w:rsidRPr="00B06ED5">
        <w:rPr>
          <w:rFonts w:cstheme="minorHAnsi"/>
          <w:lang w:val="en-US"/>
        </w:rPr>
        <w:t xml:space="preserve"> </w:t>
      </w:r>
      <w:r w:rsidR="0031353A">
        <w:rPr>
          <w:rFonts w:cstheme="minorHAnsi"/>
          <w:lang w:val="en-US"/>
        </w:rPr>
        <w:t xml:space="preserve">(PLOE) </w:t>
      </w:r>
      <w:r>
        <w:rPr>
          <w:rFonts w:cstheme="minorHAnsi"/>
          <w:lang w:val="en-US"/>
        </w:rPr>
        <w:t>by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education</w:t>
      </w:r>
      <w:r w:rsidRPr="00B06E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level</w:t>
      </w:r>
      <w:r w:rsidRPr="00B06ED5">
        <w:rPr>
          <w:rFonts w:cstheme="minorHAnsi"/>
          <w:lang w:val="en-US"/>
        </w:rPr>
        <w:t>:</w:t>
      </w:r>
    </w:p>
    <w:p w14:paraId="1D212FC0" w14:textId="12B05757" w:rsidR="005F7BAC" w:rsidRPr="003A6E53" w:rsidRDefault="00F13FA1" w:rsidP="005F7BAC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Table</w:t>
      </w:r>
      <w:r w:rsidR="005F7BAC" w:rsidRPr="003A6E53">
        <w:rPr>
          <w:rFonts w:cstheme="minorHAnsi"/>
          <w:b/>
          <w:bCs/>
          <w:lang w:val="en-US"/>
        </w:rPr>
        <w:t xml:space="preserve"> 2. </w:t>
      </w:r>
      <w:r w:rsidR="003A6E53">
        <w:rPr>
          <w:rFonts w:cstheme="minorHAnsi"/>
          <w:b/>
          <w:bCs/>
          <w:lang w:val="en-US"/>
        </w:rPr>
        <w:t>Employees under private-law open-ended contracts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7"/>
        <w:gridCol w:w="1253"/>
        <w:gridCol w:w="1306"/>
        <w:gridCol w:w="1294"/>
        <w:gridCol w:w="1301"/>
        <w:gridCol w:w="1294"/>
        <w:gridCol w:w="1355"/>
      </w:tblGrid>
      <w:tr w:rsidR="005F7BAC" w:rsidRPr="005C68FA" w14:paraId="1A308FBE" w14:textId="77777777" w:rsidTr="005F7BAC">
        <w:tc>
          <w:tcPr>
            <w:tcW w:w="1547" w:type="dxa"/>
          </w:tcPr>
          <w:p w14:paraId="48B33A9B" w14:textId="5C89BAD9" w:rsidR="005F7BAC" w:rsidRPr="003A6E53" w:rsidRDefault="003A6E53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SEX</w:t>
            </w:r>
          </w:p>
        </w:tc>
        <w:tc>
          <w:tcPr>
            <w:tcW w:w="1253" w:type="dxa"/>
          </w:tcPr>
          <w:p w14:paraId="29CFD61E" w14:textId="74515FF3" w:rsidR="005F7BAC" w:rsidRPr="003A6E53" w:rsidRDefault="003A6E53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SSP</w:t>
            </w:r>
          </w:p>
        </w:tc>
        <w:tc>
          <w:tcPr>
            <w:tcW w:w="1306" w:type="dxa"/>
          </w:tcPr>
          <w:p w14:paraId="1EDC1990" w14:textId="290E9C6B" w:rsidR="005F7BAC" w:rsidRPr="007B33FF" w:rsidRDefault="003A6E53" w:rsidP="006B51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UE</w:t>
            </w:r>
          </w:p>
        </w:tc>
        <w:tc>
          <w:tcPr>
            <w:tcW w:w="1294" w:type="dxa"/>
          </w:tcPr>
          <w:p w14:paraId="7CCD6733" w14:textId="4E0DF0FE" w:rsidR="005F7BAC" w:rsidRPr="007B33FF" w:rsidRDefault="003A6E53" w:rsidP="006B51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TE</w:t>
            </w:r>
          </w:p>
        </w:tc>
        <w:tc>
          <w:tcPr>
            <w:tcW w:w="1301" w:type="dxa"/>
          </w:tcPr>
          <w:p w14:paraId="6EFD1113" w14:textId="43E02B8D" w:rsidR="005F7BAC" w:rsidRPr="003A6E53" w:rsidRDefault="003A6E53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1294" w:type="dxa"/>
          </w:tcPr>
          <w:p w14:paraId="7D850859" w14:textId="7495AFA0" w:rsidR="005F7BAC" w:rsidRPr="003A6E53" w:rsidRDefault="003A6E53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355" w:type="dxa"/>
            <w:shd w:val="clear" w:color="auto" w:fill="D6E3BC" w:themeFill="accent3" w:themeFillTint="66"/>
          </w:tcPr>
          <w:p w14:paraId="739E47AC" w14:textId="356E5C58" w:rsidR="005F7BAC" w:rsidRPr="003A6E53" w:rsidRDefault="003A6E53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</w:t>
            </w:r>
          </w:p>
        </w:tc>
      </w:tr>
      <w:tr w:rsidR="005F7BAC" w14:paraId="606180DE" w14:textId="77777777" w:rsidTr="005F7BAC">
        <w:tc>
          <w:tcPr>
            <w:tcW w:w="1547" w:type="dxa"/>
          </w:tcPr>
          <w:p w14:paraId="5407220C" w14:textId="4B48144C" w:rsidR="005F7BAC" w:rsidRPr="003A6E53" w:rsidRDefault="003A6E53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MALE</w:t>
            </w:r>
          </w:p>
        </w:tc>
        <w:tc>
          <w:tcPr>
            <w:tcW w:w="1253" w:type="dxa"/>
          </w:tcPr>
          <w:p w14:paraId="700FA0B9" w14:textId="44624FB8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06" w:type="dxa"/>
          </w:tcPr>
          <w:p w14:paraId="30B1FEC7" w14:textId="75EFB9B4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94" w:type="dxa"/>
          </w:tcPr>
          <w:p w14:paraId="3787D8A8" w14:textId="2ED0E9D9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01" w:type="dxa"/>
          </w:tcPr>
          <w:p w14:paraId="718F7FFE" w14:textId="77777777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94" w:type="dxa"/>
          </w:tcPr>
          <w:p w14:paraId="292E20BF" w14:textId="77777777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5" w:type="dxa"/>
            <w:shd w:val="clear" w:color="auto" w:fill="D6E3BC" w:themeFill="accent3" w:themeFillTint="66"/>
          </w:tcPr>
          <w:p w14:paraId="69AB0165" w14:textId="12E0D1E6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F7BAC" w14:paraId="4AFF6E78" w14:textId="77777777" w:rsidTr="005F7BAC">
        <w:tc>
          <w:tcPr>
            <w:tcW w:w="1547" w:type="dxa"/>
          </w:tcPr>
          <w:p w14:paraId="1799A42F" w14:textId="4EBD2209" w:rsidR="005F7BAC" w:rsidRPr="003A6E53" w:rsidRDefault="003A6E53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1253" w:type="dxa"/>
          </w:tcPr>
          <w:p w14:paraId="6558B5CA" w14:textId="0A991C9D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06" w:type="dxa"/>
          </w:tcPr>
          <w:p w14:paraId="7C3C6940" w14:textId="7FF41700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94" w:type="dxa"/>
          </w:tcPr>
          <w:p w14:paraId="349EB5B6" w14:textId="08127828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01" w:type="dxa"/>
          </w:tcPr>
          <w:p w14:paraId="47ADCB87" w14:textId="47984B95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94" w:type="dxa"/>
          </w:tcPr>
          <w:p w14:paraId="7165CDA9" w14:textId="77777777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5" w:type="dxa"/>
            <w:shd w:val="clear" w:color="auto" w:fill="D6E3BC" w:themeFill="accent3" w:themeFillTint="66"/>
          </w:tcPr>
          <w:p w14:paraId="698FC181" w14:textId="338E0CF5" w:rsidR="005F7BAC" w:rsidRDefault="005F7BAC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</w:tbl>
    <w:p w14:paraId="7F1C1420" w14:textId="77777777" w:rsidR="004F2260" w:rsidRDefault="004F2260" w:rsidP="009C7E84">
      <w:pPr>
        <w:jc w:val="center"/>
        <w:rPr>
          <w:rFonts w:cstheme="minorHAnsi"/>
        </w:rPr>
      </w:pPr>
    </w:p>
    <w:p w14:paraId="16A1AECC" w14:textId="77777777" w:rsidR="007B33FF" w:rsidRDefault="007B33F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55242D9" w14:textId="3D58DE8F" w:rsidR="004F2260" w:rsidRPr="003363B3" w:rsidRDefault="003A6E53" w:rsidP="009C7E8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lastRenderedPageBreak/>
        <w:t>Diagram</w:t>
      </w:r>
      <w:r w:rsidR="004F2260" w:rsidRPr="003363B3">
        <w:rPr>
          <w:rFonts w:cstheme="minorHAnsi"/>
          <w:b/>
          <w:bCs/>
        </w:rPr>
        <w:t xml:space="preserve"> 2</w:t>
      </w:r>
    </w:p>
    <w:p w14:paraId="23569D1F" w14:textId="1E942B6A" w:rsidR="009C7E84" w:rsidRDefault="009C7E84" w:rsidP="009C7E8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2375DDA" wp14:editId="1B81A082">
            <wp:extent cx="4895850" cy="2828925"/>
            <wp:effectExtent l="0" t="0" r="0" b="9525"/>
            <wp:docPr id="5" name="Γράφημα 5">
              <a:extLst xmlns:a="http://schemas.openxmlformats.org/drawingml/2006/main">
                <a:ext uri="{FF2B5EF4-FFF2-40B4-BE49-F238E27FC236}">
                  <a16:creationId xmlns:a16="http://schemas.microsoft.com/office/drawing/2014/main" id="{7B451C71-D462-4C14-A30F-E1D4842AF7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1505B0" w14:textId="7B6AA95D" w:rsidR="009C2362" w:rsidRPr="003A6E53" w:rsidRDefault="00296E75" w:rsidP="009C236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Specifically</w:t>
      </w:r>
      <w:r w:rsidR="009C2362" w:rsidRPr="003A6E53">
        <w:rPr>
          <w:rFonts w:cstheme="minorHAnsi"/>
          <w:lang w:val="en-US"/>
        </w:rPr>
        <w:t>:</w:t>
      </w:r>
    </w:p>
    <w:p w14:paraId="77880EAB" w14:textId="295C8930" w:rsidR="009C2362" w:rsidRPr="003432B4" w:rsidRDefault="003A6E53" w:rsidP="009C236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Out of 9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male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employees</w:t>
      </w:r>
      <w:r w:rsidRPr="00915B3D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1 is a holder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post</w:t>
      </w:r>
      <w:r w:rsidRPr="00915B3D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graduate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degree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915B3D">
        <w:rPr>
          <w:rFonts w:cstheme="minorHAnsi"/>
          <w:lang w:val="en-US"/>
        </w:rPr>
        <w:t xml:space="preserve"> </w:t>
      </w:r>
      <w:r w:rsidR="003432B4">
        <w:rPr>
          <w:rFonts w:cstheme="minorHAnsi"/>
          <w:lang w:val="en-US"/>
        </w:rPr>
        <w:t>are PhD holders</w:t>
      </w:r>
      <w:r>
        <w:rPr>
          <w:rFonts w:cstheme="minorHAnsi"/>
          <w:lang w:val="en-US"/>
        </w:rPr>
        <w:t xml:space="preserve"> (3 employees, </w:t>
      </w:r>
      <w:r w:rsidR="00D94996">
        <w:rPr>
          <w:rFonts w:cstheme="minorHAnsi"/>
          <w:lang w:val="en-US"/>
        </w:rPr>
        <w:t xml:space="preserve">i.e. </w:t>
      </w:r>
      <w:r>
        <w:rPr>
          <w:rFonts w:cstheme="minorHAnsi"/>
          <w:lang w:val="en-US"/>
        </w:rPr>
        <w:t>33,3%).</w:t>
      </w:r>
    </w:p>
    <w:p w14:paraId="39A7BF3E" w14:textId="50CD1356" w:rsidR="009C2362" w:rsidRPr="003432B4" w:rsidRDefault="003A6E53" w:rsidP="009C236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Out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432B4">
        <w:rPr>
          <w:rFonts w:cstheme="minorHAnsi"/>
          <w:lang w:val="en-US"/>
        </w:rPr>
        <w:t xml:space="preserve"> 35 </w:t>
      </w:r>
      <w:r>
        <w:rPr>
          <w:rFonts w:cstheme="minorHAnsi"/>
          <w:lang w:val="en-US"/>
        </w:rPr>
        <w:t>female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employees</w:t>
      </w:r>
      <w:r w:rsidRPr="003432B4">
        <w:rPr>
          <w:rFonts w:cstheme="minorHAnsi"/>
          <w:lang w:val="en-US"/>
        </w:rPr>
        <w:t xml:space="preserve">, 4 </w:t>
      </w:r>
      <w:r>
        <w:rPr>
          <w:rFonts w:cstheme="minorHAnsi"/>
          <w:lang w:val="en-US"/>
        </w:rPr>
        <w:t>are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holders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post</w:t>
      </w:r>
      <w:r w:rsidRPr="003432B4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graduate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degree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432B4">
        <w:rPr>
          <w:rFonts w:cstheme="minorHAnsi"/>
          <w:lang w:val="en-US"/>
        </w:rPr>
        <w:t xml:space="preserve"> 1 </w:t>
      </w:r>
      <w:r w:rsidR="003432B4">
        <w:rPr>
          <w:rFonts w:cstheme="minorHAnsi"/>
          <w:lang w:val="en-US"/>
        </w:rPr>
        <w:t>is a PhD holder</w:t>
      </w:r>
      <w:r w:rsidRPr="003432B4">
        <w:rPr>
          <w:rFonts w:cstheme="minorHAnsi"/>
          <w:lang w:val="en-US"/>
        </w:rPr>
        <w:t xml:space="preserve"> (5 </w:t>
      </w:r>
      <w:r>
        <w:rPr>
          <w:rFonts w:cstheme="minorHAnsi"/>
          <w:lang w:val="en-US"/>
        </w:rPr>
        <w:t>employees</w:t>
      </w:r>
      <w:r w:rsidRPr="003432B4">
        <w:rPr>
          <w:rFonts w:cstheme="minorHAnsi"/>
          <w:lang w:val="en-US"/>
        </w:rPr>
        <w:t xml:space="preserve">, </w:t>
      </w:r>
      <w:r w:rsidR="003432B4">
        <w:rPr>
          <w:rFonts w:cstheme="minorHAnsi"/>
          <w:lang w:val="en-US"/>
        </w:rPr>
        <w:t>i.</w:t>
      </w:r>
      <w:r w:rsidR="00D94996">
        <w:rPr>
          <w:rFonts w:cstheme="minorHAnsi"/>
          <w:lang w:val="en-US"/>
        </w:rPr>
        <w:t>e</w:t>
      </w:r>
      <w:r w:rsidR="00D94996" w:rsidRPr="003432B4">
        <w:rPr>
          <w:rFonts w:cstheme="minorHAnsi"/>
          <w:lang w:val="en-US"/>
        </w:rPr>
        <w:t xml:space="preserve">. </w:t>
      </w:r>
      <w:r w:rsidRPr="003432B4">
        <w:rPr>
          <w:rFonts w:cstheme="minorHAnsi"/>
          <w:lang w:val="en-US"/>
        </w:rPr>
        <w:t>14,3%)</w:t>
      </w:r>
      <w:r w:rsidR="003432B4">
        <w:rPr>
          <w:rFonts w:cstheme="minorHAnsi"/>
          <w:lang w:val="en-US"/>
        </w:rPr>
        <w:t>.</w:t>
      </w:r>
    </w:p>
    <w:p w14:paraId="46C5D1F9" w14:textId="77777777" w:rsidR="009C2362" w:rsidRPr="003432B4" w:rsidRDefault="009C2362" w:rsidP="005F7BAC">
      <w:pPr>
        <w:jc w:val="both"/>
        <w:rPr>
          <w:rFonts w:cstheme="minorHAnsi"/>
          <w:lang w:val="en-US"/>
        </w:rPr>
      </w:pPr>
    </w:p>
    <w:p w14:paraId="5A6FA472" w14:textId="56ED4E2B" w:rsidR="005F7BAC" w:rsidRPr="003432B4" w:rsidRDefault="003A6E53" w:rsidP="005F7BA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Table </w:t>
      </w:r>
      <w:r w:rsidRPr="003432B4">
        <w:rPr>
          <w:rFonts w:cstheme="minorHAnsi"/>
          <w:lang w:val="en-US"/>
        </w:rPr>
        <w:t xml:space="preserve">3 </w:t>
      </w:r>
      <w:r>
        <w:rPr>
          <w:rFonts w:cstheme="minorHAnsi"/>
          <w:lang w:val="en-US"/>
        </w:rPr>
        <w:t>and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Diagram </w:t>
      </w:r>
      <w:r w:rsidRPr="003432B4">
        <w:rPr>
          <w:rFonts w:cstheme="minorHAnsi"/>
          <w:lang w:val="en-US"/>
        </w:rPr>
        <w:t xml:space="preserve">3 </w:t>
      </w:r>
      <w:r>
        <w:rPr>
          <w:rFonts w:cstheme="minorHAnsi"/>
          <w:lang w:val="en-US"/>
        </w:rPr>
        <w:t>below</w:t>
      </w:r>
      <w:r w:rsidRPr="003432B4">
        <w:rPr>
          <w:rFonts w:cstheme="minorHAnsi"/>
          <w:lang w:val="en-US"/>
        </w:rPr>
        <w:t xml:space="preserve"> </w:t>
      </w:r>
      <w:r w:rsidR="003432B4">
        <w:rPr>
          <w:rFonts w:cstheme="minorHAnsi"/>
          <w:lang w:val="en-US"/>
        </w:rPr>
        <w:t>provide a breakdown of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employees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under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service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contracts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education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level</w:t>
      </w:r>
      <w:r w:rsidRPr="003432B4">
        <w:rPr>
          <w:rFonts w:cstheme="minorHAnsi"/>
          <w:lang w:val="en-US"/>
        </w:rPr>
        <w:t>:</w:t>
      </w:r>
    </w:p>
    <w:p w14:paraId="6523ECEB" w14:textId="76B754AB" w:rsidR="000D041B" w:rsidRPr="001E56AE" w:rsidRDefault="009D4FF5" w:rsidP="000D04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Table</w:t>
      </w:r>
      <w:r w:rsidR="000D041B" w:rsidRPr="001E56AE">
        <w:rPr>
          <w:rFonts w:cstheme="minorHAnsi"/>
          <w:b/>
          <w:bCs/>
        </w:rPr>
        <w:t xml:space="preserve"> 3. </w:t>
      </w:r>
      <w:r>
        <w:rPr>
          <w:rFonts w:cstheme="minorHAnsi"/>
          <w:b/>
          <w:bCs/>
          <w:lang w:val="en-US"/>
        </w:rPr>
        <w:t>Employees</w:t>
      </w:r>
      <w:r w:rsidRPr="009D4FF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under</w:t>
      </w:r>
      <w:r w:rsidRPr="009D4FF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service</w:t>
      </w:r>
      <w:r w:rsidRPr="009D4FF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contracts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1547"/>
        <w:gridCol w:w="1540"/>
        <w:gridCol w:w="1544"/>
        <w:gridCol w:w="1540"/>
        <w:gridCol w:w="1493"/>
      </w:tblGrid>
      <w:tr w:rsidR="000D041B" w:rsidRPr="005C68FA" w14:paraId="4DD8E2ED" w14:textId="77777777" w:rsidTr="006B51D2">
        <w:tc>
          <w:tcPr>
            <w:tcW w:w="1686" w:type="dxa"/>
          </w:tcPr>
          <w:p w14:paraId="1DE84E06" w14:textId="014BA357" w:rsidR="000D041B" w:rsidRPr="009D4FF5" w:rsidRDefault="009D4FF5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SEX</w:t>
            </w:r>
          </w:p>
        </w:tc>
        <w:tc>
          <w:tcPr>
            <w:tcW w:w="1547" w:type="dxa"/>
          </w:tcPr>
          <w:p w14:paraId="7405FF50" w14:textId="37045A1D" w:rsidR="000D041B" w:rsidRPr="009D4FF5" w:rsidRDefault="009D4FF5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UE</w:t>
            </w:r>
          </w:p>
        </w:tc>
        <w:tc>
          <w:tcPr>
            <w:tcW w:w="1540" w:type="dxa"/>
          </w:tcPr>
          <w:p w14:paraId="252096AD" w14:textId="512BCA99" w:rsidR="000D041B" w:rsidRPr="009D4FF5" w:rsidRDefault="009D4FF5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TE</w:t>
            </w:r>
          </w:p>
        </w:tc>
        <w:tc>
          <w:tcPr>
            <w:tcW w:w="1544" w:type="dxa"/>
          </w:tcPr>
          <w:p w14:paraId="6E413300" w14:textId="3252EED2" w:rsidR="000D041B" w:rsidRPr="009D4FF5" w:rsidRDefault="009D4FF5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1540" w:type="dxa"/>
          </w:tcPr>
          <w:p w14:paraId="564E8421" w14:textId="376CD0B5" w:rsidR="000D041B" w:rsidRPr="009D4FF5" w:rsidRDefault="009D4FF5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1D2FCD04" w14:textId="5E25E482" w:rsidR="000D041B" w:rsidRPr="007B33FF" w:rsidRDefault="009D4FF5" w:rsidP="006B51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Total</w:t>
            </w:r>
          </w:p>
        </w:tc>
      </w:tr>
      <w:tr w:rsidR="000D041B" w14:paraId="0C0EF8D3" w14:textId="77777777" w:rsidTr="006B51D2">
        <w:tc>
          <w:tcPr>
            <w:tcW w:w="1686" w:type="dxa"/>
          </w:tcPr>
          <w:p w14:paraId="14867B16" w14:textId="2ABE54C7" w:rsidR="000D041B" w:rsidRDefault="009D4FF5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MALE</w:t>
            </w:r>
          </w:p>
        </w:tc>
        <w:tc>
          <w:tcPr>
            <w:tcW w:w="1547" w:type="dxa"/>
          </w:tcPr>
          <w:p w14:paraId="062CBE6E" w14:textId="44BAEE5B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40" w:type="dxa"/>
          </w:tcPr>
          <w:p w14:paraId="7D9247B7" w14:textId="77777777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44" w:type="dxa"/>
          </w:tcPr>
          <w:p w14:paraId="6FD63BCD" w14:textId="77777777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40" w:type="dxa"/>
          </w:tcPr>
          <w:p w14:paraId="08C11F49" w14:textId="77777777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73D9F813" w14:textId="00093880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D041B" w14:paraId="7D895D01" w14:textId="77777777" w:rsidTr="006B51D2">
        <w:tc>
          <w:tcPr>
            <w:tcW w:w="1686" w:type="dxa"/>
          </w:tcPr>
          <w:p w14:paraId="356C7D50" w14:textId="6FD745D3" w:rsidR="000D041B" w:rsidRDefault="009D4FF5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1547" w:type="dxa"/>
          </w:tcPr>
          <w:p w14:paraId="1E10248E" w14:textId="5CCFEFAB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40" w:type="dxa"/>
          </w:tcPr>
          <w:p w14:paraId="6C5721CB" w14:textId="4D773B9E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44" w:type="dxa"/>
          </w:tcPr>
          <w:p w14:paraId="65B84A27" w14:textId="3FF08696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40" w:type="dxa"/>
          </w:tcPr>
          <w:p w14:paraId="6A01991A" w14:textId="77777777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shd w:val="clear" w:color="auto" w:fill="D6E3BC" w:themeFill="accent3" w:themeFillTint="66"/>
          </w:tcPr>
          <w:p w14:paraId="5A5B599A" w14:textId="38CE022F" w:rsidR="000D041B" w:rsidRDefault="000D041B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14:paraId="19C1FD6E" w14:textId="299244A4" w:rsidR="000D041B" w:rsidRDefault="000D041B" w:rsidP="000D041B">
      <w:pPr>
        <w:rPr>
          <w:rFonts w:cstheme="minorHAnsi"/>
        </w:rPr>
      </w:pPr>
    </w:p>
    <w:p w14:paraId="189474A9" w14:textId="77777777" w:rsidR="007B33FF" w:rsidRDefault="007B33F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073624A" w14:textId="576B1C09" w:rsidR="003363B3" w:rsidRDefault="009D4FF5" w:rsidP="0088512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lastRenderedPageBreak/>
        <w:t>Diagram</w:t>
      </w:r>
      <w:r w:rsidR="003363B3" w:rsidRPr="003363B3">
        <w:rPr>
          <w:rFonts w:cstheme="minorHAnsi"/>
          <w:b/>
          <w:bCs/>
        </w:rPr>
        <w:t xml:space="preserve"> 3</w:t>
      </w:r>
    </w:p>
    <w:p w14:paraId="6B601C52" w14:textId="396D4817" w:rsidR="0088512F" w:rsidRDefault="006B51D2" w:rsidP="0088512F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9C46A9B" wp14:editId="69DB67CA">
            <wp:extent cx="4572000" cy="2743200"/>
            <wp:effectExtent l="0" t="0" r="0" b="0"/>
            <wp:docPr id="6" name="Γράφημα 6">
              <a:extLst xmlns:a="http://schemas.openxmlformats.org/drawingml/2006/main">
                <a:ext uri="{FF2B5EF4-FFF2-40B4-BE49-F238E27FC236}">
                  <a16:creationId xmlns:a16="http://schemas.microsoft.com/office/drawing/2014/main" id="{520E2F5D-AB06-439E-8CF9-090C77BB8B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9A65C3" w14:textId="76C49F4A" w:rsidR="00D52D19" w:rsidRPr="009D4FF5" w:rsidRDefault="009D4FF5" w:rsidP="00D52D1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Specificall</w:t>
      </w:r>
      <w:r w:rsidR="003432B4">
        <w:rPr>
          <w:rFonts w:cstheme="minorHAnsi"/>
          <w:lang w:val="en-US"/>
        </w:rPr>
        <w:t>y</w:t>
      </w:r>
      <w:r w:rsidR="00D52D19" w:rsidRPr="009D4FF5">
        <w:rPr>
          <w:rFonts w:cstheme="minorHAnsi"/>
          <w:lang w:val="en-US"/>
        </w:rPr>
        <w:t>:</w:t>
      </w:r>
    </w:p>
    <w:p w14:paraId="253EA75C" w14:textId="015B90D6" w:rsidR="00D52D19" w:rsidRPr="00A20B21" w:rsidRDefault="009D4FF5" w:rsidP="00D52D1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Out of 8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male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employees</w:t>
      </w:r>
      <w:r w:rsidRPr="00915B3D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4 are holders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post</w:t>
      </w:r>
      <w:r w:rsidRPr="00915B3D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graduate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degree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915B3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</w:t>
      </w:r>
      <w:r w:rsidRPr="00915B3D">
        <w:rPr>
          <w:rFonts w:cstheme="minorHAnsi"/>
          <w:lang w:val="en-US"/>
        </w:rPr>
        <w:t xml:space="preserve"> </w:t>
      </w:r>
      <w:r w:rsidR="003432B4">
        <w:rPr>
          <w:rFonts w:cstheme="minorHAnsi"/>
          <w:lang w:val="en-US"/>
        </w:rPr>
        <w:t>is a PhD holder</w:t>
      </w:r>
      <w:r>
        <w:rPr>
          <w:rFonts w:cstheme="minorHAnsi"/>
          <w:lang w:val="en-US"/>
        </w:rPr>
        <w:t xml:space="preserve"> (5 employees, </w:t>
      </w:r>
      <w:r w:rsidR="00D94996">
        <w:rPr>
          <w:rFonts w:cstheme="minorHAnsi"/>
          <w:lang w:val="en-US"/>
        </w:rPr>
        <w:t xml:space="preserve">i.e. </w:t>
      </w:r>
      <w:r>
        <w:rPr>
          <w:rFonts w:cstheme="minorHAnsi"/>
          <w:lang w:val="en-US"/>
        </w:rPr>
        <w:t>62,5%).</w:t>
      </w:r>
    </w:p>
    <w:p w14:paraId="6FA72CC4" w14:textId="2B4A7962" w:rsidR="00D52D19" w:rsidRPr="008557AB" w:rsidRDefault="009D4FF5" w:rsidP="00D52D1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Out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432B4">
        <w:rPr>
          <w:rFonts w:cstheme="minorHAnsi"/>
          <w:lang w:val="en-US"/>
        </w:rPr>
        <w:t xml:space="preserve"> 12 </w:t>
      </w:r>
      <w:r>
        <w:rPr>
          <w:rFonts w:cstheme="minorHAnsi"/>
          <w:lang w:val="en-US"/>
        </w:rPr>
        <w:t>female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employees</w:t>
      </w:r>
      <w:r w:rsidRPr="003432B4">
        <w:rPr>
          <w:rFonts w:cstheme="minorHAnsi"/>
          <w:lang w:val="en-US"/>
        </w:rPr>
        <w:t xml:space="preserve">, 1 </w:t>
      </w:r>
      <w:r>
        <w:rPr>
          <w:rFonts w:cstheme="minorHAnsi"/>
          <w:lang w:val="en-US"/>
        </w:rPr>
        <w:t>is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holder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post</w:t>
      </w:r>
      <w:r w:rsidRPr="003432B4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graduate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degree</w:t>
      </w:r>
      <w:r w:rsidRPr="003432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432B4">
        <w:rPr>
          <w:rFonts w:cstheme="minorHAnsi"/>
          <w:lang w:val="en-US"/>
        </w:rPr>
        <w:t xml:space="preserve"> 2 </w:t>
      </w:r>
      <w:r w:rsidR="003432B4">
        <w:rPr>
          <w:rFonts w:cstheme="minorHAnsi"/>
          <w:lang w:val="en-US"/>
        </w:rPr>
        <w:t>are PhD holders</w:t>
      </w:r>
      <w:r w:rsidRPr="003432B4">
        <w:rPr>
          <w:rFonts w:cstheme="minorHAnsi"/>
          <w:lang w:val="en-US"/>
        </w:rPr>
        <w:t xml:space="preserve"> (3 </w:t>
      </w:r>
      <w:r>
        <w:rPr>
          <w:rFonts w:cstheme="minorHAnsi"/>
          <w:lang w:val="en-US"/>
        </w:rPr>
        <w:t>employees</w:t>
      </w:r>
      <w:r w:rsidRPr="003432B4">
        <w:rPr>
          <w:rFonts w:cstheme="minorHAnsi"/>
          <w:lang w:val="en-US"/>
        </w:rPr>
        <w:t xml:space="preserve">, </w:t>
      </w:r>
      <w:r w:rsidR="00D94996">
        <w:rPr>
          <w:rFonts w:cstheme="minorHAnsi"/>
          <w:lang w:val="en-US"/>
        </w:rPr>
        <w:t>i</w:t>
      </w:r>
      <w:r w:rsidR="00D94996" w:rsidRPr="003432B4">
        <w:rPr>
          <w:rFonts w:cstheme="minorHAnsi"/>
          <w:lang w:val="en-US"/>
        </w:rPr>
        <w:t>.</w:t>
      </w:r>
      <w:r w:rsidR="00D94996">
        <w:rPr>
          <w:rFonts w:cstheme="minorHAnsi"/>
          <w:lang w:val="en-US"/>
        </w:rPr>
        <w:t>e</w:t>
      </w:r>
      <w:r w:rsidR="00D94996" w:rsidRPr="003432B4">
        <w:rPr>
          <w:rFonts w:cstheme="minorHAnsi"/>
          <w:lang w:val="en-US"/>
        </w:rPr>
        <w:t xml:space="preserve">. </w:t>
      </w:r>
      <w:r w:rsidRPr="003432B4">
        <w:rPr>
          <w:rFonts w:cstheme="minorHAnsi"/>
          <w:lang w:val="en-US"/>
        </w:rPr>
        <w:t>25%)</w:t>
      </w:r>
    </w:p>
    <w:p w14:paraId="56F01096" w14:textId="77777777" w:rsidR="00A81D91" w:rsidRPr="008557AB" w:rsidRDefault="00A81D91" w:rsidP="00A81D91">
      <w:pPr>
        <w:rPr>
          <w:rFonts w:cstheme="minorHAnsi"/>
          <w:lang w:val="en-US"/>
        </w:rPr>
      </w:pPr>
    </w:p>
    <w:p w14:paraId="10F5D42E" w14:textId="0490F7DC" w:rsidR="00A81D91" w:rsidRPr="00D94996" w:rsidRDefault="00E450E5" w:rsidP="00A81D91">
      <w:pPr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Conclusion</w:t>
      </w:r>
      <w:r w:rsidR="00A81D91" w:rsidRPr="00A835FE">
        <w:rPr>
          <w:rFonts w:cstheme="minorHAnsi"/>
          <w:lang w:val="en-US"/>
        </w:rPr>
        <w:t xml:space="preserve">: </w:t>
      </w:r>
      <w:r w:rsidR="00B06ED5">
        <w:rPr>
          <w:rFonts w:cstheme="minorHAnsi"/>
          <w:lang w:val="en-US"/>
        </w:rPr>
        <w:t>Among</w:t>
      </w:r>
      <w:r w:rsidR="00A835FE">
        <w:rPr>
          <w:rFonts w:cstheme="minorHAnsi"/>
          <w:lang w:val="en-US"/>
        </w:rPr>
        <w:t xml:space="preserve"> </w:t>
      </w:r>
      <w:r w:rsidR="00B06ED5">
        <w:rPr>
          <w:rFonts w:cstheme="minorHAnsi"/>
          <w:lang w:val="en-US"/>
        </w:rPr>
        <w:t>GSRI</w:t>
      </w:r>
      <w:r w:rsidR="00B06ED5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 xml:space="preserve">employees </w:t>
      </w:r>
      <w:r w:rsidR="00B06ED5" w:rsidRPr="00A835FE">
        <w:rPr>
          <w:rFonts w:cstheme="minorHAnsi"/>
          <w:lang w:val="en-US"/>
        </w:rPr>
        <w:t>(</w:t>
      </w:r>
      <w:r w:rsidR="00A835FE">
        <w:rPr>
          <w:rFonts w:cstheme="minorHAnsi"/>
          <w:lang w:val="en-US"/>
        </w:rPr>
        <w:t>regular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staff</w:t>
      </w:r>
      <w:r w:rsidR="00A835FE" w:rsidRPr="00A835FE">
        <w:rPr>
          <w:rFonts w:cstheme="minorHAnsi"/>
          <w:lang w:val="en-US"/>
        </w:rPr>
        <w:t xml:space="preserve">, </w:t>
      </w:r>
      <w:r w:rsidR="00A835FE">
        <w:rPr>
          <w:rFonts w:cstheme="minorHAnsi"/>
          <w:lang w:val="en-US"/>
        </w:rPr>
        <w:t>private</w:t>
      </w:r>
      <w:r w:rsidR="00A835FE" w:rsidRPr="00A835FE">
        <w:rPr>
          <w:rFonts w:cstheme="minorHAnsi"/>
          <w:lang w:val="en-US"/>
        </w:rPr>
        <w:t>-</w:t>
      </w:r>
      <w:r w:rsidR="00A835FE">
        <w:rPr>
          <w:rFonts w:cstheme="minorHAnsi"/>
          <w:lang w:val="en-US"/>
        </w:rPr>
        <w:t>law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open</w:t>
      </w:r>
      <w:r w:rsidR="00A835FE" w:rsidRPr="00A835FE">
        <w:rPr>
          <w:rFonts w:cstheme="minorHAnsi"/>
          <w:lang w:val="en-US"/>
        </w:rPr>
        <w:t>-</w:t>
      </w:r>
      <w:r w:rsidR="00A835FE">
        <w:rPr>
          <w:rFonts w:cstheme="minorHAnsi"/>
          <w:lang w:val="en-US"/>
        </w:rPr>
        <w:t>ended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contracts</w:t>
      </w:r>
      <w:r w:rsidR="00A835FE" w:rsidRPr="00A835FE">
        <w:rPr>
          <w:rFonts w:cstheme="minorHAnsi"/>
          <w:lang w:val="en-US"/>
        </w:rPr>
        <w:t xml:space="preserve">, </w:t>
      </w:r>
      <w:r w:rsidR="00A835FE">
        <w:rPr>
          <w:rFonts w:cstheme="minorHAnsi"/>
          <w:lang w:val="en-US"/>
        </w:rPr>
        <w:t>service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contracts</w:t>
      </w:r>
      <w:r w:rsidR="00A835FE" w:rsidRPr="00A835FE">
        <w:rPr>
          <w:rFonts w:cstheme="minorHAnsi"/>
          <w:lang w:val="en-US"/>
        </w:rPr>
        <w:t xml:space="preserve">), </w:t>
      </w:r>
      <w:r w:rsidR="00A835FE">
        <w:rPr>
          <w:rFonts w:cstheme="minorHAnsi"/>
          <w:lang w:val="en-US"/>
        </w:rPr>
        <w:t>the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percentage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of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men with a post</w:t>
      </w:r>
      <w:r w:rsidR="00A835FE" w:rsidRPr="00A835FE">
        <w:rPr>
          <w:rFonts w:cstheme="minorHAnsi"/>
          <w:lang w:val="en-US"/>
        </w:rPr>
        <w:t>-</w:t>
      </w:r>
      <w:r w:rsidR="00A835FE">
        <w:rPr>
          <w:rFonts w:cstheme="minorHAnsi"/>
          <w:lang w:val="en-US"/>
        </w:rPr>
        <w:t>graduate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or</w:t>
      </w:r>
      <w:r w:rsidR="00A835FE" w:rsidRPr="00A835FE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doctoral</w:t>
      </w:r>
      <w:r w:rsidR="003432B4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level qualification is higher than that of women</w:t>
      </w:r>
      <w:r w:rsidR="00A81D91" w:rsidRPr="00D94996">
        <w:rPr>
          <w:rFonts w:cstheme="minorHAnsi"/>
          <w:lang w:val="en-US"/>
        </w:rPr>
        <w:t>.</w:t>
      </w:r>
    </w:p>
    <w:p w14:paraId="0663FE66" w14:textId="77777777" w:rsidR="000D041B" w:rsidRPr="00D94996" w:rsidRDefault="000D041B" w:rsidP="005F7BAC">
      <w:pPr>
        <w:jc w:val="both"/>
        <w:rPr>
          <w:rFonts w:cstheme="minorHAnsi"/>
          <w:lang w:val="en-US"/>
        </w:rPr>
      </w:pPr>
    </w:p>
    <w:p w14:paraId="64109A27" w14:textId="5AE7F097" w:rsidR="00D25B11" w:rsidRPr="00A20B21" w:rsidRDefault="00B66B57" w:rsidP="005F7BA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A835FE">
        <w:rPr>
          <w:rFonts w:cstheme="minorHAnsi"/>
          <w:lang w:val="en-US"/>
        </w:rPr>
        <w:t>he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Deputy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Minister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of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Development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and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Investments</w:t>
      </w:r>
      <w:r w:rsidR="00A835FE" w:rsidRPr="00B66B57">
        <w:rPr>
          <w:rFonts w:cstheme="minorHAnsi"/>
          <w:lang w:val="en-US"/>
        </w:rPr>
        <w:t xml:space="preserve"> (</w:t>
      </w:r>
      <w:r w:rsidR="00A835FE">
        <w:rPr>
          <w:rFonts w:cstheme="minorHAnsi"/>
          <w:lang w:val="en-US"/>
        </w:rPr>
        <w:t>in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charge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of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Research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and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Innovation</w:t>
      </w:r>
      <w:r w:rsidR="00A835FE" w:rsidRPr="00B66B57">
        <w:rPr>
          <w:rFonts w:cstheme="minorHAnsi"/>
          <w:lang w:val="en-US"/>
        </w:rPr>
        <w:t xml:space="preserve">) </w:t>
      </w:r>
      <w:r w:rsidR="00A835FE">
        <w:rPr>
          <w:rFonts w:cstheme="minorHAnsi"/>
          <w:lang w:val="en-US"/>
        </w:rPr>
        <w:t>and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the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Secretary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General</w:t>
      </w:r>
      <w:r w:rsidR="00A835FE" w:rsidRPr="00B66B57">
        <w:rPr>
          <w:rFonts w:cstheme="minorHAnsi"/>
          <w:lang w:val="en-US"/>
        </w:rPr>
        <w:t xml:space="preserve"> </w:t>
      </w:r>
      <w:r w:rsidR="00A835FE">
        <w:rPr>
          <w:rFonts w:cstheme="minorHAnsi"/>
          <w:lang w:val="en-US"/>
        </w:rPr>
        <w:t>for</w:t>
      </w:r>
      <w:r w:rsidR="00A835FE" w:rsidRPr="00B66B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Research</w:t>
      </w:r>
      <w:r w:rsidRPr="00B66B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B66B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Innovation</w:t>
      </w:r>
      <w:r w:rsidRPr="00B66B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are the government officials </w:t>
      </w:r>
      <w:r w:rsidR="000010CE">
        <w:rPr>
          <w:rFonts w:cstheme="minorHAnsi"/>
          <w:lang w:val="en-US"/>
        </w:rPr>
        <w:t xml:space="preserve">designated as </w:t>
      </w:r>
      <w:r>
        <w:rPr>
          <w:rFonts w:cstheme="minorHAnsi"/>
          <w:lang w:val="en-US"/>
        </w:rPr>
        <w:t>head</w:t>
      </w:r>
      <w:r w:rsidR="000010CE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of the GSRI. </w:t>
      </w:r>
      <w:r w:rsidR="009705A2">
        <w:rPr>
          <w:rFonts w:cstheme="minorHAnsi"/>
          <w:lang w:val="en-US"/>
        </w:rPr>
        <w:t>As</w:t>
      </w:r>
      <w:r w:rsidR="009705A2" w:rsidRPr="000010CE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regards</w:t>
      </w:r>
      <w:r w:rsidRPr="000010C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0010C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GSRI</w:t>
      </w:r>
      <w:r w:rsidRPr="000010C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senior</w:t>
      </w:r>
      <w:r w:rsidR="00C206D9" w:rsidRPr="000010CE">
        <w:rPr>
          <w:rFonts w:cstheme="minorHAnsi"/>
          <w:lang w:val="en-US"/>
        </w:rPr>
        <w:t xml:space="preserve"> </w:t>
      </w:r>
      <w:r w:rsidR="00C206D9">
        <w:rPr>
          <w:rFonts w:cstheme="minorHAnsi"/>
          <w:lang w:val="en-US"/>
        </w:rPr>
        <w:t>and</w:t>
      </w:r>
      <w:r w:rsidR="00C206D9" w:rsidRPr="000010CE">
        <w:rPr>
          <w:rFonts w:cstheme="minorHAnsi"/>
          <w:lang w:val="en-US"/>
        </w:rPr>
        <w:t xml:space="preserve"> </w:t>
      </w:r>
      <w:r w:rsidR="00C206D9">
        <w:rPr>
          <w:rFonts w:cstheme="minorHAnsi"/>
          <w:lang w:val="en-US"/>
        </w:rPr>
        <w:t>mid</w:t>
      </w:r>
      <w:r w:rsidR="00C206D9" w:rsidRPr="000010CE">
        <w:rPr>
          <w:rFonts w:cstheme="minorHAnsi"/>
          <w:lang w:val="en-US"/>
        </w:rPr>
        <w:t>-</w:t>
      </w:r>
      <w:r w:rsidR="00C206D9">
        <w:rPr>
          <w:rFonts w:cstheme="minorHAnsi"/>
          <w:lang w:val="en-US"/>
        </w:rPr>
        <w:t>senior</w:t>
      </w:r>
      <w:r w:rsidRPr="000010C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management</w:t>
      </w:r>
      <w:r w:rsidRPr="000010C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levels</w:t>
      </w:r>
      <w:r w:rsidRPr="000010CE">
        <w:rPr>
          <w:rFonts w:cstheme="minorHAnsi"/>
          <w:lang w:val="en-US"/>
        </w:rPr>
        <w:t xml:space="preserve">, </w:t>
      </w:r>
      <w:r w:rsidR="009705A2">
        <w:rPr>
          <w:rFonts w:cstheme="minorHAnsi"/>
          <w:lang w:val="en-US"/>
        </w:rPr>
        <w:t>the</w:t>
      </w:r>
      <w:r w:rsidR="009705A2" w:rsidRPr="000010CE">
        <w:rPr>
          <w:rFonts w:cstheme="minorHAnsi"/>
          <w:lang w:val="en-US"/>
        </w:rPr>
        <w:t xml:space="preserve"> </w:t>
      </w:r>
      <w:r w:rsidR="000010CE">
        <w:rPr>
          <w:rFonts w:cstheme="minorHAnsi"/>
          <w:lang w:val="en-US"/>
        </w:rPr>
        <w:t>breakdown</w:t>
      </w:r>
      <w:r w:rsidR="009705A2" w:rsidRPr="000010CE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by</w:t>
      </w:r>
      <w:r w:rsidR="009705A2" w:rsidRPr="000010CE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gender</w:t>
      </w:r>
      <w:r w:rsidR="009705A2" w:rsidRPr="000010C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</w:t>
      </w:r>
      <w:r w:rsidRPr="000010CE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presented</w:t>
      </w:r>
      <w:r w:rsidR="009705A2" w:rsidRPr="000010CE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below</w:t>
      </w:r>
      <w:r w:rsidRPr="000010CE">
        <w:rPr>
          <w:rFonts w:cstheme="minorHAnsi"/>
          <w:lang w:val="en-US"/>
        </w:rPr>
        <w:t>:</w:t>
      </w:r>
    </w:p>
    <w:p w14:paraId="287230B0" w14:textId="77777777" w:rsidR="00CA052A" w:rsidRPr="00A20B21" w:rsidRDefault="00CA052A" w:rsidP="005F7BAC">
      <w:pPr>
        <w:jc w:val="both"/>
        <w:rPr>
          <w:rFonts w:cstheme="minorHAnsi"/>
          <w:lang w:val="en-US"/>
        </w:rPr>
      </w:pPr>
    </w:p>
    <w:p w14:paraId="753E48FA" w14:textId="3BC5A3AA" w:rsidR="00D25B11" w:rsidRPr="009D4FF5" w:rsidRDefault="009D4FF5" w:rsidP="00D25B11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Table</w:t>
      </w:r>
      <w:r w:rsidR="00D25B11" w:rsidRPr="009D4FF5">
        <w:rPr>
          <w:rFonts w:cstheme="minorHAnsi"/>
          <w:b/>
          <w:bCs/>
          <w:lang w:val="en-US"/>
        </w:rPr>
        <w:t xml:space="preserve"> 4. </w:t>
      </w:r>
      <w:r>
        <w:rPr>
          <w:rFonts w:cstheme="minorHAnsi"/>
          <w:b/>
          <w:bCs/>
          <w:lang w:val="en-US"/>
        </w:rPr>
        <w:t>Directorate Head Officers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C5B5E" w14:paraId="1FDFA998" w14:textId="4BD84A4B" w:rsidTr="000C5B5E">
        <w:tc>
          <w:tcPr>
            <w:tcW w:w="4673" w:type="dxa"/>
          </w:tcPr>
          <w:p w14:paraId="104E5DD4" w14:textId="1F714B0E" w:rsidR="000C5B5E" w:rsidRPr="009D4FF5" w:rsidRDefault="009D4FF5" w:rsidP="00D25B11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SEX</w:t>
            </w:r>
          </w:p>
        </w:tc>
        <w:tc>
          <w:tcPr>
            <w:tcW w:w="4678" w:type="dxa"/>
          </w:tcPr>
          <w:p w14:paraId="29724577" w14:textId="52BEB8FC" w:rsidR="000C5B5E" w:rsidRPr="009D4FF5" w:rsidRDefault="009D4FF5" w:rsidP="00D25B11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Number</w:t>
            </w:r>
          </w:p>
        </w:tc>
      </w:tr>
      <w:tr w:rsidR="000C5B5E" w14:paraId="0D020F20" w14:textId="772498DE" w:rsidTr="000C5B5E">
        <w:tc>
          <w:tcPr>
            <w:tcW w:w="4673" w:type="dxa"/>
          </w:tcPr>
          <w:p w14:paraId="6279EB02" w14:textId="4E514F7F" w:rsidR="000C5B5E" w:rsidRDefault="009D4FF5" w:rsidP="00D25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MALE</w:t>
            </w:r>
          </w:p>
        </w:tc>
        <w:tc>
          <w:tcPr>
            <w:tcW w:w="4678" w:type="dxa"/>
          </w:tcPr>
          <w:p w14:paraId="7A398DCE" w14:textId="5CC4FC6C" w:rsidR="000C5B5E" w:rsidRDefault="000C5B5E" w:rsidP="00D25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C5B5E" w14:paraId="79C43BAA" w14:textId="51DC3F5F" w:rsidTr="000C5B5E">
        <w:tc>
          <w:tcPr>
            <w:tcW w:w="4673" w:type="dxa"/>
          </w:tcPr>
          <w:p w14:paraId="230AF8B2" w14:textId="52439CED" w:rsidR="000C5B5E" w:rsidRPr="009D4FF5" w:rsidRDefault="009D4FF5" w:rsidP="00D25B1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4678" w:type="dxa"/>
          </w:tcPr>
          <w:p w14:paraId="76F395BC" w14:textId="0C1492E7" w:rsidR="000C5B5E" w:rsidRDefault="000C5B5E" w:rsidP="00D25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C5B5E" w14:paraId="52D2F668" w14:textId="77777777" w:rsidTr="000C5B5E">
        <w:tc>
          <w:tcPr>
            <w:tcW w:w="4673" w:type="dxa"/>
            <w:shd w:val="clear" w:color="auto" w:fill="D6E3BC" w:themeFill="accent3" w:themeFillTint="66"/>
          </w:tcPr>
          <w:p w14:paraId="4DBB8644" w14:textId="3899093A" w:rsidR="000C5B5E" w:rsidRPr="009D4FF5" w:rsidRDefault="009D4FF5" w:rsidP="00D25B1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14:paraId="2E1ABD0A" w14:textId="3912C17A" w:rsidR="000C5B5E" w:rsidRDefault="000C5B5E" w:rsidP="00D25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01533A7C" w14:textId="77777777" w:rsidR="000C5B5E" w:rsidRDefault="000C5B5E" w:rsidP="00D25B11">
      <w:pPr>
        <w:jc w:val="center"/>
        <w:rPr>
          <w:rFonts w:cstheme="minorHAnsi"/>
          <w:b/>
          <w:bCs/>
        </w:rPr>
      </w:pPr>
    </w:p>
    <w:p w14:paraId="57684817" w14:textId="5D558BA0" w:rsidR="002A4A8D" w:rsidRDefault="002A4A8D" w:rsidP="00D25B11">
      <w:pPr>
        <w:jc w:val="center"/>
        <w:rPr>
          <w:rFonts w:cstheme="minorHAnsi"/>
          <w:b/>
          <w:bCs/>
        </w:rPr>
      </w:pPr>
    </w:p>
    <w:p w14:paraId="314159F0" w14:textId="77777777" w:rsidR="002A4A8D" w:rsidRDefault="002A4A8D" w:rsidP="00D25B11">
      <w:pPr>
        <w:jc w:val="center"/>
        <w:rPr>
          <w:rFonts w:cstheme="minorHAnsi"/>
          <w:b/>
          <w:bCs/>
        </w:rPr>
      </w:pPr>
    </w:p>
    <w:p w14:paraId="47D6C963" w14:textId="727F9458" w:rsidR="00D25B11" w:rsidRPr="00B66B57" w:rsidRDefault="00B66B57" w:rsidP="00D25B11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Table</w:t>
      </w:r>
      <w:r w:rsidR="00D25B11" w:rsidRPr="00B66B57">
        <w:rPr>
          <w:rFonts w:cstheme="minorHAnsi"/>
          <w:b/>
          <w:bCs/>
          <w:lang w:val="en-US"/>
        </w:rPr>
        <w:t xml:space="preserve"> 5. </w:t>
      </w:r>
      <w:r>
        <w:rPr>
          <w:rFonts w:cstheme="minorHAnsi"/>
          <w:b/>
          <w:bCs/>
          <w:lang w:val="en-US"/>
        </w:rPr>
        <w:t xml:space="preserve">Heads </w:t>
      </w:r>
      <w:r w:rsidR="000010CE">
        <w:rPr>
          <w:rFonts w:cstheme="minorHAnsi"/>
          <w:b/>
          <w:bCs/>
          <w:lang w:val="en-US"/>
        </w:rPr>
        <w:t>of Departments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C5B5E" w14:paraId="1B4140A4" w14:textId="77777777" w:rsidTr="000C5B5E">
        <w:tc>
          <w:tcPr>
            <w:tcW w:w="4673" w:type="dxa"/>
          </w:tcPr>
          <w:p w14:paraId="15F8C571" w14:textId="277AD417" w:rsidR="000C5B5E" w:rsidRPr="00B66B57" w:rsidRDefault="00B66B57" w:rsidP="006B51D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SEX</w:t>
            </w:r>
          </w:p>
        </w:tc>
        <w:tc>
          <w:tcPr>
            <w:tcW w:w="4678" w:type="dxa"/>
          </w:tcPr>
          <w:p w14:paraId="03BB37CD" w14:textId="23E8CC2D" w:rsidR="000C5B5E" w:rsidRPr="005826EA" w:rsidRDefault="00B66B57" w:rsidP="006B51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Number</w:t>
            </w:r>
          </w:p>
        </w:tc>
      </w:tr>
      <w:tr w:rsidR="000C5B5E" w14:paraId="63BA893B" w14:textId="77777777" w:rsidTr="000C5B5E">
        <w:tc>
          <w:tcPr>
            <w:tcW w:w="4673" w:type="dxa"/>
          </w:tcPr>
          <w:p w14:paraId="315990CC" w14:textId="426D4A36" w:rsidR="000C5B5E" w:rsidRPr="00B66B57" w:rsidRDefault="00B66B57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MALE</w:t>
            </w:r>
          </w:p>
        </w:tc>
        <w:tc>
          <w:tcPr>
            <w:tcW w:w="4678" w:type="dxa"/>
          </w:tcPr>
          <w:p w14:paraId="5414A4F2" w14:textId="321F58D9" w:rsidR="000C5B5E" w:rsidRDefault="000C5B5E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C5B5E" w14:paraId="69EB638E" w14:textId="77777777" w:rsidTr="000C5B5E">
        <w:tc>
          <w:tcPr>
            <w:tcW w:w="4673" w:type="dxa"/>
          </w:tcPr>
          <w:p w14:paraId="062F911A" w14:textId="2836DAE3" w:rsidR="000C5B5E" w:rsidRPr="00B66B57" w:rsidRDefault="00B66B57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FEMALE</w:t>
            </w:r>
          </w:p>
        </w:tc>
        <w:tc>
          <w:tcPr>
            <w:tcW w:w="4678" w:type="dxa"/>
          </w:tcPr>
          <w:p w14:paraId="69DE3ECD" w14:textId="5F11C695" w:rsidR="000C5B5E" w:rsidRDefault="000C5B5E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C5B5E" w14:paraId="082B6E38" w14:textId="77777777" w:rsidTr="000C5B5E">
        <w:tc>
          <w:tcPr>
            <w:tcW w:w="4673" w:type="dxa"/>
            <w:shd w:val="clear" w:color="auto" w:fill="D6E3BC" w:themeFill="accent3" w:themeFillTint="66"/>
          </w:tcPr>
          <w:p w14:paraId="23067A55" w14:textId="707DCEF6" w:rsidR="000C5B5E" w:rsidRPr="00D94996" w:rsidRDefault="00D94996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14:paraId="4A8FC2A7" w14:textId="68E7156A" w:rsidR="000C5B5E" w:rsidRDefault="000C5B5E" w:rsidP="006B51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14:paraId="065735F3" w14:textId="72051A90" w:rsidR="00D25B11" w:rsidRDefault="00D25B11" w:rsidP="000C5B5E">
      <w:pPr>
        <w:jc w:val="right"/>
        <w:rPr>
          <w:rFonts w:cstheme="minorHAnsi"/>
          <w:i/>
          <w:iCs/>
        </w:rPr>
      </w:pPr>
      <w:r>
        <w:rPr>
          <w:rFonts w:cstheme="minorHAnsi"/>
        </w:rPr>
        <w:t>*</w:t>
      </w:r>
      <w:r w:rsidR="00B66B57">
        <w:rPr>
          <w:rFonts w:cstheme="minorHAnsi"/>
          <w:i/>
          <w:iCs/>
          <w:lang w:val="en-US"/>
        </w:rPr>
        <w:t>including</w:t>
      </w:r>
      <w:r w:rsidR="00B66B57" w:rsidRPr="00B66B57">
        <w:rPr>
          <w:rFonts w:cstheme="minorHAnsi"/>
          <w:i/>
          <w:iCs/>
        </w:rPr>
        <w:t xml:space="preserve"> </w:t>
      </w:r>
      <w:r w:rsidR="00B66B57">
        <w:rPr>
          <w:rFonts w:cstheme="minorHAnsi"/>
          <w:i/>
          <w:iCs/>
          <w:lang w:val="en-US"/>
        </w:rPr>
        <w:t>Autonomous</w:t>
      </w:r>
      <w:r w:rsidR="00B66B57" w:rsidRPr="00B66B57">
        <w:rPr>
          <w:rFonts w:cstheme="minorHAnsi"/>
          <w:i/>
          <w:iCs/>
        </w:rPr>
        <w:t xml:space="preserve"> </w:t>
      </w:r>
      <w:r w:rsidR="00B66B57">
        <w:rPr>
          <w:rFonts w:cstheme="minorHAnsi"/>
          <w:i/>
          <w:iCs/>
          <w:lang w:val="en-US"/>
        </w:rPr>
        <w:t>Departments</w:t>
      </w:r>
    </w:p>
    <w:p w14:paraId="379BBA49" w14:textId="77777777" w:rsidR="007B33FF" w:rsidRDefault="007B33FF" w:rsidP="000C5B5E">
      <w:pPr>
        <w:jc w:val="right"/>
        <w:rPr>
          <w:rFonts w:cstheme="minorHAnsi"/>
          <w:i/>
          <w:i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78"/>
        <w:gridCol w:w="4677"/>
      </w:tblGrid>
      <w:tr w:rsidR="0055748A" w14:paraId="4C1AF99D" w14:textId="77777777" w:rsidTr="0055748A">
        <w:tc>
          <w:tcPr>
            <w:tcW w:w="4395" w:type="dxa"/>
          </w:tcPr>
          <w:p w14:paraId="34FD9C5D" w14:textId="7FD05C7A" w:rsidR="00542AB9" w:rsidRDefault="00B66B57" w:rsidP="007B3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US"/>
              </w:rPr>
              <w:t>Diagram</w:t>
            </w:r>
            <w:r w:rsidR="0055748A" w:rsidRPr="003363B3">
              <w:rPr>
                <w:rFonts w:cstheme="minorHAnsi"/>
                <w:b/>
                <w:bCs/>
              </w:rPr>
              <w:t xml:space="preserve"> </w:t>
            </w:r>
            <w:r w:rsidR="0055748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8" w:type="dxa"/>
          </w:tcPr>
          <w:p w14:paraId="00645E40" w14:textId="77777777" w:rsidR="00542AB9" w:rsidRDefault="00542AB9" w:rsidP="007B33FF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25807526" w14:textId="07068ED5" w:rsidR="00542AB9" w:rsidRDefault="00B66B57" w:rsidP="007B3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US"/>
              </w:rPr>
              <w:t>Diagram</w:t>
            </w:r>
            <w:r w:rsidR="0055748A" w:rsidRPr="003363B3">
              <w:rPr>
                <w:rFonts w:cstheme="minorHAnsi"/>
                <w:b/>
                <w:bCs/>
              </w:rPr>
              <w:t xml:space="preserve"> </w:t>
            </w:r>
            <w:r w:rsidR="0055748A">
              <w:rPr>
                <w:rFonts w:cstheme="minorHAnsi"/>
                <w:b/>
                <w:bCs/>
              </w:rPr>
              <w:t>5</w:t>
            </w:r>
          </w:p>
        </w:tc>
      </w:tr>
      <w:tr w:rsidR="0055748A" w14:paraId="69467B9C" w14:textId="77777777" w:rsidTr="0055748A">
        <w:tc>
          <w:tcPr>
            <w:tcW w:w="4395" w:type="dxa"/>
          </w:tcPr>
          <w:p w14:paraId="41E6D6D9" w14:textId="480C185B" w:rsidR="00542AB9" w:rsidRDefault="0055748A" w:rsidP="007B33F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0F314E" wp14:editId="2D25847F">
                  <wp:extent cx="2449001" cy="2170706"/>
                  <wp:effectExtent l="0" t="0" r="8890" b="1270"/>
                  <wp:docPr id="12" name="Γράφημα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E2F5D-AB06-439E-8CF9-090C77BB8B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 w14:paraId="4FCD225D" w14:textId="77777777" w:rsidR="00542AB9" w:rsidRDefault="00542AB9" w:rsidP="007B33FF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</w:tcPr>
          <w:p w14:paraId="0BAC3A55" w14:textId="69E3A819" w:rsidR="00542AB9" w:rsidRDefault="0055748A" w:rsidP="007B33F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DB4AE1B" wp14:editId="7439B965">
                  <wp:extent cx="2369488" cy="2170430"/>
                  <wp:effectExtent l="0" t="0" r="12065" b="1270"/>
                  <wp:docPr id="13" name="Γράφημα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E2F5D-AB06-439E-8CF9-090C77BB8B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14:paraId="3E32168D" w14:textId="3B041482" w:rsidR="002A4A8D" w:rsidRDefault="002A4A8D" w:rsidP="000C5B5E">
      <w:pPr>
        <w:jc w:val="right"/>
        <w:rPr>
          <w:rFonts w:cstheme="minorHAnsi"/>
        </w:rPr>
      </w:pPr>
    </w:p>
    <w:p w14:paraId="5ABD6C50" w14:textId="3206B604" w:rsidR="00D25B11" w:rsidRDefault="00D25B11" w:rsidP="002A4A8D">
      <w:pPr>
        <w:jc w:val="center"/>
        <w:rPr>
          <w:rFonts w:cstheme="minorHAnsi"/>
        </w:rPr>
      </w:pPr>
    </w:p>
    <w:p w14:paraId="21012049" w14:textId="4CD87A90" w:rsidR="00EE2E2C" w:rsidRPr="00A20B21" w:rsidRDefault="000F07D4" w:rsidP="00D25B11">
      <w:pPr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T</w:t>
      </w:r>
      <w:r w:rsidR="00D94996">
        <w:rPr>
          <w:rFonts w:cstheme="minorHAnsi"/>
          <w:lang w:val="en-US"/>
        </w:rPr>
        <w:t>he above data</w:t>
      </w:r>
      <w:r>
        <w:rPr>
          <w:rFonts w:cstheme="minorHAnsi"/>
          <w:lang w:val="en-US"/>
        </w:rPr>
        <w:t xml:space="preserve"> point to the conclusion </w:t>
      </w:r>
      <w:r w:rsidR="009705A2">
        <w:rPr>
          <w:rFonts w:cstheme="minorHAnsi"/>
          <w:lang w:val="en-US"/>
        </w:rPr>
        <w:t>that</w:t>
      </w:r>
      <w:r w:rsidR="009705A2" w:rsidRPr="009705A2">
        <w:rPr>
          <w:rFonts w:cstheme="minorHAnsi"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 xml:space="preserve">there </w:t>
      </w:r>
      <w:r w:rsidR="00A424FE">
        <w:rPr>
          <w:rFonts w:cstheme="minorHAnsi"/>
          <w:b/>
          <w:bCs/>
          <w:lang w:val="en-US"/>
        </w:rPr>
        <w:t>is</w:t>
      </w:r>
      <w:r>
        <w:rPr>
          <w:rFonts w:cstheme="minorHAnsi"/>
          <w:b/>
          <w:bCs/>
          <w:lang w:val="en-US"/>
        </w:rPr>
        <w:t xml:space="preserve"> n</w:t>
      </w:r>
      <w:r w:rsidR="009705A2" w:rsidRPr="005914D8">
        <w:rPr>
          <w:rFonts w:cstheme="minorHAnsi"/>
          <w:b/>
          <w:bCs/>
          <w:lang w:val="en-US"/>
        </w:rPr>
        <w:t>o discrimination</w:t>
      </w:r>
      <w:r>
        <w:rPr>
          <w:rFonts w:cstheme="minorHAnsi"/>
          <w:b/>
          <w:bCs/>
          <w:lang w:val="en-US"/>
        </w:rPr>
        <w:t xml:space="preserve"> in the selec</w:t>
      </w:r>
      <w:r w:rsidR="009705A2" w:rsidRPr="005914D8">
        <w:rPr>
          <w:rFonts w:cstheme="minorHAnsi"/>
          <w:b/>
          <w:bCs/>
          <w:lang w:val="en-US"/>
        </w:rPr>
        <w:t>tion proce</w:t>
      </w:r>
      <w:r w:rsidR="005914D8" w:rsidRPr="005914D8">
        <w:rPr>
          <w:rFonts w:cstheme="minorHAnsi"/>
          <w:b/>
          <w:bCs/>
          <w:lang w:val="en-US"/>
        </w:rPr>
        <w:t>ss</w:t>
      </w:r>
      <w:r w:rsidR="009705A2" w:rsidRPr="005914D8">
        <w:rPr>
          <w:rFonts w:cstheme="minorHAnsi"/>
          <w:b/>
          <w:bCs/>
          <w:lang w:val="en-US"/>
        </w:rPr>
        <w:t xml:space="preserve"> </w:t>
      </w:r>
      <w:r w:rsidR="003F2A30">
        <w:rPr>
          <w:rFonts w:cstheme="minorHAnsi"/>
          <w:b/>
          <w:bCs/>
          <w:lang w:val="en-US"/>
        </w:rPr>
        <w:t xml:space="preserve">of </w:t>
      </w:r>
      <w:r w:rsidR="009705A2" w:rsidRPr="005914D8">
        <w:rPr>
          <w:rFonts w:cstheme="minorHAnsi"/>
          <w:b/>
          <w:bCs/>
          <w:lang w:val="en-US"/>
        </w:rPr>
        <w:t>Directorate and Department</w:t>
      </w:r>
      <w:r w:rsidR="003F2A30">
        <w:rPr>
          <w:rFonts w:cstheme="minorHAnsi"/>
          <w:b/>
          <w:bCs/>
          <w:lang w:val="en-US"/>
        </w:rPr>
        <w:t xml:space="preserve"> head officers</w:t>
      </w:r>
      <w:r w:rsidR="009705A2" w:rsidRPr="009705A2">
        <w:rPr>
          <w:rFonts w:cstheme="minorHAnsi"/>
          <w:lang w:val="en-US"/>
        </w:rPr>
        <w:t xml:space="preserve">, </w:t>
      </w:r>
      <w:r w:rsidR="005914D8">
        <w:rPr>
          <w:rFonts w:cstheme="minorHAnsi"/>
          <w:lang w:val="en-US"/>
        </w:rPr>
        <w:t xml:space="preserve">which </w:t>
      </w:r>
      <w:r w:rsidR="009705A2">
        <w:rPr>
          <w:rFonts w:cstheme="minorHAnsi"/>
          <w:lang w:val="en-US"/>
        </w:rPr>
        <w:t>is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based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on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the</w:t>
      </w:r>
      <w:r w:rsidR="009705A2" w:rsidRPr="009705A2">
        <w:rPr>
          <w:rFonts w:cstheme="minorHAnsi"/>
          <w:lang w:val="en-US"/>
        </w:rPr>
        <w:t xml:space="preserve"> </w:t>
      </w:r>
      <w:r w:rsidR="005914D8">
        <w:rPr>
          <w:rFonts w:cstheme="minorHAnsi"/>
          <w:lang w:val="en-US"/>
        </w:rPr>
        <w:t>formal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and</w:t>
      </w:r>
      <w:r w:rsidR="009705A2" w:rsidRPr="009705A2">
        <w:rPr>
          <w:rFonts w:cstheme="minorHAnsi"/>
          <w:lang w:val="en-US"/>
        </w:rPr>
        <w:t xml:space="preserve"> </w:t>
      </w:r>
      <w:r w:rsidR="005914D8">
        <w:rPr>
          <w:rFonts w:cstheme="minorHAnsi"/>
          <w:lang w:val="en-US"/>
        </w:rPr>
        <w:t>actual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qualifications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of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candidates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and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not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on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their</w:t>
      </w:r>
      <w:r w:rsidR="009705A2" w:rsidRPr="009705A2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 xml:space="preserve">gender. </w:t>
      </w:r>
      <w:r w:rsidR="00D94996">
        <w:rPr>
          <w:rFonts w:cstheme="minorHAnsi"/>
          <w:lang w:val="en-US"/>
        </w:rPr>
        <w:t xml:space="preserve">The selection process </w:t>
      </w:r>
      <w:r w:rsidR="009705A2">
        <w:rPr>
          <w:rFonts w:cstheme="minorHAnsi"/>
          <w:lang w:val="en-US"/>
        </w:rPr>
        <w:t>is</w:t>
      </w:r>
      <w:r w:rsidR="009705A2" w:rsidRPr="005914D8">
        <w:rPr>
          <w:rFonts w:cstheme="minorHAnsi"/>
          <w:lang w:val="en-US"/>
        </w:rPr>
        <w:t xml:space="preserve">, </w:t>
      </w:r>
      <w:r w:rsidR="009705A2">
        <w:rPr>
          <w:rFonts w:cstheme="minorHAnsi"/>
          <w:lang w:val="en-US"/>
        </w:rPr>
        <w:t>therefore</w:t>
      </w:r>
      <w:r w:rsidR="009705A2" w:rsidRPr="005914D8">
        <w:rPr>
          <w:rFonts w:cstheme="minorHAnsi"/>
          <w:lang w:val="en-US"/>
        </w:rPr>
        <w:t xml:space="preserve">, </w:t>
      </w:r>
      <w:r w:rsidR="009705A2">
        <w:rPr>
          <w:rFonts w:cstheme="minorHAnsi"/>
          <w:lang w:val="en-US"/>
        </w:rPr>
        <w:t>fully</w:t>
      </w:r>
      <w:r w:rsidR="009705A2" w:rsidRPr="005914D8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aligned</w:t>
      </w:r>
      <w:r w:rsidR="009705A2" w:rsidRPr="005914D8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with</w:t>
      </w:r>
      <w:r w:rsidR="009705A2" w:rsidRPr="005914D8">
        <w:rPr>
          <w:rFonts w:cstheme="minorHAnsi"/>
          <w:lang w:val="en-US"/>
        </w:rPr>
        <w:t xml:space="preserve"> </w:t>
      </w:r>
      <w:r w:rsidR="009705A2">
        <w:rPr>
          <w:rFonts w:cstheme="minorHAnsi"/>
          <w:lang w:val="en-US"/>
        </w:rPr>
        <w:t>the</w:t>
      </w:r>
      <w:r w:rsidR="009705A2" w:rsidRPr="005914D8">
        <w:rPr>
          <w:rFonts w:cstheme="minorHAnsi"/>
          <w:lang w:val="en-US"/>
        </w:rPr>
        <w:t xml:space="preserve"> </w:t>
      </w:r>
      <w:r w:rsidR="005914D8">
        <w:rPr>
          <w:rFonts w:cstheme="minorHAnsi"/>
          <w:lang w:val="en-US"/>
        </w:rPr>
        <w:t>national</w:t>
      </w:r>
      <w:r w:rsidR="005914D8" w:rsidRPr="005914D8">
        <w:rPr>
          <w:rFonts w:cstheme="minorHAnsi"/>
          <w:lang w:val="en-US"/>
        </w:rPr>
        <w:t xml:space="preserve"> </w:t>
      </w:r>
      <w:r w:rsidR="005914D8">
        <w:rPr>
          <w:rFonts w:cstheme="minorHAnsi"/>
          <w:lang w:val="en-US"/>
        </w:rPr>
        <w:t>legislation</w:t>
      </w:r>
      <w:r w:rsidR="005914D8" w:rsidRPr="005914D8">
        <w:rPr>
          <w:rFonts w:cstheme="minorHAnsi"/>
          <w:lang w:val="en-US"/>
        </w:rPr>
        <w:t xml:space="preserve"> </w:t>
      </w:r>
      <w:r w:rsidR="005914D8">
        <w:rPr>
          <w:rFonts w:cstheme="minorHAnsi"/>
          <w:lang w:val="en-US"/>
        </w:rPr>
        <w:t>on</w:t>
      </w:r>
      <w:r w:rsidR="005914D8" w:rsidRPr="005914D8">
        <w:rPr>
          <w:rFonts w:cstheme="minorHAnsi"/>
          <w:lang w:val="en-US"/>
        </w:rPr>
        <w:t xml:space="preserve"> </w:t>
      </w:r>
      <w:r w:rsidR="005914D8">
        <w:rPr>
          <w:rFonts w:cstheme="minorHAnsi"/>
          <w:lang w:val="en-US"/>
        </w:rPr>
        <w:t>recruitment</w:t>
      </w:r>
      <w:r w:rsidR="005914D8" w:rsidRPr="005914D8">
        <w:rPr>
          <w:rFonts w:cstheme="minorHAnsi"/>
          <w:lang w:val="en-US"/>
        </w:rPr>
        <w:t xml:space="preserve">, </w:t>
      </w:r>
      <w:r w:rsidR="009E46FD">
        <w:rPr>
          <w:rFonts w:cstheme="minorHAnsi"/>
          <w:lang w:val="en-US"/>
        </w:rPr>
        <w:t>career progression</w:t>
      </w:r>
      <w:r w:rsidR="005914D8">
        <w:rPr>
          <w:rFonts w:cstheme="minorHAnsi"/>
          <w:lang w:val="en-US"/>
        </w:rPr>
        <w:t xml:space="preserve"> and </w:t>
      </w:r>
      <w:r w:rsidR="003F2A30">
        <w:rPr>
          <w:rFonts w:cstheme="minorHAnsi"/>
          <w:lang w:val="en-US"/>
        </w:rPr>
        <w:t>pay</w:t>
      </w:r>
      <w:r w:rsidR="005914D8">
        <w:rPr>
          <w:rFonts w:cstheme="minorHAnsi"/>
          <w:lang w:val="en-US"/>
        </w:rPr>
        <w:t xml:space="preserve"> policies, applicable to </w:t>
      </w:r>
      <w:r w:rsidR="00D94996">
        <w:rPr>
          <w:rFonts w:cstheme="minorHAnsi"/>
          <w:lang w:val="en-US"/>
        </w:rPr>
        <w:t xml:space="preserve">all </w:t>
      </w:r>
      <w:r w:rsidR="005914D8">
        <w:rPr>
          <w:rFonts w:cstheme="minorHAnsi"/>
          <w:lang w:val="en-US"/>
        </w:rPr>
        <w:t>public servants</w:t>
      </w:r>
      <w:r w:rsidR="003F2A30">
        <w:rPr>
          <w:rFonts w:cstheme="minorHAnsi"/>
          <w:lang w:val="en-US"/>
        </w:rPr>
        <w:t xml:space="preserve"> in Greece</w:t>
      </w:r>
      <w:r w:rsidR="005914D8">
        <w:rPr>
          <w:rFonts w:cstheme="minorHAnsi"/>
          <w:lang w:val="en-US"/>
        </w:rPr>
        <w:t>.</w:t>
      </w:r>
    </w:p>
    <w:p w14:paraId="4769990B" w14:textId="404BB157" w:rsidR="000C5B5E" w:rsidRPr="00714F32" w:rsidRDefault="00D125EB" w:rsidP="00D25B1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="000F07D4">
        <w:rPr>
          <w:rFonts w:cstheme="minorHAnsi"/>
          <w:lang w:val="en-US"/>
        </w:rPr>
        <w:t xml:space="preserve"> </w:t>
      </w:r>
      <w:r w:rsidR="00A424FE">
        <w:rPr>
          <w:rFonts w:cstheme="minorHAnsi"/>
          <w:lang w:val="en-US"/>
        </w:rPr>
        <w:t>assessment</w:t>
      </w:r>
      <w:r w:rsidRPr="00444D1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found</w:t>
      </w:r>
      <w:r w:rsidRPr="00444D1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that</w:t>
      </w:r>
      <w:r w:rsidRPr="00444D1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="00444D19">
        <w:rPr>
          <w:rFonts w:cstheme="minorHAnsi"/>
          <w:lang w:val="en-US"/>
        </w:rPr>
        <w:t xml:space="preserve"> the</w:t>
      </w:r>
      <w:r w:rsidRPr="00444D1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senior</w:t>
      </w:r>
      <w:r w:rsidR="00C206D9" w:rsidRPr="00444D19">
        <w:rPr>
          <w:rFonts w:cstheme="minorHAnsi"/>
          <w:lang w:val="en-US"/>
        </w:rPr>
        <w:t xml:space="preserve"> </w:t>
      </w:r>
      <w:r w:rsidR="00C206D9">
        <w:rPr>
          <w:rFonts w:cstheme="minorHAnsi"/>
          <w:lang w:val="en-US"/>
        </w:rPr>
        <w:t>management</w:t>
      </w:r>
      <w:r w:rsidR="00C206D9" w:rsidRPr="00444D19">
        <w:rPr>
          <w:rFonts w:cstheme="minorHAnsi"/>
          <w:lang w:val="en-US"/>
        </w:rPr>
        <w:t xml:space="preserve"> </w:t>
      </w:r>
      <w:r w:rsidR="00C206D9">
        <w:rPr>
          <w:rFonts w:cstheme="minorHAnsi"/>
          <w:lang w:val="en-US"/>
        </w:rPr>
        <w:t>level</w:t>
      </w:r>
      <w:r w:rsidR="00444D19" w:rsidRPr="00444D19">
        <w:rPr>
          <w:rFonts w:cstheme="minorHAnsi"/>
          <w:lang w:val="en-US"/>
        </w:rPr>
        <w:t xml:space="preserve">, </w:t>
      </w:r>
      <w:r w:rsidR="003F2A30">
        <w:rPr>
          <w:rFonts w:cstheme="minorHAnsi"/>
          <w:lang w:val="en-US"/>
        </w:rPr>
        <w:t xml:space="preserve">which </w:t>
      </w:r>
      <w:r w:rsidR="005F24EC">
        <w:rPr>
          <w:rFonts w:cstheme="minorHAnsi"/>
          <w:lang w:val="en-US"/>
        </w:rPr>
        <w:t>correspond</w:t>
      </w:r>
      <w:r w:rsidR="003F2A30">
        <w:rPr>
          <w:rFonts w:cstheme="minorHAnsi"/>
          <w:lang w:val="en-US"/>
        </w:rPr>
        <w:t>s</w:t>
      </w:r>
      <w:r w:rsidR="005F24EC">
        <w:rPr>
          <w:rFonts w:cstheme="minorHAnsi"/>
          <w:lang w:val="en-US"/>
        </w:rPr>
        <w:t xml:space="preserve"> to the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Directorate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Head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Officers</w:t>
      </w:r>
      <w:r w:rsidR="00444D19" w:rsidRPr="00444D19">
        <w:rPr>
          <w:rFonts w:cstheme="minorHAnsi"/>
          <w:lang w:val="en-US"/>
        </w:rPr>
        <w:t xml:space="preserve">, </w:t>
      </w:r>
      <w:r w:rsidR="003F2A30">
        <w:rPr>
          <w:rFonts w:cstheme="minorHAnsi"/>
          <w:lang w:val="en-US"/>
        </w:rPr>
        <w:t>all 4 positions, i.e. 100%, are held by women. At the same time</w:t>
      </w:r>
      <w:r w:rsidR="00444D19" w:rsidRPr="00444D19">
        <w:rPr>
          <w:rFonts w:cstheme="minorHAnsi"/>
          <w:lang w:val="en-US"/>
        </w:rPr>
        <w:t xml:space="preserve">, </w:t>
      </w:r>
      <w:r w:rsidR="00444D19">
        <w:rPr>
          <w:rFonts w:cstheme="minorHAnsi"/>
          <w:lang w:val="en-US"/>
        </w:rPr>
        <w:t>at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the mid</w:t>
      </w:r>
      <w:r w:rsidR="00444D19" w:rsidRPr="00444D19">
        <w:rPr>
          <w:rFonts w:cstheme="minorHAnsi"/>
          <w:lang w:val="en-US"/>
        </w:rPr>
        <w:t>-</w:t>
      </w:r>
      <w:r w:rsidR="00444D19">
        <w:rPr>
          <w:rFonts w:cstheme="minorHAnsi"/>
          <w:lang w:val="en-US"/>
        </w:rPr>
        <w:t>senior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management</w:t>
      </w:r>
      <w:r w:rsidR="003F2A30">
        <w:rPr>
          <w:rFonts w:cstheme="minorHAnsi"/>
          <w:lang w:val="en-US"/>
        </w:rPr>
        <w:t xml:space="preserve"> level</w:t>
      </w:r>
      <w:r w:rsidR="00444D19" w:rsidRPr="00444D19">
        <w:rPr>
          <w:rFonts w:cstheme="minorHAnsi"/>
          <w:lang w:val="en-US"/>
        </w:rPr>
        <w:t xml:space="preserve">, </w:t>
      </w:r>
      <w:r w:rsidR="00444D19">
        <w:rPr>
          <w:rFonts w:cstheme="minorHAnsi"/>
          <w:lang w:val="en-US"/>
        </w:rPr>
        <w:t>corresponding to the Department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Heads</w:t>
      </w:r>
      <w:r w:rsidR="00444D19" w:rsidRPr="00444D19">
        <w:rPr>
          <w:rFonts w:cstheme="minorHAnsi"/>
          <w:lang w:val="en-US"/>
        </w:rPr>
        <w:t xml:space="preserve">, </w:t>
      </w:r>
      <w:r w:rsidR="00444D19">
        <w:rPr>
          <w:rFonts w:cstheme="minorHAnsi"/>
          <w:lang w:val="en-US"/>
        </w:rPr>
        <w:t>women</w:t>
      </w:r>
      <w:r w:rsidR="00444D19" w:rsidRPr="00444D19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represent</w:t>
      </w:r>
      <w:r w:rsidR="00444D19" w:rsidRPr="00444D19">
        <w:rPr>
          <w:rFonts w:cstheme="minorHAnsi"/>
          <w:lang w:val="en-US"/>
        </w:rPr>
        <w:t xml:space="preserve"> 40%</w:t>
      </w:r>
      <w:r w:rsidR="00444D19">
        <w:rPr>
          <w:rFonts w:cstheme="minorHAnsi"/>
          <w:lang w:val="en-US"/>
        </w:rPr>
        <w:t>. This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indicates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that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there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is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room</w:t>
      </w:r>
      <w:r w:rsidR="00444D19" w:rsidRPr="00F34731">
        <w:rPr>
          <w:rFonts w:cstheme="minorHAnsi"/>
          <w:lang w:val="en-US"/>
        </w:rPr>
        <w:t xml:space="preserve">, </w:t>
      </w:r>
      <w:r w:rsidR="00444D19">
        <w:rPr>
          <w:rFonts w:cstheme="minorHAnsi"/>
          <w:lang w:val="en-US"/>
        </w:rPr>
        <w:t>at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least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at</w:t>
      </w:r>
      <w:r w:rsidR="00444D19" w:rsidRPr="00F34731">
        <w:rPr>
          <w:rFonts w:cstheme="minorHAnsi"/>
          <w:lang w:val="en-US"/>
        </w:rPr>
        <w:t xml:space="preserve"> </w:t>
      </w:r>
      <w:r w:rsidR="00444D19">
        <w:rPr>
          <w:rFonts w:cstheme="minorHAnsi"/>
          <w:lang w:val="en-US"/>
        </w:rPr>
        <w:t>the</w:t>
      </w:r>
      <w:r w:rsidR="00444D19" w:rsidRPr="00F34731">
        <w:rPr>
          <w:rFonts w:cstheme="minorHAnsi"/>
          <w:lang w:val="en-US"/>
        </w:rPr>
        <w:t xml:space="preserve"> </w:t>
      </w:r>
      <w:r w:rsidR="00714F32">
        <w:rPr>
          <w:rFonts w:cstheme="minorHAnsi"/>
          <w:lang w:val="en-US"/>
        </w:rPr>
        <w:t>mid-senior</w:t>
      </w:r>
      <w:r w:rsidR="00F34731" w:rsidRPr="00F34731">
        <w:rPr>
          <w:rFonts w:cstheme="minorHAnsi"/>
          <w:lang w:val="en-US"/>
        </w:rPr>
        <w:t xml:space="preserve"> </w:t>
      </w:r>
      <w:r w:rsidR="00F34731">
        <w:rPr>
          <w:rFonts w:cstheme="minorHAnsi"/>
          <w:lang w:val="en-US"/>
        </w:rPr>
        <w:t>management</w:t>
      </w:r>
      <w:r w:rsidR="00F34731" w:rsidRPr="00F34731">
        <w:rPr>
          <w:rFonts w:cstheme="minorHAnsi"/>
          <w:lang w:val="en-US"/>
        </w:rPr>
        <w:t xml:space="preserve"> </w:t>
      </w:r>
      <w:r w:rsidR="00F34731">
        <w:rPr>
          <w:rFonts w:cstheme="minorHAnsi"/>
          <w:lang w:val="en-US"/>
        </w:rPr>
        <w:t>level</w:t>
      </w:r>
      <w:r w:rsidR="00F34731" w:rsidRPr="00F34731">
        <w:rPr>
          <w:rFonts w:cstheme="minorHAnsi"/>
          <w:lang w:val="en-US"/>
        </w:rPr>
        <w:t xml:space="preserve">, </w:t>
      </w:r>
      <w:r w:rsidR="00F34731">
        <w:rPr>
          <w:rFonts w:cstheme="minorHAnsi"/>
          <w:lang w:val="en-US"/>
        </w:rPr>
        <w:t>for</w:t>
      </w:r>
      <w:r w:rsidR="00F34731" w:rsidRPr="00F34731">
        <w:rPr>
          <w:rFonts w:cstheme="minorHAnsi"/>
          <w:lang w:val="en-US"/>
        </w:rPr>
        <w:t xml:space="preserve"> </w:t>
      </w:r>
      <w:r w:rsidR="005F24EC">
        <w:rPr>
          <w:rFonts w:cstheme="minorHAnsi"/>
          <w:lang w:val="en-US"/>
        </w:rPr>
        <w:t xml:space="preserve">further </w:t>
      </w:r>
      <w:r w:rsidR="00F34731">
        <w:rPr>
          <w:rFonts w:cstheme="minorHAnsi"/>
          <w:lang w:val="en-US"/>
        </w:rPr>
        <w:t>gender</w:t>
      </w:r>
      <w:r w:rsidR="00F34731" w:rsidRPr="00F34731">
        <w:rPr>
          <w:rFonts w:cstheme="minorHAnsi"/>
          <w:lang w:val="en-US"/>
        </w:rPr>
        <w:t xml:space="preserve"> </w:t>
      </w:r>
      <w:r w:rsidR="00F34731">
        <w:rPr>
          <w:rFonts w:cstheme="minorHAnsi"/>
          <w:lang w:val="en-US"/>
        </w:rPr>
        <w:t xml:space="preserve">mainstreaming </w:t>
      </w:r>
      <w:proofErr w:type="gramStart"/>
      <w:r w:rsidR="00F34731">
        <w:rPr>
          <w:rFonts w:cstheme="minorHAnsi"/>
          <w:lang w:val="en-US"/>
        </w:rPr>
        <w:t>in order to</w:t>
      </w:r>
      <w:proofErr w:type="gramEnd"/>
      <w:r w:rsidR="00F34731">
        <w:rPr>
          <w:rFonts w:cstheme="minorHAnsi"/>
          <w:lang w:val="en-US"/>
        </w:rPr>
        <w:t xml:space="preserve"> achieve a better gender balance.</w:t>
      </w:r>
    </w:p>
    <w:p w14:paraId="715C103D" w14:textId="382B48AE" w:rsidR="00410157" w:rsidRPr="00A20B21" w:rsidRDefault="005914D8" w:rsidP="00D25B1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It</w:t>
      </w:r>
      <w:r w:rsidRPr="00D125EB">
        <w:rPr>
          <w:rFonts w:cstheme="minorHAnsi"/>
          <w:lang w:val="en-US"/>
        </w:rPr>
        <w:t xml:space="preserve"> </w:t>
      </w:r>
      <w:r w:rsidR="005F24EC">
        <w:rPr>
          <w:rFonts w:cstheme="minorHAnsi"/>
          <w:lang w:val="en-US"/>
        </w:rPr>
        <w:t>should</w:t>
      </w:r>
      <w:r w:rsidR="00EF2F4A">
        <w:rPr>
          <w:rFonts w:cstheme="minorHAnsi"/>
          <w:lang w:val="en-US"/>
        </w:rPr>
        <w:t>,</w:t>
      </w:r>
      <w:r w:rsidR="005F24EC">
        <w:rPr>
          <w:rFonts w:cstheme="minorHAnsi"/>
          <w:lang w:val="en-US"/>
        </w:rPr>
        <w:t xml:space="preserve"> </w:t>
      </w:r>
      <w:r w:rsidR="00EF2F4A">
        <w:rPr>
          <w:rFonts w:cstheme="minorHAnsi"/>
          <w:lang w:val="en-US"/>
        </w:rPr>
        <w:t>however,</w:t>
      </w:r>
      <w:r w:rsidRPr="00D125E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D125EB">
        <w:rPr>
          <w:rFonts w:cstheme="minorHAnsi"/>
          <w:lang w:val="en-US"/>
        </w:rPr>
        <w:t xml:space="preserve"> </w:t>
      </w:r>
      <w:r w:rsidR="005F24EC">
        <w:rPr>
          <w:rFonts w:cstheme="minorHAnsi"/>
          <w:lang w:val="en-US"/>
        </w:rPr>
        <w:t>pointed out</w:t>
      </w:r>
      <w:r w:rsidRPr="00D125E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that</w:t>
      </w:r>
      <w:r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 xml:space="preserve">since </w:t>
      </w:r>
      <w:r w:rsidR="005E550A">
        <w:rPr>
          <w:rFonts w:cstheme="minorHAnsi"/>
          <w:lang w:val="en-US"/>
        </w:rPr>
        <w:t xml:space="preserve">the establishment of the </w:t>
      </w:r>
      <w:r w:rsidR="00140DB4">
        <w:rPr>
          <w:rFonts w:cstheme="minorHAnsi"/>
          <w:lang w:val="en-US"/>
        </w:rPr>
        <w:t xml:space="preserve">GSRI (former </w:t>
      </w:r>
      <w:r w:rsidR="00D125EB">
        <w:rPr>
          <w:rFonts w:cstheme="minorHAnsi"/>
          <w:lang w:val="en-US"/>
        </w:rPr>
        <w:t>Ministry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of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Research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and</w:t>
      </w:r>
      <w:r w:rsidR="00D125EB" w:rsidRPr="00D125EB">
        <w:rPr>
          <w:rFonts w:cstheme="minorHAnsi"/>
          <w:lang w:val="en-US"/>
        </w:rPr>
        <w:t xml:space="preserve"> </w:t>
      </w:r>
      <w:r w:rsidR="005F24EC">
        <w:rPr>
          <w:rFonts w:cstheme="minorHAnsi"/>
          <w:lang w:val="en-US"/>
        </w:rPr>
        <w:t>Technology</w:t>
      </w:r>
      <w:r w:rsidR="00D125EB" w:rsidRPr="00D125EB">
        <w:rPr>
          <w:rFonts w:cstheme="minorHAnsi"/>
          <w:lang w:val="en-US"/>
        </w:rPr>
        <w:t xml:space="preserve">) </w:t>
      </w:r>
      <w:r w:rsidR="00140DB4">
        <w:rPr>
          <w:rFonts w:cstheme="minorHAnsi"/>
          <w:lang w:val="en-US"/>
        </w:rPr>
        <w:t xml:space="preserve">in 1983 </w:t>
      </w:r>
      <w:r w:rsidR="00D125EB">
        <w:rPr>
          <w:rFonts w:cstheme="minorHAnsi"/>
          <w:lang w:val="en-US"/>
        </w:rPr>
        <w:t>and up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to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the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present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day</w:t>
      </w:r>
      <w:r w:rsidR="00D125EB" w:rsidRPr="00D125EB">
        <w:rPr>
          <w:rFonts w:cstheme="minorHAnsi"/>
          <w:lang w:val="en-US"/>
        </w:rPr>
        <w:t xml:space="preserve"> (2022), </w:t>
      </w:r>
      <w:r w:rsidR="00D125EB">
        <w:rPr>
          <w:rFonts w:cstheme="minorHAnsi"/>
          <w:lang w:val="en-US"/>
        </w:rPr>
        <w:t>only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one</w:t>
      </w:r>
      <w:r w:rsidR="00D125EB" w:rsidRPr="00D125EB">
        <w:rPr>
          <w:rFonts w:cstheme="minorHAnsi"/>
          <w:lang w:val="en-US"/>
        </w:rPr>
        <w:t xml:space="preserve"> (1)</w:t>
      </w:r>
      <w:r w:rsidR="005E550A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out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of</w:t>
      </w:r>
      <w:r w:rsidR="00D125EB" w:rsidRPr="00D125EB">
        <w:rPr>
          <w:rFonts w:cstheme="minorHAnsi"/>
          <w:lang w:val="en-US"/>
        </w:rPr>
        <w:t xml:space="preserve"> </w:t>
      </w:r>
      <w:r w:rsidR="00B240E7">
        <w:rPr>
          <w:rFonts w:cstheme="minorHAnsi"/>
          <w:lang w:val="en-US"/>
        </w:rPr>
        <w:t xml:space="preserve">the </w:t>
      </w:r>
      <w:r w:rsidR="00D125EB" w:rsidRPr="00D125EB">
        <w:rPr>
          <w:rFonts w:cstheme="minorHAnsi"/>
          <w:lang w:val="en-US"/>
        </w:rPr>
        <w:t xml:space="preserve">20 </w:t>
      </w:r>
      <w:r w:rsidR="00D125EB">
        <w:rPr>
          <w:rFonts w:cstheme="minorHAnsi"/>
          <w:lang w:val="en-US"/>
        </w:rPr>
        <w:t>the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government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officials</w:t>
      </w:r>
      <w:r w:rsidR="00B240E7">
        <w:rPr>
          <w:rFonts w:cstheme="minorHAnsi"/>
          <w:lang w:val="en-US"/>
        </w:rPr>
        <w:t xml:space="preserve"> appointed </w:t>
      </w:r>
      <w:r w:rsidR="00D125EB">
        <w:rPr>
          <w:rFonts w:cstheme="minorHAnsi"/>
          <w:lang w:val="en-US"/>
        </w:rPr>
        <w:t>as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GSRI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Head</w:t>
      </w:r>
      <w:r w:rsidR="005F24EC">
        <w:rPr>
          <w:rFonts w:cstheme="minorHAnsi"/>
          <w:lang w:val="en-US"/>
        </w:rPr>
        <w:t>s</w:t>
      </w:r>
      <w:r w:rsidR="00D125EB" w:rsidRPr="00D125EB">
        <w:rPr>
          <w:rFonts w:cstheme="minorHAnsi"/>
          <w:lang w:val="en-US"/>
        </w:rPr>
        <w:t xml:space="preserve"> (</w:t>
      </w:r>
      <w:r w:rsidR="00D125EB">
        <w:rPr>
          <w:rFonts w:cstheme="minorHAnsi"/>
          <w:lang w:val="en-US"/>
        </w:rPr>
        <w:t>Secretar</w:t>
      </w:r>
      <w:r w:rsidR="005E550A">
        <w:rPr>
          <w:rFonts w:cstheme="minorHAnsi"/>
          <w:lang w:val="en-US"/>
        </w:rPr>
        <w:t>ies</w:t>
      </w:r>
      <w:r w:rsidR="00140DB4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General</w:t>
      </w:r>
      <w:r w:rsidR="00D125EB" w:rsidRPr="00D125EB">
        <w:rPr>
          <w:rFonts w:cstheme="minorHAnsi"/>
          <w:lang w:val="en-US"/>
        </w:rPr>
        <w:t xml:space="preserve">) </w:t>
      </w:r>
      <w:r w:rsidR="00D125EB">
        <w:rPr>
          <w:rFonts w:cstheme="minorHAnsi"/>
          <w:lang w:val="en-US"/>
        </w:rPr>
        <w:t>was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a</w:t>
      </w:r>
      <w:r w:rsidR="00D125EB" w:rsidRPr="00D125EB">
        <w:rPr>
          <w:rFonts w:cstheme="minorHAnsi"/>
          <w:lang w:val="en-US"/>
        </w:rPr>
        <w:t xml:space="preserve"> </w:t>
      </w:r>
      <w:r w:rsidR="00D125EB">
        <w:rPr>
          <w:rFonts w:cstheme="minorHAnsi"/>
          <w:lang w:val="en-US"/>
        </w:rPr>
        <w:t>woman.</w:t>
      </w:r>
    </w:p>
    <w:p w14:paraId="70FCDC69" w14:textId="31EA8F01" w:rsidR="00FC4312" w:rsidRPr="00A20B21" w:rsidRDefault="00F34731" w:rsidP="00FC4312">
      <w:pPr>
        <w:spacing w:after="0"/>
        <w:jc w:val="both"/>
        <w:rPr>
          <w:noProof/>
          <w:color w:val="000000"/>
          <w:lang w:val="en-US"/>
        </w:rPr>
      </w:pPr>
      <w:r>
        <w:rPr>
          <w:rFonts w:cstheme="minorHAnsi"/>
          <w:lang w:val="en-US"/>
        </w:rPr>
        <w:lastRenderedPageBreak/>
        <w:t>As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regards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gender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mainstreaming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specifically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research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innovation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field</w:t>
      </w:r>
      <w:r w:rsidRPr="003613EA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the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GSRI</w:t>
      </w:r>
      <w:r w:rsidRPr="003613EA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in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its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capacity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main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research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innovation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funding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body</w:t>
      </w:r>
      <w:r w:rsidRPr="003613EA">
        <w:rPr>
          <w:rFonts w:cstheme="minorHAnsi"/>
          <w:lang w:val="en-US"/>
        </w:rPr>
        <w:t>,</w:t>
      </w:r>
      <w:r w:rsidR="00F73962">
        <w:rPr>
          <w:rFonts w:cstheme="minorHAnsi"/>
          <w:lang w:val="en-US"/>
        </w:rPr>
        <w:t xml:space="preserve"> </w:t>
      </w:r>
      <w:r w:rsidR="006C0640">
        <w:rPr>
          <w:rFonts w:cstheme="minorHAnsi"/>
          <w:lang w:val="en-US"/>
        </w:rPr>
        <w:t>assigns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its</w:t>
      </w:r>
      <w:r w:rsidRPr="003613EA">
        <w:rPr>
          <w:rFonts w:cstheme="minorHAnsi"/>
          <w:lang w:val="en-US"/>
        </w:rPr>
        <w:t xml:space="preserve"> </w:t>
      </w:r>
      <w:r w:rsidR="00F73962">
        <w:rPr>
          <w:rFonts w:cstheme="minorHAnsi"/>
          <w:lang w:val="en-US"/>
        </w:rPr>
        <w:t>employees</w:t>
      </w:r>
      <w:r w:rsidRPr="003613EA">
        <w:rPr>
          <w:rFonts w:cstheme="minorHAnsi"/>
          <w:lang w:val="en-US"/>
        </w:rPr>
        <w:t xml:space="preserve"> (</w:t>
      </w:r>
      <w:r w:rsidR="00140DB4">
        <w:rPr>
          <w:rFonts w:cstheme="minorHAnsi"/>
          <w:lang w:val="en-US"/>
        </w:rPr>
        <w:t xml:space="preserve">regular staff, </w:t>
      </w:r>
      <w:r w:rsidR="006C0640">
        <w:rPr>
          <w:rFonts w:cstheme="minorHAnsi"/>
          <w:lang w:val="en-US"/>
        </w:rPr>
        <w:t>private</w:t>
      </w:r>
      <w:r w:rsidR="006C0640" w:rsidRPr="00A835FE">
        <w:rPr>
          <w:rFonts w:cstheme="minorHAnsi"/>
          <w:lang w:val="en-US"/>
        </w:rPr>
        <w:t>-</w:t>
      </w:r>
      <w:r w:rsidR="006C0640">
        <w:rPr>
          <w:rFonts w:cstheme="minorHAnsi"/>
          <w:lang w:val="en-US"/>
        </w:rPr>
        <w:t>law</w:t>
      </w:r>
      <w:r w:rsidR="006C0640" w:rsidRPr="00A835FE">
        <w:rPr>
          <w:rFonts w:cstheme="minorHAnsi"/>
          <w:lang w:val="en-US"/>
        </w:rPr>
        <w:t xml:space="preserve"> </w:t>
      </w:r>
      <w:r w:rsidR="006C0640">
        <w:rPr>
          <w:rFonts w:cstheme="minorHAnsi"/>
          <w:lang w:val="en-US"/>
        </w:rPr>
        <w:t>open</w:t>
      </w:r>
      <w:r w:rsidR="006C0640" w:rsidRPr="00A835FE">
        <w:rPr>
          <w:rFonts w:cstheme="minorHAnsi"/>
          <w:lang w:val="en-US"/>
        </w:rPr>
        <w:t>-</w:t>
      </w:r>
      <w:r w:rsidR="006C0640">
        <w:rPr>
          <w:rFonts w:cstheme="minorHAnsi"/>
          <w:lang w:val="en-US"/>
        </w:rPr>
        <w:t>ended</w:t>
      </w:r>
      <w:r w:rsidR="006C0640" w:rsidRPr="00A835FE">
        <w:rPr>
          <w:rFonts w:cstheme="minorHAnsi"/>
          <w:lang w:val="en-US"/>
        </w:rPr>
        <w:t xml:space="preserve"> </w:t>
      </w:r>
      <w:r w:rsidR="006C0640">
        <w:rPr>
          <w:rFonts w:cstheme="minorHAnsi"/>
          <w:lang w:val="en-US"/>
        </w:rPr>
        <w:t>contracts</w:t>
      </w:r>
      <w:r w:rsidR="006C0640" w:rsidRPr="00A835FE">
        <w:rPr>
          <w:rFonts w:cstheme="minorHAnsi"/>
          <w:lang w:val="en-US"/>
        </w:rPr>
        <w:t xml:space="preserve">, </w:t>
      </w:r>
      <w:r w:rsidR="006C0640">
        <w:rPr>
          <w:rFonts w:cstheme="minorHAnsi"/>
          <w:lang w:val="en-US"/>
        </w:rPr>
        <w:t>service</w:t>
      </w:r>
      <w:r w:rsidR="006C0640" w:rsidRPr="00A835FE">
        <w:rPr>
          <w:rFonts w:cstheme="minorHAnsi"/>
          <w:lang w:val="en-US"/>
        </w:rPr>
        <w:t xml:space="preserve"> </w:t>
      </w:r>
      <w:r w:rsidR="006C0640">
        <w:rPr>
          <w:rFonts w:cstheme="minorHAnsi"/>
          <w:lang w:val="en-US"/>
        </w:rPr>
        <w:t>contracts</w:t>
      </w:r>
      <w:r w:rsidRPr="003613EA">
        <w:rPr>
          <w:rFonts w:cstheme="minorHAnsi"/>
          <w:lang w:val="en-US"/>
        </w:rPr>
        <w:t xml:space="preserve">) </w:t>
      </w:r>
      <w:r w:rsidR="006C0640">
        <w:rPr>
          <w:rFonts w:cstheme="minorHAnsi"/>
          <w:lang w:val="en-US"/>
        </w:rPr>
        <w:t>to</w:t>
      </w:r>
      <w:r w:rsidR="003613EA"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research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innovation</w:t>
      </w:r>
      <w:r w:rsidRPr="003613EA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related</w:t>
      </w:r>
      <w:r w:rsidRPr="003613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actions</w:t>
      </w:r>
      <w:r w:rsidR="003613EA" w:rsidRPr="003613EA">
        <w:rPr>
          <w:rFonts w:cstheme="minorHAnsi"/>
          <w:lang w:val="en-US"/>
        </w:rPr>
        <w:t xml:space="preserve">, </w:t>
      </w:r>
      <w:r w:rsidR="006C0640">
        <w:rPr>
          <w:rFonts w:cstheme="minorHAnsi"/>
          <w:lang w:val="en-US"/>
        </w:rPr>
        <w:t>on equal terms</w:t>
      </w:r>
      <w:r w:rsidR="003613EA">
        <w:rPr>
          <w:rFonts w:cstheme="minorHAnsi"/>
          <w:lang w:val="en-US"/>
        </w:rPr>
        <w:t xml:space="preserve"> and</w:t>
      </w:r>
      <w:r w:rsidR="003613EA" w:rsidRPr="003613EA">
        <w:rPr>
          <w:rFonts w:cstheme="minorHAnsi"/>
          <w:lang w:val="en-US"/>
        </w:rPr>
        <w:t xml:space="preserve"> </w:t>
      </w:r>
      <w:r w:rsidR="00C05794">
        <w:rPr>
          <w:rFonts w:cstheme="minorHAnsi"/>
          <w:lang w:val="en-US"/>
        </w:rPr>
        <w:t xml:space="preserve">based on </w:t>
      </w:r>
      <w:r w:rsidR="003613EA">
        <w:rPr>
          <w:rFonts w:cstheme="minorHAnsi"/>
          <w:lang w:val="en-US"/>
        </w:rPr>
        <w:t>the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category</w:t>
      </w:r>
      <w:r w:rsidR="003613EA" w:rsidRPr="003613EA">
        <w:rPr>
          <w:rFonts w:cstheme="minorHAnsi"/>
          <w:lang w:val="en-US"/>
        </w:rPr>
        <w:t>/</w:t>
      </w:r>
      <w:r w:rsidR="003613EA">
        <w:rPr>
          <w:rFonts w:cstheme="minorHAnsi"/>
          <w:lang w:val="en-US"/>
        </w:rPr>
        <w:t>field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of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each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employee.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As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the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competent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body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for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developing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and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implementing</w:t>
      </w:r>
      <w:r w:rsidR="003613EA" w:rsidRPr="003613EA">
        <w:rPr>
          <w:rFonts w:cstheme="minorHAnsi"/>
          <w:lang w:val="en-US"/>
        </w:rPr>
        <w:t xml:space="preserve"> </w:t>
      </w:r>
      <w:r w:rsidR="006C0640" w:rsidRPr="006C0640">
        <w:rPr>
          <w:lang w:val="en-US"/>
        </w:rPr>
        <w:t xml:space="preserve">Research, Technological </w:t>
      </w:r>
      <w:proofErr w:type="gramStart"/>
      <w:r w:rsidR="006C0640" w:rsidRPr="006C0640">
        <w:rPr>
          <w:lang w:val="en-US"/>
        </w:rPr>
        <w:t>Development</w:t>
      </w:r>
      <w:proofErr w:type="gramEnd"/>
      <w:r w:rsidR="006C0640" w:rsidRPr="006C0640">
        <w:rPr>
          <w:lang w:val="en-US"/>
        </w:rPr>
        <w:t xml:space="preserve"> and Innovation</w:t>
      </w:r>
      <w:r w:rsidR="003613EA" w:rsidRPr="003613EA">
        <w:rPr>
          <w:rFonts w:cstheme="minorHAnsi"/>
          <w:lang w:val="en-US"/>
        </w:rPr>
        <w:t xml:space="preserve"> (</w:t>
      </w:r>
      <w:r w:rsidR="003613EA">
        <w:rPr>
          <w:rFonts w:cstheme="minorHAnsi"/>
          <w:lang w:val="en-US"/>
        </w:rPr>
        <w:t>RTDI</w:t>
      </w:r>
      <w:r w:rsidR="003613EA" w:rsidRPr="003613EA">
        <w:rPr>
          <w:rFonts w:cstheme="minorHAnsi"/>
          <w:lang w:val="en-US"/>
        </w:rPr>
        <w:t xml:space="preserve">) </w:t>
      </w:r>
      <w:r w:rsidR="003613EA">
        <w:rPr>
          <w:rFonts w:cstheme="minorHAnsi"/>
          <w:lang w:val="en-US"/>
        </w:rPr>
        <w:t>policies</w:t>
      </w:r>
      <w:r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in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Greece</w:t>
      </w:r>
      <w:r w:rsidR="003613EA" w:rsidRPr="003613EA">
        <w:rPr>
          <w:rFonts w:cstheme="minorHAnsi"/>
          <w:lang w:val="en-US"/>
        </w:rPr>
        <w:t xml:space="preserve">, </w:t>
      </w:r>
      <w:r w:rsidR="003613EA">
        <w:rPr>
          <w:rFonts w:cstheme="minorHAnsi"/>
          <w:lang w:val="en-US"/>
        </w:rPr>
        <w:t>the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GSRI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ensures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gender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mainstreaming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in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research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and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a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balanced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participation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of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all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genders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in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decision</w:t>
      </w:r>
      <w:r w:rsidR="003613EA" w:rsidRPr="003613EA">
        <w:rPr>
          <w:rFonts w:cstheme="minorHAnsi"/>
          <w:lang w:val="en-US"/>
        </w:rPr>
        <w:t>-</w:t>
      </w:r>
      <w:r w:rsidR="003613EA">
        <w:rPr>
          <w:rFonts w:cstheme="minorHAnsi"/>
          <w:lang w:val="en-US"/>
        </w:rPr>
        <w:t>making</w:t>
      </w:r>
      <w:r w:rsidR="003613EA" w:rsidRPr="003613EA">
        <w:rPr>
          <w:rFonts w:cstheme="minorHAnsi"/>
          <w:lang w:val="en-US"/>
        </w:rPr>
        <w:t xml:space="preserve"> </w:t>
      </w:r>
      <w:r w:rsidR="003613EA">
        <w:rPr>
          <w:rFonts w:cstheme="minorHAnsi"/>
          <w:lang w:val="en-US"/>
        </w:rPr>
        <w:t>positions.</w:t>
      </w:r>
    </w:p>
    <w:p w14:paraId="2FA0A354" w14:textId="77777777" w:rsidR="00FC4312" w:rsidRPr="00A20B21" w:rsidRDefault="00FC4312" w:rsidP="00FC4312">
      <w:pPr>
        <w:spacing w:after="0"/>
        <w:jc w:val="both"/>
        <w:rPr>
          <w:noProof/>
          <w:color w:val="000000"/>
          <w:lang w:val="en-US"/>
        </w:rPr>
      </w:pPr>
    </w:p>
    <w:p w14:paraId="1997BDA5" w14:textId="0A30AC40" w:rsidR="00725332" w:rsidRPr="00A20B21" w:rsidRDefault="003613EA" w:rsidP="007B33FF">
      <w:pPr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Gender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mainstreaming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in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research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and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innovation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at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national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level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is</w:t>
      </w:r>
      <w:r w:rsidR="00EF2F4A">
        <w:rPr>
          <w:noProof/>
          <w:color w:val="000000"/>
          <w:lang w:val="en-US"/>
        </w:rPr>
        <w:t xml:space="preserve"> </w:t>
      </w:r>
      <w:r w:rsidR="006C0640">
        <w:rPr>
          <w:noProof/>
          <w:color w:val="000000"/>
          <w:lang w:val="en-US"/>
        </w:rPr>
        <w:t>documented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by</w:t>
      </w:r>
      <w:r w:rsidRPr="0048648A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the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National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Documentation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Centre</w:t>
      </w:r>
      <w:r w:rsidR="0048648A" w:rsidRPr="0048648A">
        <w:rPr>
          <w:noProof/>
          <w:color w:val="000000"/>
          <w:lang w:val="en-US"/>
        </w:rPr>
        <w:t xml:space="preserve"> (</w:t>
      </w:r>
      <w:r w:rsidR="00EF2F4A">
        <w:rPr>
          <w:noProof/>
          <w:color w:val="000000"/>
          <w:lang w:val="en-US"/>
        </w:rPr>
        <w:t>NDC/</w:t>
      </w:r>
      <w:r w:rsidR="0048648A">
        <w:rPr>
          <w:noProof/>
          <w:color w:val="000000"/>
          <w:lang w:val="en-US"/>
        </w:rPr>
        <w:t>EKT</w:t>
      </w:r>
      <w:r w:rsidR="0048648A" w:rsidRPr="0048648A">
        <w:rPr>
          <w:noProof/>
          <w:color w:val="000000"/>
          <w:lang w:val="en-US"/>
        </w:rPr>
        <w:t xml:space="preserve">), </w:t>
      </w:r>
      <w:r w:rsidR="006C0640">
        <w:rPr>
          <w:noProof/>
          <w:color w:val="000000"/>
          <w:lang w:val="en-US"/>
        </w:rPr>
        <w:t xml:space="preserve">which is responsible for </w:t>
      </w:r>
      <w:r w:rsidR="0048648A">
        <w:rPr>
          <w:noProof/>
          <w:color w:val="000000"/>
          <w:lang w:val="en-US"/>
        </w:rPr>
        <w:t>data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collection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and</w:t>
      </w:r>
      <w:r w:rsidR="0048648A" w:rsidRPr="0048648A">
        <w:rPr>
          <w:noProof/>
          <w:color w:val="000000"/>
          <w:lang w:val="en-US"/>
        </w:rPr>
        <w:t xml:space="preserve"> </w:t>
      </w:r>
      <w:r w:rsidR="006C0640">
        <w:rPr>
          <w:noProof/>
          <w:color w:val="000000"/>
          <w:lang w:val="en-US"/>
        </w:rPr>
        <w:t xml:space="preserve">processing of </w:t>
      </w:r>
      <w:r w:rsidR="0048648A">
        <w:rPr>
          <w:noProof/>
          <w:color w:val="000000"/>
          <w:lang w:val="en-US"/>
        </w:rPr>
        <w:t>RTDI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indicator</w:t>
      </w:r>
      <w:r w:rsidR="006C0640">
        <w:rPr>
          <w:noProof/>
          <w:color w:val="000000"/>
          <w:lang w:val="en-US"/>
        </w:rPr>
        <w:t xml:space="preserve">s </w:t>
      </w:r>
      <w:r w:rsidR="0048648A">
        <w:rPr>
          <w:noProof/>
          <w:color w:val="000000"/>
          <w:lang w:val="en-US"/>
        </w:rPr>
        <w:t>in</w:t>
      </w:r>
      <w:r w:rsidR="0048648A" w:rsidRPr="0048648A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 xml:space="preserve">Greece. </w:t>
      </w:r>
      <w:r w:rsidR="006C0640">
        <w:rPr>
          <w:noProof/>
          <w:color w:val="000000"/>
          <w:lang w:val="en-US"/>
        </w:rPr>
        <w:t>In this capacity</w:t>
      </w:r>
      <w:r w:rsidR="00CD1C78" w:rsidRPr="00CD1C78">
        <w:rPr>
          <w:noProof/>
          <w:color w:val="000000"/>
          <w:lang w:val="en-US"/>
        </w:rPr>
        <w:t xml:space="preserve">, </w:t>
      </w:r>
      <w:r w:rsidR="00CD1C78">
        <w:rPr>
          <w:noProof/>
          <w:color w:val="000000"/>
          <w:lang w:val="en-US"/>
        </w:rPr>
        <w:t>t</w:t>
      </w:r>
      <w:r w:rsidR="0048648A">
        <w:rPr>
          <w:noProof/>
          <w:color w:val="000000"/>
          <w:lang w:val="en-US"/>
        </w:rPr>
        <w:t>he</w:t>
      </w:r>
      <w:r w:rsidR="0048648A" w:rsidRPr="00CD1C78">
        <w:rPr>
          <w:noProof/>
          <w:color w:val="000000"/>
          <w:lang w:val="en-US"/>
        </w:rPr>
        <w:t xml:space="preserve"> </w:t>
      </w:r>
      <w:r w:rsidR="00EF2F4A">
        <w:rPr>
          <w:noProof/>
          <w:color w:val="000000"/>
          <w:lang w:val="en-US"/>
        </w:rPr>
        <w:t>NDC</w:t>
      </w:r>
      <w:r w:rsidR="0048648A" w:rsidRPr="00CD1C78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monito</w:t>
      </w:r>
      <w:r w:rsidR="00CD1C78">
        <w:rPr>
          <w:noProof/>
          <w:color w:val="000000"/>
          <w:lang w:val="en-US"/>
        </w:rPr>
        <w:t>rs</w:t>
      </w:r>
      <w:r w:rsidR="0048648A" w:rsidRPr="00CD1C78">
        <w:rPr>
          <w:noProof/>
          <w:color w:val="000000"/>
          <w:lang w:val="en-US"/>
        </w:rPr>
        <w:t xml:space="preserve"> </w:t>
      </w:r>
      <w:r w:rsidR="00EF2F4A">
        <w:rPr>
          <w:noProof/>
          <w:color w:val="000000"/>
          <w:lang w:val="en-US"/>
        </w:rPr>
        <w:t xml:space="preserve">participation of women in RTDI actions </w:t>
      </w:r>
      <w:r w:rsidR="0048648A">
        <w:rPr>
          <w:noProof/>
          <w:color w:val="000000"/>
          <w:lang w:val="en-US"/>
        </w:rPr>
        <w:t>in</w:t>
      </w:r>
      <w:r w:rsidR="0048648A" w:rsidRPr="00CD1C78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a</w:t>
      </w:r>
      <w:r w:rsidR="0048648A" w:rsidRPr="00CD1C78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consistent</w:t>
      </w:r>
      <w:r w:rsidR="0048648A" w:rsidRPr="00CD1C78">
        <w:rPr>
          <w:noProof/>
          <w:color w:val="000000"/>
          <w:lang w:val="en-US"/>
        </w:rPr>
        <w:t xml:space="preserve"> </w:t>
      </w:r>
      <w:r w:rsidR="0048648A">
        <w:rPr>
          <w:noProof/>
          <w:color w:val="000000"/>
          <w:lang w:val="en-US"/>
        </w:rPr>
        <w:t>manner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and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is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the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statistical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representative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for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the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flagship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European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Commission</w:t>
      </w:r>
      <w:r w:rsidR="00CD1C78" w:rsidRPr="00CD1C78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publication “SHE FIGURES”. According</w:t>
      </w:r>
      <w:r w:rsidR="00CD1C78" w:rsidRPr="006C0640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to</w:t>
      </w:r>
      <w:r w:rsidR="00CD1C78" w:rsidRPr="006C0640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the</w:t>
      </w:r>
      <w:r w:rsidR="00CD1C78" w:rsidRPr="006C0640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latest</w:t>
      </w:r>
      <w:r w:rsidR="00CD1C78" w:rsidRPr="006C0640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data</w:t>
      </w:r>
      <w:r w:rsidR="00CD1C78" w:rsidRPr="006C0640">
        <w:rPr>
          <w:noProof/>
          <w:color w:val="000000"/>
          <w:lang w:val="en-US"/>
        </w:rPr>
        <w:t xml:space="preserve"> </w:t>
      </w:r>
      <w:r w:rsidR="002250F5">
        <w:rPr>
          <w:noProof/>
          <w:color w:val="000000"/>
          <w:lang w:val="en-US"/>
        </w:rPr>
        <w:t>provided</w:t>
      </w:r>
      <w:r w:rsidR="00CD1C78" w:rsidRPr="006C0640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by</w:t>
      </w:r>
      <w:r w:rsidR="00CD1C78" w:rsidRPr="006C0640">
        <w:rPr>
          <w:noProof/>
          <w:color w:val="000000"/>
          <w:lang w:val="en-US"/>
        </w:rPr>
        <w:t xml:space="preserve"> </w:t>
      </w:r>
      <w:r w:rsidR="00EF2F4A">
        <w:rPr>
          <w:noProof/>
          <w:color w:val="000000"/>
          <w:lang w:val="en-US"/>
        </w:rPr>
        <w:t>the</w:t>
      </w:r>
      <w:r w:rsidR="00EF2F4A" w:rsidRPr="006C0640">
        <w:rPr>
          <w:noProof/>
          <w:color w:val="000000"/>
          <w:lang w:val="en-US"/>
        </w:rPr>
        <w:t xml:space="preserve"> </w:t>
      </w:r>
      <w:r w:rsidR="00EF2F4A">
        <w:rPr>
          <w:noProof/>
          <w:color w:val="000000"/>
          <w:lang w:val="en-US"/>
        </w:rPr>
        <w:t>NDC</w:t>
      </w:r>
      <w:r w:rsidR="00CD1C78" w:rsidRPr="006C0640">
        <w:rPr>
          <w:noProof/>
          <w:color w:val="000000"/>
          <w:lang w:val="en-US"/>
        </w:rPr>
        <w:t xml:space="preserve"> </w:t>
      </w:r>
      <w:r w:rsidR="00FC4312" w:rsidRPr="008557AB">
        <w:rPr>
          <w:noProof/>
          <w:color w:val="000000"/>
          <w:lang w:val="en-US"/>
        </w:rPr>
        <w:t>(2019</w:t>
      </w:r>
      <w:r w:rsidR="00FC4312" w:rsidRPr="00FC4312">
        <w:rPr>
          <w:noProof/>
          <w:color w:val="000000"/>
          <w:vertAlign w:val="superscript"/>
        </w:rPr>
        <w:footnoteReference w:id="1"/>
      </w:r>
      <w:r w:rsidR="00FC4312" w:rsidRPr="008557AB">
        <w:rPr>
          <w:noProof/>
          <w:color w:val="000000"/>
          <w:lang w:val="en-US"/>
        </w:rPr>
        <w:t>),</w:t>
      </w:r>
      <w:r w:rsidR="006C0640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women</w:t>
      </w:r>
      <w:r w:rsidR="00CD1C78" w:rsidRPr="008557AB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represent</w:t>
      </w:r>
      <w:r w:rsidR="00FC4312" w:rsidRPr="008557AB">
        <w:rPr>
          <w:noProof/>
          <w:color w:val="000000"/>
          <w:lang w:val="en-US"/>
        </w:rPr>
        <w:t xml:space="preserve"> 43,5% </w:t>
      </w:r>
      <w:r w:rsidR="00CD1C78">
        <w:rPr>
          <w:noProof/>
          <w:color w:val="000000"/>
          <w:lang w:val="en-US"/>
        </w:rPr>
        <w:t>of</w:t>
      </w:r>
      <w:r w:rsidR="00CD1C78" w:rsidRPr="008557AB">
        <w:rPr>
          <w:noProof/>
          <w:color w:val="000000"/>
          <w:lang w:val="en-US"/>
        </w:rPr>
        <w:t xml:space="preserve"> </w:t>
      </w:r>
      <w:r w:rsidR="0075057D">
        <w:rPr>
          <w:noProof/>
          <w:color w:val="000000"/>
          <w:lang w:val="en-US"/>
        </w:rPr>
        <w:t xml:space="preserve">the </w:t>
      </w:r>
      <w:r w:rsidR="00CD1C78">
        <w:rPr>
          <w:noProof/>
          <w:color w:val="000000"/>
          <w:lang w:val="en-US"/>
        </w:rPr>
        <w:t>research</w:t>
      </w:r>
      <w:r w:rsidR="00CD1C78" w:rsidRPr="008557AB">
        <w:rPr>
          <w:noProof/>
          <w:color w:val="000000"/>
          <w:lang w:val="en-US"/>
        </w:rPr>
        <w:t xml:space="preserve"> </w:t>
      </w:r>
      <w:r w:rsidR="002250F5">
        <w:rPr>
          <w:noProof/>
          <w:color w:val="000000"/>
          <w:lang w:val="en-US"/>
        </w:rPr>
        <w:t xml:space="preserve">personnel </w:t>
      </w:r>
      <w:r w:rsidR="00CD1C78">
        <w:rPr>
          <w:noProof/>
          <w:color w:val="000000"/>
          <w:lang w:val="en-US"/>
        </w:rPr>
        <w:t>in</w:t>
      </w:r>
      <w:r w:rsidR="00CD1C78" w:rsidRPr="008557AB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Greece</w:t>
      </w:r>
      <w:r w:rsidR="00CD1C78" w:rsidRPr="008557AB">
        <w:rPr>
          <w:noProof/>
          <w:color w:val="000000"/>
          <w:lang w:val="en-US"/>
        </w:rPr>
        <w:t xml:space="preserve">, </w:t>
      </w:r>
      <w:r w:rsidR="00CD1C78">
        <w:rPr>
          <w:noProof/>
          <w:color w:val="000000"/>
          <w:lang w:val="en-US"/>
        </w:rPr>
        <w:t>ranking</w:t>
      </w:r>
      <w:r w:rsidR="00CD1C78" w:rsidRPr="008557AB">
        <w:rPr>
          <w:noProof/>
          <w:color w:val="000000"/>
          <w:lang w:val="en-US"/>
        </w:rPr>
        <w:t xml:space="preserve"> 7</w:t>
      </w:r>
      <w:r w:rsidR="00CD1C78" w:rsidRPr="00CD1C78">
        <w:rPr>
          <w:noProof/>
          <w:color w:val="000000"/>
          <w:vertAlign w:val="superscript"/>
          <w:lang w:val="en-US"/>
        </w:rPr>
        <w:t>th</w:t>
      </w:r>
      <w:r w:rsidR="00CD1C78" w:rsidRPr="008557AB">
        <w:rPr>
          <w:noProof/>
          <w:color w:val="000000"/>
          <w:lang w:val="en-US"/>
        </w:rPr>
        <w:t xml:space="preserve"> </w:t>
      </w:r>
      <w:r w:rsidR="0075057D">
        <w:rPr>
          <w:noProof/>
          <w:color w:val="000000"/>
          <w:lang w:val="en-US"/>
        </w:rPr>
        <w:t xml:space="preserve">out of </w:t>
      </w:r>
      <w:r w:rsidR="00CD1C78" w:rsidRPr="008557AB">
        <w:rPr>
          <w:noProof/>
          <w:color w:val="000000"/>
          <w:lang w:val="en-US"/>
        </w:rPr>
        <w:t>28 (</w:t>
      </w:r>
      <w:bookmarkStart w:id="5" w:name="_Hlk151116330"/>
      <w:r w:rsidR="00CD1C78">
        <w:rPr>
          <w:noProof/>
          <w:color w:val="000000"/>
          <w:lang w:val="en-US"/>
        </w:rPr>
        <w:t>EU</w:t>
      </w:r>
      <w:r w:rsidR="0075057D">
        <w:rPr>
          <w:noProof/>
          <w:color w:val="000000"/>
          <w:lang w:val="en-US"/>
        </w:rPr>
        <w:t>-27</w:t>
      </w:r>
      <w:r w:rsidR="00CD1C78" w:rsidRPr="008557AB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and</w:t>
      </w:r>
      <w:r w:rsidR="00CD1C78" w:rsidRPr="008557AB">
        <w:rPr>
          <w:noProof/>
          <w:color w:val="000000"/>
          <w:lang w:val="en-US"/>
        </w:rPr>
        <w:t xml:space="preserve"> </w:t>
      </w:r>
      <w:r w:rsidR="0075057D">
        <w:rPr>
          <w:noProof/>
          <w:color w:val="000000"/>
          <w:lang w:val="en-US"/>
        </w:rPr>
        <w:t xml:space="preserve">the </w:t>
      </w:r>
      <w:r w:rsidR="00CD1C78">
        <w:rPr>
          <w:noProof/>
          <w:color w:val="000000"/>
          <w:lang w:val="en-US"/>
        </w:rPr>
        <w:t>United</w:t>
      </w:r>
      <w:r w:rsidR="00CD1C78" w:rsidRPr="008557AB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Kingdom</w:t>
      </w:r>
      <w:bookmarkEnd w:id="5"/>
      <w:r w:rsidR="00CD1C78" w:rsidRPr="008557AB">
        <w:rPr>
          <w:noProof/>
          <w:color w:val="000000"/>
          <w:lang w:val="en-US"/>
        </w:rPr>
        <w:t xml:space="preserve">). </w:t>
      </w:r>
      <w:r w:rsidR="002D17C1">
        <w:rPr>
          <w:noProof/>
          <w:color w:val="000000"/>
          <w:lang w:val="en-US"/>
        </w:rPr>
        <w:t>Furthermore</w:t>
      </w:r>
      <w:r w:rsidR="002D17C1" w:rsidRPr="00A03E7E">
        <w:rPr>
          <w:noProof/>
          <w:color w:val="000000"/>
          <w:lang w:val="en-US"/>
        </w:rPr>
        <w:t xml:space="preserve">, </w:t>
      </w:r>
      <w:r w:rsidR="002D17C1">
        <w:rPr>
          <w:noProof/>
          <w:color w:val="000000"/>
          <w:lang w:val="en-US"/>
        </w:rPr>
        <w:t>t</w:t>
      </w:r>
      <w:r w:rsidR="00CD1C78">
        <w:rPr>
          <w:noProof/>
          <w:color w:val="000000"/>
          <w:lang w:val="en-US"/>
        </w:rPr>
        <w:t>he</w:t>
      </w:r>
      <w:r w:rsidR="002250F5">
        <w:rPr>
          <w:noProof/>
          <w:color w:val="000000"/>
          <w:lang w:val="en-US"/>
        </w:rPr>
        <w:t>re is a high</w:t>
      </w:r>
      <w:r w:rsidR="00CD1C78" w:rsidRPr="00A03E7E">
        <w:rPr>
          <w:noProof/>
          <w:color w:val="000000"/>
          <w:lang w:val="en-US"/>
        </w:rPr>
        <w:t xml:space="preserve"> </w:t>
      </w:r>
      <w:bookmarkStart w:id="6" w:name="_Hlk151116272"/>
      <w:r w:rsidR="00CD1C78">
        <w:rPr>
          <w:noProof/>
          <w:color w:val="000000"/>
          <w:lang w:val="en-US"/>
        </w:rPr>
        <w:t>percentage</w:t>
      </w:r>
      <w:r w:rsidR="00CD1C78" w:rsidRPr="00A03E7E">
        <w:rPr>
          <w:noProof/>
          <w:color w:val="000000"/>
          <w:lang w:val="en-US"/>
        </w:rPr>
        <w:t xml:space="preserve"> (%) </w:t>
      </w:r>
      <w:r w:rsidR="00CD1C78">
        <w:rPr>
          <w:noProof/>
          <w:color w:val="000000"/>
          <w:lang w:val="en-US"/>
        </w:rPr>
        <w:t>of</w:t>
      </w:r>
      <w:r w:rsidR="00CD1C78" w:rsidRPr="00A03E7E">
        <w:rPr>
          <w:noProof/>
          <w:color w:val="000000"/>
          <w:lang w:val="en-US"/>
        </w:rPr>
        <w:t xml:space="preserve"> </w:t>
      </w:r>
      <w:r w:rsidR="00146ABF">
        <w:rPr>
          <w:noProof/>
          <w:color w:val="000000"/>
          <w:lang w:val="en-US"/>
        </w:rPr>
        <w:t>female</w:t>
      </w:r>
      <w:r w:rsidR="002D17C1" w:rsidRPr="00A03E7E">
        <w:rPr>
          <w:noProof/>
          <w:color w:val="000000"/>
          <w:lang w:val="en-US"/>
        </w:rPr>
        <w:t xml:space="preserve"> </w:t>
      </w:r>
      <w:r w:rsidR="00CD1C78">
        <w:rPr>
          <w:noProof/>
          <w:color w:val="000000"/>
          <w:lang w:val="en-US"/>
        </w:rPr>
        <w:t>researchers</w:t>
      </w:r>
      <w:r w:rsidR="002D17C1" w:rsidRPr="00A03E7E">
        <w:rPr>
          <w:noProof/>
          <w:color w:val="000000"/>
          <w:lang w:val="en-US"/>
        </w:rPr>
        <w:t xml:space="preserve">, </w:t>
      </w:r>
      <w:r w:rsidR="0075057D">
        <w:rPr>
          <w:noProof/>
          <w:color w:val="000000"/>
          <w:lang w:val="en-US"/>
        </w:rPr>
        <w:t xml:space="preserve">in terms of </w:t>
      </w:r>
      <w:r w:rsidR="002D17C1">
        <w:rPr>
          <w:noProof/>
          <w:color w:val="000000"/>
          <w:lang w:val="en-US"/>
        </w:rPr>
        <w:t>both</w:t>
      </w:r>
      <w:r w:rsidR="002D17C1" w:rsidRPr="00A03E7E">
        <w:rPr>
          <w:noProof/>
          <w:color w:val="000000"/>
          <w:lang w:val="en-US"/>
        </w:rPr>
        <w:t xml:space="preserve"> </w:t>
      </w:r>
      <w:r w:rsidR="0075057D">
        <w:rPr>
          <w:noProof/>
          <w:color w:val="000000"/>
          <w:lang w:val="en-US"/>
        </w:rPr>
        <w:t xml:space="preserve">total </w:t>
      </w:r>
      <w:r w:rsidR="00A03E7E">
        <w:rPr>
          <w:noProof/>
          <w:color w:val="000000"/>
          <w:lang w:val="en-US"/>
        </w:rPr>
        <w:t>researchers</w:t>
      </w:r>
      <w:r w:rsidR="00A03E7E" w:rsidRPr="00A03E7E">
        <w:rPr>
          <w:noProof/>
          <w:color w:val="000000"/>
          <w:lang w:val="en-US"/>
        </w:rPr>
        <w:t xml:space="preserve"> (39%) </w:t>
      </w:r>
      <w:r w:rsidR="00A03E7E">
        <w:rPr>
          <w:noProof/>
          <w:color w:val="000000"/>
          <w:lang w:val="en-US"/>
        </w:rPr>
        <w:t>and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total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employment</w:t>
      </w:r>
      <w:r w:rsidR="00A03E7E" w:rsidRPr="00A03E7E">
        <w:rPr>
          <w:noProof/>
          <w:color w:val="000000"/>
          <w:lang w:val="en-US"/>
        </w:rPr>
        <w:t xml:space="preserve"> </w:t>
      </w:r>
      <w:bookmarkEnd w:id="6"/>
      <w:r w:rsidR="00A03E7E" w:rsidRPr="00A03E7E">
        <w:rPr>
          <w:noProof/>
          <w:color w:val="000000"/>
          <w:lang w:val="en-US"/>
        </w:rPr>
        <w:t xml:space="preserve">(1,61% </w:t>
      </w:r>
      <w:r w:rsidR="00A03E7E">
        <w:rPr>
          <w:noProof/>
          <w:color w:val="000000"/>
          <w:lang w:val="en-US"/>
        </w:rPr>
        <w:t>of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total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employees</w:t>
      </w:r>
      <w:r w:rsidR="00A03E7E" w:rsidRPr="00A03E7E">
        <w:rPr>
          <w:noProof/>
          <w:color w:val="000000"/>
          <w:lang w:val="en-US"/>
        </w:rPr>
        <w:t xml:space="preserve">, </w:t>
      </w:r>
      <w:r w:rsidR="00A03E7E">
        <w:rPr>
          <w:noProof/>
          <w:color w:val="000000"/>
          <w:lang w:val="en-US"/>
        </w:rPr>
        <w:t>Diagram</w:t>
      </w:r>
      <w:r w:rsidR="00A03E7E" w:rsidRPr="00A03E7E">
        <w:rPr>
          <w:noProof/>
          <w:color w:val="000000"/>
          <w:lang w:val="en-US"/>
        </w:rPr>
        <w:t xml:space="preserve"> 6).</w:t>
      </w:r>
      <w:r w:rsidR="00A03E7E">
        <w:rPr>
          <w:noProof/>
          <w:color w:val="000000"/>
          <w:lang w:val="en-US"/>
        </w:rPr>
        <w:t xml:space="preserve"> </w:t>
      </w:r>
      <w:r w:rsidR="002250F5">
        <w:rPr>
          <w:noProof/>
          <w:color w:val="000000"/>
          <w:lang w:val="en-US"/>
        </w:rPr>
        <w:t>As for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private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enterprises</w:t>
      </w:r>
      <w:r w:rsidR="00A03E7E" w:rsidRPr="00A03E7E">
        <w:rPr>
          <w:noProof/>
          <w:color w:val="000000"/>
          <w:lang w:val="en-US"/>
        </w:rPr>
        <w:t xml:space="preserve">, </w:t>
      </w:r>
      <w:r w:rsidR="00A03E7E">
        <w:rPr>
          <w:noProof/>
          <w:color w:val="000000"/>
          <w:lang w:val="en-US"/>
        </w:rPr>
        <w:t>the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percentage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of</w:t>
      </w:r>
      <w:r w:rsidR="00A03E7E" w:rsidRPr="00A03E7E">
        <w:rPr>
          <w:noProof/>
          <w:color w:val="000000"/>
          <w:lang w:val="en-US"/>
        </w:rPr>
        <w:t xml:space="preserve"> </w:t>
      </w:r>
      <w:r w:rsidR="00146ABF">
        <w:rPr>
          <w:noProof/>
          <w:color w:val="000000"/>
          <w:lang w:val="en-US"/>
        </w:rPr>
        <w:t>female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 xml:space="preserve">researchers, albeit lower (31%), </w:t>
      </w:r>
      <w:r w:rsidR="00146ABF">
        <w:rPr>
          <w:noProof/>
          <w:color w:val="000000"/>
          <w:lang w:val="en-US"/>
        </w:rPr>
        <w:t>is still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one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of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the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highest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in</w:t>
      </w:r>
      <w:r w:rsidR="00A03E7E" w:rsidRPr="00A03E7E">
        <w:rPr>
          <w:noProof/>
          <w:color w:val="000000"/>
          <w:lang w:val="en-US"/>
        </w:rPr>
        <w:t xml:space="preserve"> </w:t>
      </w:r>
      <w:r w:rsidR="00A03E7E">
        <w:rPr>
          <w:noProof/>
          <w:color w:val="000000"/>
          <w:lang w:val="en-US"/>
        </w:rPr>
        <w:t>Europe (rank</w:t>
      </w:r>
      <w:r w:rsidR="00146ABF">
        <w:rPr>
          <w:noProof/>
          <w:color w:val="000000"/>
          <w:lang w:val="en-US"/>
        </w:rPr>
        <w:t>ed</w:t>
      </w:r>
      <w:r w:rsidR="00A03E7E">
        <w:rPr>
          <w:noProof/>
          <w:color w:val="000000"/>
          <w:lang w:val="en-US"/>
        </w:rPr>
        <w:t xml:space="preserve"> 7</w:t>
      </w:r>
      <w:r w:rsidR="00A03E7E" w:rsidRPr="00A03E7E">
        <w:rPr>
          <w:noProof/>
          <w:color w:val="000000"/>
          <w:vertAlign w:val="superscript"/>
          <w:lang w:val="en-US"/>
        </w:rPr>
        <w:t>th</w:t>
      </w:r>
      <w:r w:rsidR="00A03E7E">
        <w:rPr>
          <w:noProof/>
          <w:color w:val="000000"/>
          <w:lang w:val="en-US"/>
        </w:rPr>
        <w:t>).</w:t>
      </w:r>
    </w:p>
    <w:p w14:paraId="3CF3A7F7" w14:textId="77777777" w:rsidR="007B33FF" w:rsidRPr="00A20B21" w:rsidRDefault="007B33FF" w:rsidP="007B33FF">
      <w:pPr>
        <w:jc w:val="both"/>
        <w:rPr>
          <w:noProof/>
          <w:color w:val="000000"/>
          <w:lang w:val="en-US"/>
        </w:rPr>
      </w:pPr>
    </w:p>
    <w:p w14:paraId="65CD650B" w14:textId="3FC909CD" w:rsidR="00C63D61" w:rsidRPr="00725332" w:rsidRDefault="0047607A" w:rsidP="0072533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Diagram</w:t>
      </w:r>
      <w:r w:rsidR="00707D6D" w:rsidRPr="003363B3">
        <w:rPr>
          <w:rFonts w:cstheme="minorHAnsi"/>
          <w:b/>
          <w:bCs/>
        </w:rPr>
        <w:t xml:space="preserve"> </w:t>
      </w:r>
      <w:r w:rsidR="00707D6D">
        <w:rPr>
          <w:rFonts w:cstheme="minorHAnsi"/>
          <w:b/>
          <w:bCs/>
        </w:rPr>
        <w:t>6</w:t>
      </w:r>
    </w:p>
    <w:p w14:paraId="31C27406" w14:textId="77777777" w:rsidR="00C63D61" w:rsidRDefault="00C63D61" w:rsidP="00725332">
      <w:pPr>
        <w:spacing w:after="0"/>
        <w:jc w:val="center"/>
        <w:rPr>
          <w:noProof/>
          <w:color w:val="000000"/>
        </w:rPr>
      </w:pPr>
      <w:r w:rsidRPr="00C63D61">
        <w:rPr>
          <w:noProof/>
          <w:color w:val="000000"/>
        </w:rPr>
        <w:drawing>
          <wp:inline distT="0" distB="0" distL="0" distR="0" wp14:anchorId="7989DB8C" wp14:editId="7682BBE3">
            <wp:extent cx="5036820" cy="3009900"/>
            <wp:effectExtent l="0" t="0" r="0" b="0"/>
            <wp:docPr id="10" name="Εικόνα 10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2155" w14:textId="7661032A" w:rsidR="00C63D61" w:rsidRPr="008557AB" w:rsidRDefault="002250F5" w:rsidP="00725332">
      <w:pPr>
        <w:spacing w:after="0"/>
        <w:jc w:val="right"/>
        <w:rPr>
          <w:i/>
          <w:iCs/>
          <w:noProof/>
          <w:color w:val="000000"/>
          <w:lang w:val="en-US"/>
        </w:rPr>
      </w:pPr>
      <w:bookmarkStart w:id="7" w:name="_Hlk121731690"/>
      <w:r>
        <w:rPr>
          <w:i/>
          <w:iCs/>
          <w:noProof/>
          <w:color w:val="000000"/>
          <w:lang w:val="en-US"/>
        </w:rPr>
        <w:t>Source</w:t>
      </w:r>
      <w:r w:rsidR="009F36A3" w:rsidRPr="008557AB">
        <w:rPr>
          <w:i/>
          <w:iCs/>
          <w:noProof/>
          <w:color w:val="000000"/>
          <w:lang w:val="en-US"/>
        </w:rPr>
        <w:t xml:space="preserve">: </w:t>
      </w:r>
      <w:r>
        <w:rPr>
          <w:i/>
          <w:iCs/>
          <w:noProof/>
          <w:color w:val="000000"/>
          <w:lang w:val="en-US"/>
        </w:rPr>
        <w:t>NDC</w:t>
      </w:r>
    </w:p>
    <w:bookmarkEnd w:id="7"/>
    <w:p w14:paraId="47031F33" w14:textId="77777777" w:rsidR="009F36A3" w:rsidRPr="008557AB" w:rsidRDefault="009F36A3" w:rsidP="00FC4312">
      <w:pPr>
        <w:spacing w:after="0"/>
        <w:jc w:val="both"/>
        <w:rPr>
          <w:noProof/>
          <w:color w:val="000000"/>
          <w:lang w:val="en-US"/>
        </w:rPr>
      </w:pPr>
    </w:p>
    <w:p w14:paraId="40A698AB" w14:textId="32DF38D6" w:rsidR="00FC4312" w:rsidRPr="00146ABF" w:rsidRDefault="001D00EB" w:rsidP="00FC4312">
      <w:pPr>
        <w:spacing w:after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However</w:t>
      </w:r>
      <w:r w:rsidRPr="00F36076">
        <w:rPr>
          <w:noProof/>
          <w:color w:val="000000"/>
          <w:lang w:val="en-US"/>
        </w:rPr>
        <w:t xml:space="preserve">, </w:t>
      </w:r>
      <w:r>
        <w:rPr>
          <w:noProof/>
          <w:color w:val="000000"/>
          <w:lang w:val="en-US"/>
        </w:rPr>
        <w:t>data</w:t>
      </w:r>
      <w:r w:rsidRPr="00F36076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reveal</w:t>
      </w:r>
      <w:r w:rsidRPr="00F36076">
        <w:rPr>
          <w:noProof/>
          <w:color w:val="000000"/>
          <w:lang w:val="en-US"/>
        </w:rPr>
        <w:t xml:space="preserve"> </w:t>
      </w:r>
      <w:r w:rsidRPr="00F36076">
        <w:rPr>
          <w:b/>
          <w:bCs/>
          <w:noProof/>
          <w:color w:val="000000"/>
          <w:lang w:val="en-US"/>
        </w:rPr>
        <w:t>a</w:t>
      </w:r>
      <w:r w:rsidR="00A03E7E" w:rsidRPr="00F36076">
        <w:rPr>
          <w:b/>
          <w:bCs/>
          <w:noProof/>
          <w:color w:val="000000"/>
          <w:lang w:val="en-US"/>
        </w:rPr>
        <w:t xml:space="preserve"> </w:t>
      </w:r>
      <w:r w:rsidR="00146ABF">
        <w:rPr>
          <w:b/>
          <w:bCs/>
          <w:noProof/>
          <w:color w:val="000000"/>
          <w:lang w:val="en-US"/>
        </w:rPr>
        <w:t>significant</w:t>
      </w:r>
      <w:r w:rsidR="00A03E7E" w:rsidRPr="00F36076">
        <w:rPr>
          <w:b/>
          <w:bCs/>
          <w:noProof/>
          <w:color w:val="000000"/>
          <w:lang w:val="en-US"/>
        </w:rPr>
        <w:t xml:space="preserve"> </w:t>
      </w:r>
      <w:r w:rsidR="003F2D57" w:rsidRPr="00F36076">
        <w:rPr>
          <w:b/>
          <w:bCs/>
          <w:noProof/>
          <w:color w:val="000000"/>
          <w:lang w:val="en-US"/>
        </w:rPr>
        <w:t>underrepresentation of women</w:t>
      </w:r>
      <w:r w:rsidR="00ED1E4D" w:rsidRPr="00F36076">
        <w:rPr>
          <w:b/>
          <w:bCs/>
          <w:noProof/>
          <w:color w:val="000000"/>
          <w:lang w:val="en-US"/>
        </w:rPr>
        <w:t xml:space="preserve"> </w:t>
      </w:r>
      <w:r w:rsidR="003F2D57" w:rsidRPr="00F36076">
        <w:rPr>
          <w:b/>
          <w:bCs/>
          <w:noProof/>
          <w:color w:val="000000"/>
          <w:lang w:val="en-US"/>
        </w:rPr>
        <w:t>at the senior research levels (</w:t>
      </w:r>
      <w:r w:rsidR="00146ABF">
        <w:rPr>
          <w:b/>
          <w:bCs/>
          <w:noProof/>
          <w:color w:val="000000"/>
          <w:lang w:val="en-US"/>
        </w:rPr>
        <w:t>e.g.</w:t>
      </w:r>
      <w:r w:rsidR="003F2D57" w:rsidRPr="00F36076">
        <w:rPr>
          <w:b/>
          <w:bCs/>
          <w:noProof/>
          <w:color w:val="000000"/>
          <w:lang w:val="en-US"/>
        </w:rPr>
        <w:t xml:space="preserve"> </w:t>
      </w:r>
      <w:r w:rsidR="00146ABF">
        <w:rPr>
          <w:b/>
          <w:bCs/>
          <w:noProof/>
          <w:color w:val="000000"/>
          <w:lang w:val="en-US"/>
        </w:rPr>
        <w:t>Grade</w:t>
      </w:r>
      <w:r w:rsidR="003F2D57" w:rsidRPr="00F36076">
        <w:rPr>
          <w:b/>
          <w:bCs/>
          <w:noProof/>
          <w:color w:val="000000"/>
          <w:lang w:val="en-US"/>
        </w:rPr>
        <w:t xml:space="preserve"> A), as well as in positions of </w:t>
      </w:r>
      <w:r w:rsidR="00F36076" w:rsidRPr="00F36076">
        <w:rPr>
          <w:b/>
          <w:bCs/>
          <w:noProof/>
          <w:color w:val="000000"/>
          <w:lang w:val="en-US"/>
        </w:rPr>
        <w:t>responsibility</w:t>
      </w:r>
      <w:r w:rsidR="00F36076">
        <w:rPr>
          <w:noProof/>
          <w:color w:val="000000"/>
          <w:lang w:val="en-US"/>
        </w:rPr>
        <w:t>.</w:t>
      </w:r>
      <w:r w:rsidRPr="00F36076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Finally</w:t>
      </w:r>
      <w:r w:rsidR="00F36076" w:rsidRPr="00146ABF">
        <w:rPr>
          <w:noProof/>
          <w:color w:val="000000"/>
          <w:lang w:val="en-US"/>
        </w:rPr>
        <w:t xml:space="preserve">, </w:t>
      </w:r>
      <w:r w:rsidR="00F36076">
        <w:rPr>
          <w:noProof/>
          <w:color w:val="000000"/>
          <w:lang w:val="en-US"/>
        </w:rPr>
        <w:t>initial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data</w:t>
      </w:r>
      <w:r w:rsidR="00F36076" w:rsidRPr="00146ABF">
        <w:rPr>
          <w:noProof/>
          <w:color w:val="000000"/>
          <w:lang w:val="en-US"/>
        </w:rPr>
        <w:t xml:space="preserve"> </w:t>
      </w:r>
      <w:r w:rsidR="00146ABF">
        <w:rPr>
          <w:noProof/>
          <w:color w:val="000000"/>
          <w:lang w:val="en-US"/>
        </w:rPr>
        <w:t>for</w:t>
      </w:r>
      <w:r w:rsidR="00146ABF" w:rsidRPr="00146ABF">
        <w:rPr>
          <w:noProof/>
          <w:color w:val="000000"/>
          <w:lang w:val="en-US"/>
        </w:rPr>
        <w:t xml:space="preserve"> </w:t>
      </w:r>
      <w:r w:rsidR="00146ABF">
        <w:rPr>
          <w:noProof/>
          <w:color w:val="000000"/>
          <w:lang w:val="en-US"/>
        </w:rPr>
        <w:t>innovative</w:t>
      </w:r>
      <w:r w:rsidR="00146ABF" w:rsidRPr="00146ABF">
        <w:rPr>
          <w:noProof/>
          <w:color w:val="000000"/>
          <w:lang w:val="en-US"/>
        </w:rPr>
        <w:t xml:space="preserve"> </w:t>
      </w:r>
      <w:r w:rsidR="00146ABF">
        <w:rPr>
          <w:noProof/>
          <w:color w:val="000000"/>
          <w:lang w:val="en-US"/>
        </w:rPr>
        <w:t>start</w:t>
      </w:r>
      <w:r w:rsidR="00146ABF" w:rsidRPr="00146ABF">
        <w:rPr>
          <w:noProof/>
          <w:color w:val="000000"/>
          <w:lang w:val="en-US"/>
        </w:rPr>
        <w:t>-</w:t>
      </w:r>
      <w:r w:rsidR="00146ABF">
        <w:rPr>
          <w:noProof/>
          <w:color w:val="000000"/>
          <w:lang w:val="en-US"/>
        </w:rPr>
        <w:t>ups</w:t>
      </w:r>
      <w:r w:rsidR="00FC4312" w:rsidRPr="00FC4312">
        <w:rPr>
          <w:noProof/>
          <w:color w:val="000000"/>
          <w:vertAlign w:val="superscript"/>
        </w:rPr>
        <w:footnoteReference w:id="2"/>
      </w:r>
      <w:r w:rsidR="00FC4312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reveal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a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lastRenderedPageBreak/>
        <w:t>severe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gender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imbalance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among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senior</w:t>
      </w:r>
      <w:r w:rsidR="00F36076" w:rsidRPr="00146ABF">
        <w:rPr>
          <w:noProof/>
          <w:color w:val="000000"/>
          <w:lang w:val="en-US"/>
        </w:rPr>
        <w:t>-</w:t>
      </w:r>
      <w:r w:rsidR="00F36076">
        <w:rPr>
          <w:noProof/>
          <w:color w:val="000000"/>
          <w:lang w:val="en-US"/>
        </w:rPr>
        <w:t>level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personnel</w:t>
      </w:r>
      <w:r w:rsidR="00F36076" w:rsidRPr="00146ABF">
        <w:rPr>
          <w:noProof/>
          <w:color w:val="000000"/>
          <w:lang w:val="en-US"/>
        </w:rPr>
        <w:t xml:space="preserve">, </w:t>
      </w:r>
      <w:r w:rsidR="00F36076">
        <w:rPr>
          <w:noProof/>
          <w:color w:val="000000"/>
          <w:lang w:val="en-US"/>
        </w:rPr>
        <w:t>with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women</w:t>
      </w:r>
      <w:r w:rsidR="00F36076" w:rsidRPr="00146ABF">
        <w:rPr>
          <w:noProof/>
          <w:color w:val="000000"/>
          <w:lang w:val="en-US"/>
        </w:rPr>
        <w:t xml:space="preserve"> </w:t>
      </w:r>
      <w:r w:rsidR="00F36076">
        <w:rPr>
          <w:noProof/>
          <w:color w:val="000000"/>
          <w:lang w:val="en-US"/>
        </w:rPr>
        <w:t>represen</w:t>
      </w:r>
      <w:r w:rsidR="00BE6376">
        <w:rPr>
          <w:noProof/>
          <w:color w:val="000000"/>
          <w:lang w:val="en-US"/>
        </w:rPr>
        <w:t>ting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only</w:t>
      </w:r>
      <w:r w:rsidR="00BE6376" w:rsidRPr="00146ABF">
        <w:rPr>
          <w:noProof/>
          <w:color w:val="000000"/>
          <w:lang w:val="en-US"/>
        </w:rPr>
        <w:t xml:space="preserve"> 23% </w:t>
      </w:r>
      <w:r w:rsidR="00BE6376">
        <w:rPr>
          <w:noProof/>
          <w:color w:val="000000"/>
          <w:lang w:val="en-US"/>
        </w:rPr>
        <w:t>of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the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scientific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and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technical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staff</w:t>
      </w:r>
      <w:r w:rsidR="00BE6376" w:rsidRPr="00146ABF">
        <w:rPr>
          <w:noProof/>
          <w:color w:val="000000"/>
          <w:lang w:val="en-US"/>
        </w:rPr>
        <w:t xml:space="preserve">, </w:t>
      </w:r>
      <w:r w:rsidR="008C7C2B">
        <w:rPr>
          <w:noProof/>
          <w:color w:val="000000"/>
          <w:lang w:val="en-US"/>
        </w:rPr>
        <w:t>while accounting for</w:t>
      </w:r>
      <w:r w:rsidR="00146ABF">
        <w:rPr>
          <w:noProof/>
          <w:color w:val="000000"/>
          <w:lang w:val="en-US"/>
        </w:rPr>
        <w:t xml:space="preserve"> </w:t>
      </w:r>
      <w:r w:rsidR="00BE6376" w:rsidRPr="00146ABF">
        <w:rPr>
          <w:noProof/>
          <w:color w:val="000000"/>
          <w:lang w:val="en-US"/>
        </w:rPr>
        <w:t xml:space="preserve">69% </w:t>
      </w:r>
      <w:r w:rsidR="00BE6376">
        <w:rPr>
          <w:noProof/>
          <w:color w:val="000000"/>
          <w:lang w:val="en-US"/>
        </w:rPr>
        <w:t>of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the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support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staff</w:t>
      </w:r>
      <w:r w:rsidR="00BE6376" w:rsidRPr="00146ABF">
        <w:rPr>
          <w:noProof/>
          <w:color w:val="000000"/>
          <w:lang w:val="en-US"/>
        </w:rPr>
        <w:t xml:space="preserve">, </w:t>
      </w:r>
      <w:r w:rsidR="00ED57FD">
        <w:rPr>
          <w:noProof/>
          <w:color w:val="000000"/>
          <w:lang w:val="en-US"/>
        </w:rPr>
        <w:t>against</w:t>
      </w:r>
      <w:r w:rsidR="00BE6376" w:rsidRPr="00146ABF">
        <w:rPr>
          <w:noProof/>
          <w:color w:val="000000"/>
          <w:lang w:val="en-US"/>
        </w:rPr>
        <w:t xml:space="preserve"> 79% </w:t>
      </w:r>
      <w:r w:rsidR="00BE6376">
        <w:rPr>
          <w:noProof/>
          <w:color w:val="000000"/>
          <w:lang w:val="en-US"/>
        </w:rPr>
        <w:t>and</w:t>
      </w:r>
      <w:r w:rsidR="00BE6376" w:rsidRPr="00146ABF">
        <w:rPr>
          <w:noProof/>
          <w:color w:val="000000"/>
          <w:lang w:val="en-US"/>
        </w:rPr>
        <w:t xml:space="preserve"> 41% </w:t>
      </w:r>
      <w:r w:rsidR="00BE6376">
        <w:rPr>
          <w:noProof/>
          <w:color w:val="000000"/>
          <w:lang w:val="en-US"/>
        </w:rPr>
        <w:t>respectively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for</w:t>
      </w:r>
      <w:r w:rsidR="00BE6376" w:rsidRPr="00146ABF">
        <w:rPr>
          <w:noProof/>
          <w:color w:val="000000"/>
          <w:lang w:val="en-US"/>
        </w:rPr>
        <w:t xml:space="preserve"> </w:t>
      </w:r>
      <w:r w:rsidR="00BE6376">
        <w:rPr>
          <w:noProof/>
          <w:color w:val="000000"/>
          <w:lang w:val="en-US"/>
        </w:rPr>
        <w:t>men</w:t>
      </w:r>
      <w:r w:rsidR="00BE6376" w:rsidRPr="00146ABF">
        <w:rPr>
          <w:noProof/>
          <w:color w:val="000000"/>
          <w:lang w:val="en-US"/>
        </w:rPr>
        <w:t>.</w:t>
      </w:r>
    </w:p>
    <w:p w14:paraId="523BB914" w14:textId="77777777" w:rsidR="00FC4312" w:rsidRPr="00146ABF" w:rsidRDefault="00FC4312" w:rsidP="00FC4312">
      <w:pPr>
        <w:spacing w:after="0"/>
        <w:jc w:val="both"/>
        <w:rPr>
          <w:noProof/>
          <w:color w:val="000000"/>
          <w:lang w:val="en-US"/>
        </w:rPr>
      </w:pPr>
    </w:p>
    <w:p w14:paraId="34E39D59" w14:textId="4B3C7DA9" w:rsidR="00707D6D" w:rsidRPr="00A20B21" w:rsidRDefault="00ED1E4D" w:rsidP="00FC4312">
      <w:pPr>
        <w:spacing w:after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According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to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the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SHE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FIGURES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publication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data</w:t>
      </w:r>
      <w:r w:rsidRPr="00ED57FD">
        <w:rPr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for</w:t>
      </w:r>
      <w:r w:rsidRPr="00ED57FD">
        <w:rPr>
          <w:noProof/>
          <w:color w:val="000000"/>
          <w:lang w:val="en-US"/>
        </w:rPr>
        <w:t xml:space="preserve"> 2021</w:t>
      </w:r>
      <w:r w:rsidR="00FC4312" w:rsidRPr="00FC4312">
        <w:rPr>
          <w:noProof/>
          <w:color w:val="000000"/>
          <w:vertAlign w:val="superscript"/>
        </w:rPr>
        <w:footnoteReference w:id="3"/>
      </w:r>
      <w:r w:rsidR="00FC4312" w:rsidRPr="00ED57FD">
        <w:rPr>
          <w:noProof/>
          <w:color w:val="000000"/>
          <w:lang w:val="en-US"/>
        </w:rPr>
        <w:t xml:space="preserve">, </w:t>
      </w:r>
      <w:r w:rsidR="00ED57FD">
        <w:rPr>
          <w:noProof/>
          <w:color w:val="000000"/>
          <w:lang w:val="en-US"/>
        </w:rPr>
        <w:t>the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percentage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of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female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PhD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holders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in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Greece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is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almost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equivalent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to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that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of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male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PhD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holders</w:t>
      </w:r>
      <w:r w:rsidR="00ED57FD" w:rsidRPr="00ED57FD">
        <w:rPr>
          <w:noProof/>
          <w:color w:val="000000"/>
          <w:lang w:val="en-US"/>
        </w:rPr>
        <w:t xml:space="preserve"> (47</w:t>
      </w:r>
      <w:r w:rsidR="008C7C2B">
        <w:rPr>
          <w:noProof/>
          <w:color w:val="000000"/>
          <w:lang w:val="en-US"/>
        </w:rPr>
        <w:t>,</w:t>
      </w:r>
      <w:r w:rsidR="00ED57FD" w:rsidRPr="00ED57FD">
        <w:rPr>
          <w:noProof/>
          <w:color w:val="000000"/>
          <w:lang w:val="en-US"/>
        </w:rPr>
        <w:t xml:space="preserve">4%) </w:t>
      </w:r>
      <w:r w:rsidR="00ED57FD">
        <w:rPr>
          <w:noProof/>
          <w:color w:val="000000"/>
          <w:lang w:val="en-US"/>
        </w:rPr>
        <w:t>and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very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close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to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the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European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average</w:t>
      </w:r>
      <w:r w:rsidR="00ED57FD" w:rsidRPr="00ED57FD">
        <w:rPr>
          <w:noProof/>
          <w:color w:val="000000"/>
          <w:lang w:val="en-US"/>
        </w:rPr>
        <w:t xml:space="preserve"> (47,8%).</w:t>
      </w:r>
      <w:r w:rsidR="00ED57FD">
        <w:rPr>
          <w:noProof/>
          <w:color w:val="000000"/>
          <w:lang w:val="en-US"/>
        </w:rPr>
        <w:t xml:space="preserve"> Indeed</w:t>
      </w:r>
      <w:r w:rsidR="00ED57FD" w:rsidRPr="00ED57FD">
        <w:rPr>
          <w:noProof/>
          <w:color w:val="000000"/>
          <w:lang w:val="en-US"/>
        </w:rPr>
        <w:t xml:space="preserve">, </w:t>
      </w:r>
      <w:r w:rsidR="00ED57FD">
        <w:rPr>
          <w:noProof/>
          <w:color w:val="000000"/>
          <w:lang w:val="en-US"/>
        </w:rPr>
        <w:t>the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increase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rate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of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female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PhD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holders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between</w:t>
      </w:r>
      <w:r w:rsidR="00ED57FD" w:rsidRPr="00ED57FD">
        <w:rPr>
          <w:noProof/>
          <w:color w:val="000000"/>
          <w:lang w:val="en-US"/>
        </w:rPr>
        <w:t xml:space="preserve"> 2010 </w:t>
      </w:r>
      <w:r w:rsidR="00ED57FD">
        <w:rPr>
          <w:noProof/>
          <w:color w:val="000000"/>
          <w:lang w:val="en-US"/>
        </w:rPr>
        <w:t>and</w:t>
      </w:r>
      <w:r w:rsidR="00ED57FD" w:rsidRPr="00ED57FD">
        <w:rPr>
          <w:noProof/>
          <w:color w:val="000000"/>
          <w:lang w:val="en-US"/>
        </w:rPr>
        <w:t xml:space="preserve"> 2018 </w:t>
      </w:r>
      <w:r w:rsidR="00ED57FD">
        <w:rPr>
          <w:noProof/>
          <w:color w:val="000000"/>
          <w:lang w:val="en-US"/>
        </w:rPr>
        <w:t>is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much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higher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than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that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of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men. However</w:t>
      </w:r>
      <w:r w:rsidR="00ED57FD" w:rsidRPr="00ED57FD">
        <w:rPr>
          <w:noProof/>
          <w:color w:val="000000"/>
          <w:lang w:val="en-US"/>
        </w:rPr>
        <w:t xml:space="preserve">, </w:t>
      </w:r>
      <w:r w:rsidR="00ED57FD">
        <w:rPr>
          <w:noProof/>
          <w:color w:val="000000"/>
          <w:lang w:val="en-US"/>
        </w:rPr>
        <w:t>women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are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underrepresented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in</w:t>
      </w:r>
      <w:r w:rsidR="00ED57FD" w:rsidRPr="00ED57FD">
        <w:rPr>
          <w:noProof/>
          <w:color w:val="000000"/>
          <w:lang w:val="en-US"/>
        </w:rPr>
        <w:t xml:space="preserve"> </w:t>
      </w:r>
      <w:r w:rsidR="008C7C2B">
        <w:rPr>
          <w:noProof/>
          <w:color w:val="000000"/>
          <w:lang w:val="en-US"/>
        </w:rPr>
        <w:t>STEM</w:t>
      </w:r>
      <w:r w:rsidR="00ED57FD">
        <w:rPr>
          <w:noProof/>
          <w:color w:val="000000"/>
          <w:lang w:val="en-US"/>
        </w:rPr>
        <w:t xml:space="preserve"> fields</w:t>
      </w:r>
      <w:r w:rsidR="00ED57FD" w:rsidRPr="00ED57FD">
        <w:rPr>
          <w:noProof/>
          <w:color w:val="000000"/>
          <w:lang w:val="en-US"/>
        </w:rPr>
        <w:t xml:space="preserve">. </w:t>
      </w:r>
      <w:r w:rsidR="00ED57FD">
        <w:rPr>
          <w:noProof/>
          <w:color w:val="000000"/>
          <w:lang w:val="en-US"/>
        </w:rPr>
        <w:t>As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a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consequence</w:t>
      </w:r>
      <w:r w:rsidR="00ED57FD" w:rsidRPr="00ED57FD">
        <w:rPr>
          <w:noProof/>
          <w:color w:val="000000"/>
          <w:lang w:val="en-US"/>
        </w:rPr>
        <w:t xml:space="preserve">, </w:t>
      </w:r>
      <w:r w:rsidR="00ED57FD">
        <w:rPr>
          <w:noProof/>
          <w:color w:val="000000"/>
          <w:lang w:val="en-US"/>
        </w:rPr>
        <w:t>there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are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more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women</w:t>
      </w:r>
      <w:r w:rsidR="00ED57FD" w:rsidRPr="00ED57FD">
        <w:rPr>
          <w:noProof/>
          <w:color w:val="000000"/>
          <w:lang w:val="en-US"/>
        </w:rPr>
        <w:t xml:space="preserve"> </w:t>
      </w:r>
      <w:r w:rsidR="008C7C2B">
        <w:rPr>
          <w:noProof/>
          <w:color w:val="000000"/>
          <w:lang w:val="en-US"/>
        </w:rPr>
        <w:t>employed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in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the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fields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of</w:t>
      </w:r>
      <w:r w:rsidR="00ED57FD" w:rsidRPr="00ED57FD">
        <w:rPr>
          <w:noProof/>
          <w:color w:val="000000"/>
          <w:lang w:val="en-US"/>
        </w:rPr>
        <w:t xml:space="preserve"> </w:t>
      </w:r>
      <w:bookmarkStart w:id="8" w:name="_Hlk151116640"/>
      <w:r w:rsidR="00ED57FD">
        <w:rPr>
          <w:noProof/>
          <w:color w:val="000000"/>
          <w:lang w:val="en-US"/>
        </w:rPr>
        <w:t>social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>science</w:t>
      </w:r>
      <w:r w:rsidR="00BF5A63">
        <w:rPr>
          <w:noProof/>
          <w:color w:val="000000"/>
          <w:lang w:val="en-US"/>
        </w:rPr>
        <w:t>s</w:t>
      </w:r>
      <w:r w:rsidR="00ED57FD" w:rsidRPr="00ED57FD">
        <w:rPr>
          <w:noProof/>
          <w:color w:val="000000"/>
          <w:lang w:val="en-US"/>
        </w:rPr>
        <w:t xml:space="preserve"> </w:t>
      </w:r>
      <w:r w:rsidR="00ED57FD">
        <w:rPr>
          <w:noProof/>
          <w:color w:val="000000"/>
          <w:lang w:val="en-US"/>
        </w:rPr>
        <w:t xml:space="preserve">and humanities, </w:t>
      </w:r>
      <w:r w:rsidR="00B53E2B">
        <w:rPr>
          <w:noProof/>
          <w:color w:val="000000"/>
          <w:lang w:val="en-US"/>
        </w:rPr>
        <w:t xml:space="preserve">agricultural sciences </w:t>
      </w:r>
      <w:r w:rsidR="00ED57FD">
        <w:rPr>
          <w:noProof/>
          <w:color w:val="000000"/>
          <w:lang w:val="en-US"/>
        </w:rPr>
        <w:t>and health science</w:t>
      </w:r>
      <w:r w:rsidR="00B53E2B">
        <w:rPr>
          <w:noProof/>
          <w:color w:val="000000"/>
          <w:lang w:val="en-US"/>
        </w:rPr>
        <w:t>s</w:t>
      </w:r>
      <w:r w:rsidR="00ED57FD">
        <w:rPr>
          <w:noProof/>
          <w:color w:val="000000"/>
          <w:lang w:val="en-US"/>
        </w:rPr>
        <w:t xml:space="preserve">, while men </w:t>
      </w:r>
      <w:r w:rsidR="00B53E2B">
        <w:rPr>
          <w:noProof/>
          <w:color w:val="000000"/>
          <w:lang w:val="en-US"/>
        </w:rPr>
        <w:t>outnumber women in natural sciences, ICT and en</w:t>
      </w:r>
      <w:r w:rsidR="008C7C2B">
        <w:rPr>
          <w:noProof/>
          <w:color w:val="000000"/>
          <w:lang w:val="en-US"/>
        </w:rPr>
        <w:t>g</w:t>
      </w:r>
      <w:r w:rsidR="00B53E2B">
        <w:rPr>
          <w:noProof/>
          <w:color w:val="000000"/>
          <w:lang w:val="en-US"/>
        </w:rPr>
        <w:t xml:space="preserve">ineering </w:t>
      </w:r>
      <w:bookmarkEnd w:id="8"/>
      <w:r w:rsidR="00B53E2B">
        <w:rPr>
          <w:noProof/>
          <w:color w:val="000000"/>
          <w:lang w:val="en-US"/>
        </w:rPr>
        <w:t>(Diagram 7).</w:t>
      </w:r>
    </w:p>
    <w:p w14:paraId="4892A634" w14:textId="77777777" w:rsidR="00707D6D" w:rsidRPr="00A20B21" w:rsidRDefault="00707D6D" w:rsidP="00FC4312">
      <w:pPr>
        <w:spacing w:after="0"/>
        <w:jc w:val="both"/>
        <w:rPr>
          <w:noProof/>
          <w:color w:val="000000"/>
          <w:lang w:val="en-US"/>
        </w:rPr>
      </w:pPr>
    </w:p>
    <w:p w14:paraId="79C130A2" w14:textId="32C59796" w:rsidR="00FC4312" w:rsidRPr="008557AB" w:rsidRDefault="0047607A" w:rsidP="00725332">
      <w:pPr>
        <w:spacing w:after="0"/>
        <w:jc w:val="center"/>
        <w:rPr>
          <w:noProof/>
          <w:color w:val="000000"/>
          <w:lang w:val="en-US"/>
        </w:rPr>
      </w:pPr>
      <w:r>
        <w:rPr>
          <w:b/>
          <w:bCs/>
          <w:noProof/>
          <w:color w:val="000000"/>
          <w:lang w:val="en-US"/>
        </w:rPr>
        <w:t>Diagram</w:t>
      </w:r>
      <w:r w:rsidR="00707D6D" w:rsidRPr="008557AB">
        <w:rPr>
          <w:b/>
          <w:bCs/>
          <w:noProof/>
          <w:color w:val="000000"/>
          <w:lang w:val="en-US"/>
        </w:rPr>
        <w:t xml:space="preserve"> 7</w:t>
      </w:r>
      <w:r w:rsidR="00C63D61" w:rsidRPr="00C63D61">
        <w:rPr>
          <w:noProof/>
          <w:color w:val="000000"/>
        </w:rPr>
        <w:drawing>
          <wp:inline distT="0" distB="0" distL="0" distR="0" wp14:anchorId="466CF47B" wp14:editId="06A80674">
            <wp:extent cx="5486400" cy="32004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AE94" w14:textId="367567D7" w:rsidR="009F36A3" w:rsidRPr="00140DB4" w:rsidRDefault="0047607A" w:rsidP="00725332">
      <w:pPr>
        <w:spacing w:after="0"/>
        <w:jc w:val="right"/>
        <w:rPr>
          <w:i/>
          <w:iCs/>
          <w:noProof/>
          <w:color w:val="000000"/>
          <w:lang w:val="en-US"/>
        </w:rPr>
      </w:pPr>
      <w:r>
        <w:rPr>
          <w:i/>
          <w:iCs/>
          <w:noProof/>
          <w:color w:val="000000"/>
          <w:lang w:val="en-US"/>
        </w:rPr>
        <w:t>Source</w:t>
      </w:r>
      <w:r w:rsidR="009F36A3" w:rsidRPr="008557AB">
        <w:rPr>
          <w:i/>
          <w:iCs/>
          <w:noProof/>
          <w:color w:val="000000"/>
          <w:lang w:val="en-US"/>
        </w:rPr>
        <w:t xml:space="preserve">: </w:t>
      </w:r>
      <w:r w:rsidR="00140DB4">
        <w:rPr>
          <w:i/>
          <w:iCs/>
          <w:noProof/>
          <w:color w:val="000000"/>
          <w:lang w:val="en-US"/>
        </w:rPr>
        <w:t>NDC</w:t>
      </w:r>
    </w:p>
    <w:p w14:paraId="50E9C1D9" w14:textId="057C190D" w:rsidR="00C63D61" w:rsidRPr="008557AB" w:rsidRDefault="00C63D61" w:rsidP="00FC4312">
      <w:pPr>
        <w:spacing w:after="0"/>
        <w:jc w:val="both"/>
        <w:rPr>
          <w:noProof/>
          <w:color w:val="000000"/>
          <w:lang w:val="en-US"/>
        </w:rPr>
      </w:pPr>
    </w:p>
    <w:p w14:paraId="04D9B9EE" w14:textId="77777777" w:rsidR="00C63D61" w:rsidRPr="008557AB" w:rsidRDefault="00C63D61" w:rsidP="00FC4312">
      <w:pPr>
        <w:spacing w:after="0"/>
        <w:jc w:val="both"/>
        <w:rPr>
          <w:noProof/>
          <w:color w:val="000000"/>
          <w:lang w:val="en-US"/>
        </w:rPr>
      </w:pPr>
    </w:p>
    <w:p w14:paraId="73E3231C" w14:textId="77777777" w:rsidR="00DD68FE" w:rsidRPr="008557AB" w:rsidRDefault="00DD68FE">
      <w:pPr>
        <w:rPr>
          <w:rFonts w:cstheme="minorHAnsi"/>
          <w:lang w:val="en-US"/>
        </w:rPr>
      </w:pPr>
      <w:r w:rsidRPr="008557AB">
        <w:rPr>
          <w:rFonts w:cstheme="minorHAnsi"/>
          <w:lang w:val="en-US"/>
        </w:rPr>
        <w:br w:type="page"/>
      </w:r>
    </w:p>
    <w:p w14:paraId="1C1CBEAD" w14:textId="3894489A" w:rsidR="006040F5" w:rsidRPr="008557AB" w:rsidRDefault="00B53E2B" w:rsidP="006040F5">
      <w:pPr>
        <w:spacing w:after="0"/>
        <w:jc w:val="both"/>
        <w:rPr>
          <w:rFonts w:cstheme="minorHAnsi"/>
          <w:noProof/>
          <w:lang w:val="en-US"/>
        </w:rPr>
      </w:pPr>
      <w:r>
        <w:rPr>
          <w:rFonts w:cstheme="minorHAnsi"/>
          <w:lang w:val="en-US"/>
        </w:rPr>
        <w:lastRenderedPageBreak/>
        <w:t>It</w:t>
      </w:r>
      <w:r w:rsidRPr="00EF78F4">
        <w:rPr>
          <w:rFonts w:cstheme="minorHAnsi"/>
          <w:lang w:val="en-US"/>
        </w:rPr>
        <w:t xml:space="preserve"> </w:t>
      </w:r>
      <w:r w:rsidR="00A20B21">
        <w:rPr>
          <w:rFonts w:cstheme="minorHAnsi"/>
          <w:lang w:val="en-US"/>
        </w:rPr>
        <w:t xml:space="preserve">must be </w:t>
      </w:r>
      <w:r w:rsidR="0005383C">
        <w:rPr>
          <w:rFonts w:cstheme="minorHAnsi"/>
          <w:lang w:val="en-US"/>
        </w:rPr>
        <w:t>point</w:t>
      </w:r>
      <w:r w:rsidR="00A20B21">
        <w:rPr>
          <w:rFonts w:cstheme="minorHAnsi"/>
          <w:lang w:val="en-US"/>
        </w:rPr>
        <w:t>ed</w:t>
      </w:r>
      <w:r w:rsidR="0005383C" w:rsidRPr="00EF78F4">
        <w:rPr>
          <w:rFonts w:cstheme="minorHAnsi"/>
          <w:lang w:val="en-US"/>
        </w:rPr>
        <w:t xml:space="preserve"> </w:t>
      </w:r>
      <w:r w:rsidR="0005383C">
        <w:rPr>
          <w:rFonts w:cstheme="minorHAnsi"/>
          <w:lang w:val="en-US"/>
        </w:rPr>
        <w:t>out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that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GSRI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monitors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participates</w:t>
      </w:r>
      <w:r w:rsidRPr="00EF78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EF78F4">
        <w:rPr>
          <w:rFonts w:cstheme="minorHAnsi"/>
          <w:lang w:val="en-US"/>
        </w:rPr>
        <w:t xml:space="preserve"> </w:t>
      </w:r>
      <w:r w:rsidR="00EB3061">
        <w:rPr>
          <w:rFonts w:cstheme="minorHAnsi"/>
          <w:lang w:val="en-US"/>
        </w:rPr>
        <w:t xml:space="preserve">the </w:t>
      </w:r>
      <w:r w:rsidR="00977E8B">
        <w:rPr>
          <w:rFonts w:cstheme="minorHAnsi"/>
          <w:lang w:val="en-US"/>
        </w:rPr>
        <w:t xml:space="preserve">proceedings of the Network of </w:t>
      </w:r>
      <w:r w:rsidR="00693E25">
        <w:rPr>
          <w:rFonts w:cstheme="minorHAnsi"/>
          <w:lang w:val="en-US"/>
        </w:rPr>
        <w:t>Gender</w:t>
      </w:r>
      <w:r w:rsidR="00693E25" w:rsidRPr="00EF78F4">
        <w:rPr>
          <w:rFonts w:cstheme="minorHAnsi"/>
          <w:lang w:val="en-US"/>
        </w:rPr>
        <w:t xml:space="preserve"> </w:t>
      </w:r>
      <w:r w:rsidR="00693E25">
        <w:rPr>
          <w:rFonts w:cstheme="minorHAnsi"/>
          <w:lang w:val="en-US"/>
        </w:rPr>
        <w:t>Equality</w:t>
      </w:r>
      <w:r w:rsidR="00693E25" w:rsidRPr="00EF78F4">
        <w:rPr>
          <w:rFonts w:cstheme="minorHAnsi"/>
          <w:lang w:val="en-US"/>
        </w:rPr>
        <w:t xml:space="preserve"> </w:t>
      </w:r>
      <w:r w:rsidR="00693E25">
        <w:rPr>
          <w:rFonts w:cstheme="minorHAnsi"/>
          <w:lang w:val="en-US"/>
        </w:rPr>
        <w:t>Committee</w:t>
      </w:r>
      <w:r w:rsidR="00977E8B">
        <w:rPr>
          <w:rFonts w:cstheme="minorHAnsi"/>
          <w:lang w:val="en-US"/>
        </w:rPr>
        <w:t>s</w:t>
      </w:r>
      <w:r w:rsidR="00693E25" w:rsidRPr="00EF78F4">
        <w:rPr>
          <w:rFonts w:cstheme="minorHAnsi"/>
          <w:lang w:val="en-US"/>
        </w:rPr>
        <w:t xml:space="preserve"> </w:t>
      </w:r>
      <w:r w:rsidR="00EB3061">
        <w:rPr>
          <w:rFonts w:cstheme="minorHAnsi"/>
          <w:lang w:val="en-US"/>
        </w:rPr>
        <w:t xml:space="preserve">of </w:t>
      </w:r>
      <w:r w:rsidR="00911A4C">
        <w:rPr>
          <w:rFonts w:cstheme="minorHAnsi"/>
          <w:lang w:val="en-US"/>
        </w:rPr>
        <w:t>R</w:t>
      </w:r>
      <w:r w:rsidR="00693E25">
        <w:rPr>
          <w:rFonts w:cstheme="minorHAnsi"/>
          <w:lang w:val="en-US"/>
        </w:rPr>
        <w:t>esearch</w:t>
      </w:r>
      <w:r w:rsidR="00693E25" w:rsidRPr="00EF78F4">
        <w:rPr>
          <w:rFonts w:cstheme="minorHAnsi"/>
          <w:lang w:val="en-US"/>
        </w:rPr>
        <w:t xml:space="preserve"> </w:t>
      </w:r>
      <w:r w:rsidR="00911A4C">
        <w:rPr>
          <w:rFonts w:cstheme="minorHAnsi"/>
          <w:lang w:val="en-US"/>
        </w:rPr>
        <w:t>C</w:t>
      </w:r>
      <w:r w:rsidR="00693E25">
        <w:rPr>
          <w:rFonts w:cstheme="minorHAnsi"/>
          <w:lang w:val="en-US"/>
        </w:rPr>
        <w:t>enters</w:t>
      </w:r>
      <w:r w:rsidR="00693E25" w:rsidRPr="00EF78F4">
        <w:rPr>
          <w:rFonts w:cstheme="minorHAnsi"/>
          <w:lang w:val="en-US"/>
        </w:rPr>
        <w:t xml:space="preserve"> </w:t>
      </w:r>
      <w:r w:rsidR="00977E8B">
        <w:rPr>
          <w:rFonts w:cstheme="minorHAnsi"/>
          <w:lang w:val="en-US"/>
        </w:rPr>
        <w:t>&amp;</w:t>
      </w:r>
      <w:r w:rsidR="00693E25" w:rsidRPr="00EF78F4">
        <w:rPr>
          <w:rFonts w:cstheme="minorHAnsi"/>
          <w:lang w:val="en-US"/>
        </w:rPr>
        <w:t xml:space="preserve"> </w:t>
      </w:r>
      <w:r w:rsidR="00EB3061">
        <w:rPr>
          <w:rFonts w:cstheme="minorHAnsi"/>
          <w:lang w:val="en-US"/>
        </w:rPr>
        <w:t>Independent</w:t>
      </w:r>
      <w:r w:rsidR="00911A4C">
        <w:rPr>
          <w:rFonts w:cstheme="minorHAnsi"/>
          <w:lang w:val="en-US"/>
        </w:rPr>
        <w:t xml:space="preserve"> Research I</w:t>
      </w:r>
      <w:r w:rsidR="00693E25">
        <w:rPr>
          <w:rFonts w:cstheme="minorHAnsi"/>
          <w:lang w:val="en-US"/>
        </w:rPr>
        <w:t>nstitutes</w:t>
      </w:r>
      <w:r w:rsidR="00911A4C">
        <w:rPr>
          <w:rFonts w:cstheme="minorHAnsi"/>
          <w:lang w:val="en-US"/>
        </w:rPr>
        <w:t xml:space="preserve"> (RC/RI GEC)</w:t>
      </w:r>
      <w:r w:rsidR="00693E25" w:rsidRPr="00EF78F4">
        <w:rPr>
          <w:rFonts w:cstheme="minorHAnsi"/>
          <w:lang w:val="en-US"/>
        </w:rPr>
        <w:t xml:space="preserve">, </w:t>
      </w:r>
      <w:r w:rsidR="00693E25">
        <w:rPr>
          <w:rFonts w:cstheme="minorHAnsi"/>
          <w:lang w:val="en-US"/>
        </w:rPr>
        <w:t>as</w:t>
      </w:r>
      <w:r w:rsidR="00693E25" w:rsidRPr="00EF78F4">
        <w:rPr>
          <w:rFonts w:cstheme="minorHAnsi"/>
          <w:lang w:val="en-US"/>
        </w:rPr>
        <w:t xml:space="preserve"> </w:t>
      </w:r>
      <w:r w:rsidR="00693E25">
        <w:rPr>
          <w:rFonts w:cstheme="minorHAnsi"/>
          <w:lang w:val="en-US"/>
        </w:rPr>
        <w:t>well</w:t>
      </w:r>
      <w:r w:rsidR="00693E25" w:rsidRPr="00EF78F4">
        <w:rPr>
          <w:rFonts w:cstheme="minorHAnsi"/>
          <w:lang w:val="en-US"/>
        </w:rPr>
        <w:t xml:space="preserve"> </w:t>
      </w:r>
      <w:r w:rsidR="00693E25" w:rsidRPr="00C05794">
        <w:rPr>
          <w:rFonts w:cstheme="minorHAnsi"/>
          <w:lang w:val="en-US"/>
        </w:rPr>
        <w:t xml:space="preserve">as in actions carried out by </w:t>
      </w:r>
      <w:r w:rsidR="00F41853" w:rsidRPr="00C05794">
        <w:rPr>
          <w:rFonts w:cstheme="minorHAnsi"/>
          <w:lang w:val="en-US"/>
        </w:rPr>
        <w:t xml:space="preserve">the </w:t>
      </w:r>
      <w:r w:rsidR="00A20B21" w:rsidRPr="00C05794">
        <w:rPr>
          <w:rFonts w:cstheme="minorHAnsi"/>
          <w:lang w:val="en-US"/>
        </w:rPr>
        <w:t>Greek Innovation Lab for Women (</w:t>
      </w:r>
      <w:r w:rsidR="00430215" w:rsidRPr="00C05794">
        <w:rPr>
          <w:rFonts w:cstheme="minorHAnsi"/>
          <w:lang w:val="en-US"/>
        </w:rPr>
        <w:t xml:space="preserve">GIL4W). </w:t>
      </w:r>
      <w:r w:rsidR="00EF78F4" w:rsidRPr="00C05794">
        <w:rPr>
          <w:rFonts w:cstheme="minorHAnsi"/>
          <w:lang w:val="en-US"/>
        </w:rPr>
        <w:t>Th</w:t>
      </w:r>
      <w:r w:rsidR="00A20B21" w:rsidRPr="00C05794">
        <w:rPr>
          <w:rFonts w:cstheme="minorHAnsi"/>
          <w:lang w:val="en-US"/>
        </w:rPr>
        <w:t>is Innovation Centre</w:t>
      </w:r>
      <w:r w:rsidR="00EF78F4" w:rsidRPr="00C05794">
        <w:rPr>
          <w:rFonts w:cstheme="minorHAnsi"/>
          <w:lang w:val="en-US"/>
        </w:rPr>
        <w:t xml:space="preserve"> </w:t>
      </w:r>
      <w:r w:rsidR="00A20B21" w:rsidRPr="00C05794">
        <w:rPr>
          <w:rFonts w:cstheme="minorHAnsi"/>
          <w:lang w:val="en-US"/>
        </w:rPr>
        <w:t>for</w:t>
      </w:r>
      <w:r w:rsidR="00A20B21">
        <w:rPr>
          <w:rFonts w:cstheme="minorHAnsi"/>
          <w:lang w:val="en-US"/>
        </w:rPr>
        <w:t xml:space="preserve"> Women </w:t>
      </w:r>
      <w:r w:rsidR="00EF78F4">
        <w:rPr>
          <w:rFonts w:cstheme="minorHAnsi"/>
          <w:lang w:val="en-US"/>
        </w:rPr>
        <w:t>aims</w:t>
      </w:r>
      <w:r w:rsidR="00EF78F4" w:rsidRPr="00EF78F4">
        <w:rPr>
          <w:rFonts w:cstheme="minorHAnsi"/>
          <w:lang w:val="en-US"/>
        </w:rPr>
        <w:t xml:space="preserve"> </w:t>
      </w:r>
      <w:r w:rsidR="00DF2F0E">
        <w:rPr>
          <w:rFonts w:cstheme="minorHAnsi"/>
          <w:lang w:val="en-US"/>
        </w:rPr>
        <w:t>both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to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contribute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to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the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thematic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collaboration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of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government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and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social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bodies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with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market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actors</w:t>
      </w:r>
      <w:r w:rsidR="00EF78F4" w:rsidRPr="00EF78F4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and</w:t>
      </w:r>
      <w:r w:rsidR="00EF78F4" w:rsidRPr="00EF78F4">
        <w:rPr>
          <w:rFonts w:cstheme="minorHAnsi"/>
          <w:lang w:val="en-US"/>
        </w:rPr>
        <w:t xml:space="preserve"> </w:t>
      </w:r>
      <w:r w:rsidR="00DF2F0E">
        <w:rPr>
          <w:rFonts w:cstheme="minorHAnsi"/>
          <w:lang w:val="en-US"/>
        </w:rPr>
        <w:t xml:space="preserve">to </w:t>
      </w:r>
      <w:r w:rsidR="00EF78F4">
        <w:rPr>
          <w:rFonts w:cstheme="minorHAnsi"/>
          <w:lang w:val="en-US"/>
        </w:rPr>
        <w:t xml:space="preserve">prevent </w:t>
      </w:r>
      <w:r w:rsidR="00A20B21">
        <w:rPr>
          <w:rFonts w:cstheme="minorHAnsi"/>
          <w:lang w:val="en-US"/>
        </w:rPr>
        <w:t xml:space="preserve">a </w:t>
      </w:r>
      <w:r w:rsidR="00EF78F4">
        <w:rPr>
          <w:rFonts w:cstheme="minorHAnsi"/>
          <w:lang w:val="en-US"/>
        </w:rPr>
        <w:t>potential deepening social and economic injustices</w:t>
      </w:r>
      <w:r w:rsidR="00A20B21">
        <w:rPr>
          <w:rFonts w:cstheme="minorHAnsi"/>
          <w:lang w:val="en-US"/>
        </w:rPr>
        <w:t xml:space="preserve"> due to research and innovation uptake</w:t>
      </w:r>
      <w:r w:rsidR="00EF78F4">
        <w:rPr>
          <w:rFonts w:cstheme="minorHAnsi"/>
          <w:lang w:val="en-US"/>
        </w:rPr>
        <w:t>. It</w:t>
      </w:r>
      <w:r w:rsidR="00EF78F4" w:rsidRPr="004D2E2C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will</w:t>
      </w:r>
      <w:r w:rsidR="00EF78F4" w:rsidRPr="004D2E2C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seek</w:t>
      </w:r>
      <w:r w:rsidR="00EF78F4" w:rsidRPr="004D2E2C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among</w:t>
      </w:r>
      <w:r w:rsidR="00EF78F4" w:rsidRPr="004D2E2C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others</w:t>
      </w:r>
      <w:r w:rsidR="00EF78F4" w:rsidRPr="004D2E2C">
        <w:rPr>
          <w:rFonts w:cstheme="minorHAnsi"/>
          <w:lang w:val="en-US"/>
        </w:rPr>
        <w:t xml:space="preserve"> </w:t>
      </w:r>
      <w:r w:rsidR="00EF78F4">
        <w:rPr>
          <w:rFonts w:cstheme="minorHAnsi"/>
          <w:lang w:val="en-US"/>
        </w:rPr>
        <w:t>to</w:t>
      </w:r>
      <w:r w:rsidR="00EF78F4" w:rsidRPr="004D2E2C">
        <w:rPr>
          <w:rFonts w:cstheme="minorHAnsi"/>
          <w:lang w:val="en-US"/>
        </w:rPr>
        <w:t>:</w:t>
      </w:r>
    </w:p>
    <w:p w14:paraId="15CBB011" w14:textId="15B557F9" w:rsidR="006040F5" w:rsidRPr="004D2E2C" w:rsidRDefault="006040F5" w:rsidP="006040F5">
      <w:pPr>
        <w:spacing w:after="0"/>
        <w:jc w:val="both"/>
        <w:rPr>
          <w:rFonts w:cstheme="minorHAnsi"/>
          <w:noProof/>
          <w:lang w:val="en-US"/>
        </w:rPr>
      </w:pPr>
      <w:r w:rsidRPr="009312DA">
        <w:rPr>
          <w:rFonts w:cstheme="minorHAnsi"/>
          <w:noProof/>
          <w:lang w:val="en-US"/>
        </w:rPr>
        <w:t xml:space="preserve">1. </w:t>
      </w:r>
      <w:r w:rsidR="004D2E2C">
        <w:rPr>
          <w:rFonts w:cstheme="minorHAnsi"/>
          <w:noProof/>
          <w:lang w:val="en-US"/>
        </w:rPr>
        <w:t>develop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innovative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actions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4D2E2C">
        <w:rPr>
          <w:rFonts w:cstheme="minorHAnsi"/>
          <w:noProof/>
          <w:lang w:val="en-US"/>
        </w:rPr>
        <w:t>aimed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4D2E2C">
        <w:rPr>
          <w:rFonts w:cstheme="minorHAnsi"/>
          <w:noProof/>
          <w:lang w:val="en-US"/>
        </w:rPr>
        <w:t xml:space="preserve">at </w:t>
      </w:r>
      <w:r w:rsidR="009312DA">
        <w:rPr>
          <w:rFonts w:cstheme="minorHAnsi"/>
          <w:noProof/>
          <w:lang w:val="en-US"/>
        </w:rPr>
        <w:t>attracting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a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larger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number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of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girls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in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STEM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studies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and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increasing the percentage of women participating in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research</w:t>
      </w:r>
      <w:r w:rsidR="009312DA" w:rsidRPr="009312DA">
        <w:rPr>
          <w:rFonts w:cstheme="minorHAnsi"/>
          <w:noProof/>
          <w:lang w:val="en-US"/>
        </w:rPr>
        <w:t xml:space="preserve">- </w:t>
      </w:r>
      <w:r w:rsidR="009312DA">
        <w:rPr>
          <w:rFonts w:cstheme="minorHAnsi"/>
          <w:noProof/>
          <w:lang w:val="en-US"/>
        </w:rPr>
        <w:t>and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innovation</w:t>
      </w:r>
      <w:r w:rsidR="009312DA" w:rsidRPr="009312DA">
        <w:rPr>
          <w:rFonts w:cstheme="minorHAnsi"/>
          <w:noProof/>
          <w:lang w:val="en-US"/>
        </w:rPr>
        <w:t>-</w:t>
      </w:r>
      <w:r w:rsidR="009312DA">
        <w:rPr>
          <w:rFonts w:cstheme="minorHAnsi"/>
          <w:noProof/>
          <w:lang w:val="en-US"/>
        </w:rPr>
        <w:t>oriented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enterprises</w:t>
      </w:r>
      <w:r w:rsidR="004D2E2C">
        <w:rPr>
          <w:rFonts w:cstheme="minorHAnsi"/>
          <w:noProof/>
          <w:lang w:val="en-US"/>
        </w:rPr>
        <w:t>;</w:t>
      </w:r>
    </w:p>
    <w:p w14:paraId="422E3F03" w14:textId="739B3649" w:rsidR="006040F5" w:rsidRPr="004D2E2C" w:rsidRDefault="006040F5" w:rsidP="006040F5">
      <w:pPr>
        <w:spacing w:after="0"/>
        <w:jc w:val="both"/>
        <w:rPr>
          <w:rFonts w:cstheme="minorHAnsi"/>
          <w:noProof/>
          <w:lang w:val="en-US"/>
        </w:rPr>
      </w:pPr>
      <w:r w:rsidRPr="009312DA">
        <w:rPr>
          <w:rFonts w:cstheme="minorHAnsi"/>
          <w:noProof/>
          <w:lang w:val="en-US"/>
        </w:rPr>
        <w:t xml:space="preserve">2. </w:t>
      </w:r>
      <w:r w:rsidR="009312DA">
        <w:rPr>
          <w:rFonts w:cstheme="minorHAnsi"/>
          <w:noProof/>
          <w:lang w:val="en-US"/>
        </w:rPr>
        <w:t>creat</w:t>
      </w:r>
      <w:r w:rsidR="00EF78F4">
        <w:rPr>
          <w:rFonts w:cstheme="minorHAnsi"/>
          <w:noProof/>
          <w:lang w:val="en-US"/>
        </w:rPr>
        <w:t>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a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platform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4D2E2C">
        <w:rPr>
          <w:rFonts w:cstheme="minorHAnsi"/>
          <w:noProof/>
          <w:lang w:val="en-US"/>
        </w:rPr>
        <w:t xml:space="preserve">with the </w:t>
      </w:r>
      <w:r w:rsidR="009312DA">
        <w:rPr>
          <w:rFonts w:cstheme="minorHAnsi"/>
          <w:noProof/>
          <w:lang w:val="en-US"/>
        </w:rPr>
        <w:t>aim</w:t>
      </w:r>
      <w:r w:rsidR="004D2E2C">
        <w:rPr>
          <w:rFonts w:cstheme="minorHAnsi"/>
          <w:noProof/>
          <w:lang w:val="en-US"/>
        </w:rPr>
        <w:t xml:space="preserve"> of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4D2E2C">
        <w:rPr>
          <w:rFonts w:cstheme="minorHAnsi"/>
          <w:noProof/>
          <w:lang w:val="en-US"/>
        </w:rPr>
        <w:t>promoting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entrepreneurship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based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on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state</w:t>
      </w:r>
      <w:r w:rsidR="009312DA" w:rsidRPr="009312DA">
        <w:rPr>
          <w:rFonts w:cstheme="minorHAnsi"/>
          <w:noProof/>
          <w:lang w:val="en-US"/>
        </w:rPr>
        <w:t>-</w:t>
      </w:r>
      <w:r w:rsidR="009312DA">
        <w:rPr>
          <w:rFonts w:cstheme="minorHAnsi"/>
          <w:noProof/>
          <w:lang w:val="en-US"/>
        </w:rPr>
        <w:t>of</w:t>
      </w:r>
      <w:r w:rsidR="009312DA" w:rsidRPr="009312DA">
        <w:rPr>
          <w:rFonts w:cstheme="minorHAnsi"/>
          <w:noProof/>
          <w:lang w:val="en-US"/>
        </w:rPr>
        <w:t>-</w:t>
      </w:r>
      <w:r w:rsidR="009312DA">
        <w:rPr>
          <w:rFonts w:cstheme="minorHAnsi"/>
          <w:noProof/>
          <w:lang w:val="en-US"/>
        </w:rPr>
        <w:t>the</w:t>
      </w:r>
      <w:r w:rsidR="009312DA" w:rsidRPr="009312DA">
        <w:rPr>
          <w:rFonts w:cstheme="minorHAnsi"/>
          <w:noProof/>
          <w:lang w:val="en-US"/>
        </w:rPr>
        <w:t>-</w:t>
      </w:r>
      <w:r w:rsidR="009312DA">
        <w:rPr>
          <w:rFonts w:cstheme="minorHAnsi"/>
          <w:noProof/>
          <w:lang w:val="en-US"/>
        </w:rPr>
        <w:t>art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technology</w:t>
      </w:r>
      <w:r w:rsidR="009312DA" w:rsidRPr="009312DA">
        <w:rPr>
          <w:rFonts w:cstheme="minorHAnsi"/>
          <w:noProof/>
          <w:lang w:val="en-US"/>
        </w:rPr>
        <w:t xml:space="preserve">, </w:t>
      </w:r>
      <w:r w:rsidR="004D2E2C">
        <w:rPr>
          <w:rFonts w:cstheme="minorHAnsi"/>
          <w:noProof/>
          <w:lang w:val="en-US"/>
        </w:rPr>
        <w:t xml:space="preserve">in order to </w:t>
      </w:r>
      <w:r w:rsidR="009312DA">
        <w:rPr>
          <w:rFonts w:cstheme="minorHAnsi"/>
          <w:noProof/>
          <w:lang w:val="en-US"/>
        </w:rPr>
        <w:t>pav</w:t>
      </w:r>
      <w:r w:rsidR="004D2E2C">
        <w:rPr>
          <w:rFonts w:cstheme="minorHAnsi"/>
          <w:noProof/>
          <w:lang w:val="en-US"/>
        </w:rPr>
        <w:t>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the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way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for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a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balanced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4D2E2C">
        <w:rPr>
          <w:rFonts w:cstheme="minorHAnsi"/>
          <w:noProof/>
          <w:lang w:val="en-US"/>
        </w:rPr>
        <w:t xml:space="preserve">gender </w:t>
      </w:r>
      <w:r w:rsidR="009312DA">
        <w:rPr>
          <w:rFonts w:cstheme="minorHAnsi"/>
          <w:noProof/>
          <w:lang w:val="en-US"/>
        </w:rPr>
        <w:t>participation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in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the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novel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environment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shaped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by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the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constant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evolution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of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technology</w:t>
      </w:r>
      <w:r w:rsidR="004D2E2C">
        <w:rPr>
          <w:rFonts w:cstheme="minorHAnsi"/>
          <w:noProof/>
          <w:lang w:val="en-US"/>
        </w:rPr>
        <w:t xml:space="preserve">, </w:t>
      </w:r>
      <w:r w:rsidR="009312DA">
        <w:rPr>
          <w:rFonts w:cstheme="minorHAnsi"/>
          <w:noProof/>
          <w:lang w:val="en-US"/>
        </w:rPr>
        <w:t>with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an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emphasis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on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female</w:t>
      </w:r>
      <w:r w:rsidR="009312DA" w:rsidRPr="009312DA">
        <w:rPr>
          <w:rFonts w:cstheme="minorHAnsi"/>
          <w:noProof/>
          <w:lang w:val="en-US"/>
        </w:rPr>
        <w:t xml:space="preserve"> </w:t>
      </w:r>
      <w:r w:rsidR="009312DA">
        <w:rPr>
          <w:rFonts w:cstheme="minorHAnsi"/>
          <w:noProof/>
          <w:lang w:val="en-US"/>
        </w:rPr>
        <w:t>talent</w:t>
      </w:r>
      <w:r w:rsidR="004D2E2C">
        <w:rPr>
          <w:rFonts w:cstheme="minorHAnsi"/>
          <w:noProof/>
          <w:lang w:val="en-US"/>
        </w:rPr>
        <w:t>;</w:t>
      </w:r>
    </w:p>
    <w:p w14:paraId="033430D5" w14:textId="2B239AF5" w:rsidR="006040F5" w:rsidRPr="008C7C2B" w:rsidRDefault="006040F5" w:rsidP="006040F5">
      <w:pPr>
        <w:spacing w:after="0"/>
        <w:jc w:val="both"/>
        <w:rPr>
          <w:rFonts w:cstheme="minorHAnsi"/>
          <w:noProof/>
          <w:lang w:val="en-US"/>
        </w:rPr>
      </w:pPr>
      <w:r w:rsidRPr="0005383C">
        <w:rPr>
          <w:rFonts w:cstheme="minorHAnsi"/>
          <w:noProof/>
          <w:lang w:val="en-US"/>
        </w:rPr>
        <w:t>3.</w:t>
      </w:r>
      <w:r w:rsidR="00EF78F4">
        <w:rPr>
          <w:rFonts w:cstheme="minorHAnsi"/>
          <w:noProof/>
          <w:lang w:val="en-US"/>
        </w:rPr>
        <w:t xml:space="preserve"> </w:t>
      </w:r>
      <w:r w:rsidR="00693E25">
        <w:rPr>
          <w:rFonts w:cstheme="minorHAnsi"/>
          <w:noProof/>
          <w:lang w:val="en-US"/>
        </w:rPr>
        <w:t>assess</w:t>
      </w:r>
      <w:r w:rsidR="00693E25" w:rsidRPr="0005383C">
        <w:rPr>
          <w:rFonts w:cstheme="minorHAnsi"/>
          <w:noProof/>
          <w:lang w:val="en-US"/>
        </w:rPr>
        <w:t xml:space="preserve"> </w:t>
      </w:r>
      <w:r w:rsidR="00693E25">
        <w:rPr>
          <w:rFonts w:cstheme="minorHAnsi"/>
          <w:noProof/>
          <w:lang w:val="en-US"/>
        </w:rPr>
        <w:t>the</w:t>
      </w:r>
      <w:r w:rsidR="00693E25" w:rsidRPr="0005383C">
        <w:rPr>
          <w:rFonts w:cstheme="minorHAnsi"/>
          <w:noProof/>
          <w:lang w:val="en-US"/>
        </w:rPr>
        <w:t xml:space="preserve"> </w:t>
      </w:r>
      <w:r w:rsidR="0005383C">
        <w:rPr>
          <w:rFonts w:cstheme="minorHAnsi"/>
          <w:noProof/>
          <w:lang w:val="en-US"/>
        </w:rPr>
        <w:t>gender</w:t>
      </w:r>
      <w:r w:rsidR="0005383C" w:rsidRPr="0005383C">
        <w:rPr>
          <w:rFonts w:cstheme="minorHAnsi"/>
          <w:noProof/>
          <w:lang w:val="en-US"/>
        </w:rPr>
        <w:t xml:space="preserve"> </w:t>
      </w:r>
      <w:r w:rsidR="00693E25">
        <w:rPr>
          <w:rFonts w:cstheme="minorHAnsi"/>
          <w:noProof/>
          <w:lang w:val="en-US"/>
        </w:rPr>
        <w:t>impact</w:t>
      </w:r>
      <w:r w:rsidR="00693E25" w:rsidRPr="0005383C">
        <w:rPr>
          <w:rFonts w:cstheme="minorHAnsi"/>
          <w:noProof/>
          <w:lang w:val="en-US"/>
        </w:rPr>
        <w:t xml:space="preserve"> </w:t>
      </w:r>
      <w:r w:rsidR="00693E25">
        <w:rPr>
          <w:rFonts w:cstheme="minorHAnsi"/>
          <w:noProof/>
          <w:lang w:val="en-US"/>
        </w:rPr>
        <w:t>of</w:t>
      </w:r>
      <w:r w:rsidR="00693E25" w:rsidRPr="0005383C">
        <w:rPr>
          <w:rFonts w:cstheme="minorHAnsi"/>
          <w:noProof/>
          <w:lang w:val="en-US"/>
        </w:rPr>
        <w:t xml:space="preserve"> </w:t>
      </w:r>
      <w:r w:rsidR="00693E25">
        <w:rPr>
          <w:rFonts w:cstheme="minorHAnsi"/>
          <w:noProof/>
          <w:lang w:val="en-US"/>
        </w:rPr>
        <w:t>policies</w:t>
      </w:r>
      <w:r w:rsidR="0005383C" w:rsidRPr="0005383C">
        <w:rPr>
          <w:rFonts w:cstheme="minorHAnsi"/>
          <w:noProof/>
          <w:lang w:val="en-US"/>
        </w:rPr>
        <w:t xml:space="preserve"> </w:t>
      </w:r>
      <w:r w:rsidR="0005383C">
        <w:rPr>
          <w:rFonts w:cstheme="minorHAnsi"/>
          <w:noProof/>
          <w:lang w:val="en-US"/>
        </w:rPr>
        <w:t>using</w:t>
      </w:r>
      <w:r w:rsidR="0005383C" w:rsidRPr="0005383C">
        <w:rPr>
          <w:rFonts w:cstheme="minorHAnsi"/>
          <w:noProof/>
          <w:lang w:val="en-US"/>
        </w:rPr>
        <w:t xml:space="preserve"> </w:t>
      </w:r>
      <w:r w:rsidR="0005383C">
        <w:rPr>
          <w:rFonts w:cstheme="minorHAnsi"/>
          <w:noProof/>
          <w:lang w:val="en-US"/>
        </w:rPr>
        <w:t>a</w:t>
      </w:r>
      <w:r w:rsidR="0005383C" w:rsidRPr="0005383C">
        <w:rPr>
          <w:rFonts w:cstheme="minorHAnsi"/>
          <w:noProof/>
          <w:lang w:val="en-US"/>
        </w:rPr>
        <w:t xml:space="preserve"> </w:t>
      </w:r>
      <w:r w:rsidR="0005383C">
        <w:rPr>
          <w:rFonts w:cstheme="minorHAnsi"/>
          <w:noProof/>
          <w:lang w:val="en-US"/>
        </w:rPr>
        <w:t>data</w:t>
      </w:r>
      <w:r w:rsidR="0005383C" w:rsidRPr="0005383C">
        <w:rPr>
          <w:rFonts w:cstheme="minorHAnsi"/>
          <w:noProof/>
          <w:lang w:val="en-US"/>
        </w:rPr>
        <w:t>-</w:t>
      </w:r>
      <w:r w:rsidR="0005383C">
        <w:rPr>
          <w:rFonts w:cstheme="minorHAnsi"/>
          <w:noProof/>
          <w:lang w:val="en-US"/>
        </w:rPr>
        <w:t>based</w:t>
      </w:r>
      <w:r w:rsidR="0005383C" w:rsidRPr="0005383C">
        <w:rPr>
          <w:rFonts w:cstheme="minorHAnsi"/>
          <w:noProof/>
          <w:lang w:val="en-US"/>
        </w:rPr>
        <w:t xml:space="preserve"> </w:t>
      </w:r>
      <w:r w:rsidR="0005383C">
        <w:rPr>
          <w:rFonts w:cstheme="minorHAnsi"/>
          <w:noProof/>
          <w:lang w:val="en-US"/>
        </w:rPr>
        <w:t>approach</w:t>
      </w:r>
      <w:r w:rsidRPr="008C7C2B">
        <w:rPr>
          <w:rFonts w:cstheme="minorHAnsi"/>
          <w:noProof/>
          <w:lang w:val="en-US"/>
        </w:rPr>
        <w:t>.</w:t>
      </w:r>
    </w:p>
    <w:p w14:paraId="3D42972A" w14:textId="77777777" w:rsidR="007B33FF" w:rsidRPr="008C7C2B" w:rsidRDefault="007B33FF" w:rsidP="006040F5">
      <w:pPr>
        <w:spacing w:after="0"/>
        <w:jc w:val="both"/>
        <w:rPr>
          <w:rFonts w:cstheme="minorHAnsi"/>
          <w:noProof/>
          <w:lang w:val="en-US"/>
        </w:rPr>
      </w:pPr>
    </w:p>
    <w:p w14:paraId="786CD5F0" w14:textId="3EEA4A69" w:rsidR="00F205AB" w:rsidRPr="00CC604C" w:rsidRDefault="009D4FF5" w:rsidP="005826EA">
      <w:pPr>
        <w:pStyle w:val="1"/>
        <w:rPr>
          <w:rFonts w:eastAsia="Times New Roman"/>
          <w:lang w:val="en-US" w:eastAsia="el-GR"/>
        </w:rPr>
      </w:pPr>
      <w:bookmarkStart w:id="9" w:name="_Toc121209008"/>
      <w:r>
        <w:rPr>
          <w:rFonts w:eastAsia="Times New Roman"/>
          <w:lang w:val="en-US" w:eastAsia="el-GR"/>
        </w:rPr>
        <w:t>GSRI</w:t>
      </w:r>
      <w:r w:rsidRPr="00CC604C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Priorities</w:t>
      </w:r>
      <w:r w:rsidRPr="00CC604C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and</w:t>
      </w:r>
      <w:r w:rsidRPr="00CC604C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Actions</w:t>
      </w:r>
      <w:r w:rsidRPr="00CC604C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for</w:t>
      </w:r>
      <w:r w:rsidRPr="00CC604C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Gender</w:t>
      </w:r>
      <w:r w:rsidRPr="00CC604C">
        <w:rPr>
          <w:rFonts w:eastAsia="Times New Roman"/>
          <w:lang w:val="en-US" w:eastAsia="el-GR"/>
        </w:rPr>
        <w:t xml:space="preserve"> </w:t>
      </w:r>
      <w:r>
        <w:rPr>
          <w:rFonts w:eastAsia="Times New Roman"/>
          <w:lang w:val="en-US" w:eastAsia="el-GR"/>
        </w:rPr>
        <w:t>Equality</w:t>
      </w:r>
      <w:bookmarkEnd w:id="9"/>
    </w:p>
    <w:p w14:paraId="4C40A2BC" w14:textId="66AFF2CA" w:rsidR="00F205AB" w:rsidRPr="00CC604C" w:rsidRDefault="00F205AB" w:rsidP="00D25B11">
      <w:pPr>
        <w:jc w:val="both"/>
        <w:rPr>
          <w:rFonts w:cstheme="minorHAnsi"/>
          <w:lang w:val="en-US"/>
        </w:rPr>
      </w:pPr>
    </w:p>
    <w:p w14:paraId="07023030" w14:textId="78CD10ED" w:rsidR="00F205AB" w:rsidRPr="00B14C88" w:rsidRDefault="00F007AB" w:rsidP="00D25B11">
      <w:pPr>
        <w:jc w:val="both"/>
        <w:rPr>
          <w:lang w:val="en-US"/>
        </w:rPr>
      </w:pPr>
      <w:r>
        <w:rPr>
          <w:lang w:val="en-US"/>
        </w:rPr>
        <w:t>The</w:t>
      </w:r>
      <w:r w:rsidRPr="00DF2F0E">
        <w:rPr>
          <w:lang w:val="en-US"/>
        </w:rPr>
        <w:t xml:space="preserve"> </w:t>
      </w:r>
      <w:r w:rsidR="004D2E2C">
        <w:rPr>
          <w:lang w:val="en-US"/>
        </w:rPr>
        <w:t>assessment</w:t>
      </w:r>
      <w:r w:rsidRPr="00DF2F0E">
        <w:rPr>
          <w:lang w:val="en-US"/>
        </w:rPr>
        <w:t xml:space="preserve"> </w:t>
      </w:r>
      <w:r>
        <w:rPr>
          <w:lang w:val="en-US"/>
        </w:rPr>
        <w:t>of</w:t>
      </w:r>
      <w:r w:rsidRPr="00DF2F0E">
        <w:rPr>
          <w:lang w:val="en-US"/>
        </w:rPr>
        <w:t xml:space="preserve"> </w:t>
      </w:r>
      <w:r>
        <w:rPr>
          <w:lang w:val="en-US"/>
        </w:rPr>
        <w:t>the</w:t>
      </w:r>
      <w:r w:rsidRPr="00DF2F0E">
        <w:rPr>
          <w:lang w:val="en-US"/>
        </w:rPr>
        <w:t xml:space="preserve"> </w:t>
      </w:r>
      <w:r>
        <w:rPr>
          <w:lang w:val="en-US"/>
        </w:rPr>
        <w:t>current</w:t>
      </w:r>
      <w:r w:rsidRPr="00DF2F0E">
        <w:rPr>
          <w:lang w:val="en-US"/>
        </w:rPr>
        <w:t xml:space="preserve"> </w:t>
      </w:r>
      <w:r>
        <w:rPr>
          <w:lang w:val="en-US"/>
        </w:rPr>
        <w:t>situation</w:t>
      </w:r>
      <w:r w:rsidRPr="00DF2F0E">
        <w:rPr>
          <w:lang w:val="en-US"/>
        </w:rPr>
        <w:t xml:space="preserve"> </w:t>
      </w:r>
      <w:r>
        <w:rPr>
          <w:lang w:val="en-US"/>
        </w:rPr>
        <w:t>regarding</w:t>
      </w:r>
      <w:r w:rsidRPr="00DF2F0E">
        <w:rPr>
          <w:lang w:val="en-US"/>
        </w:rPr>
        <w:t xml:space="preserve"> </w:t>
      </w:r>
      <w:r>
        <w:rPr>
          <w:lang w:val="en-US"/>
        </w:rPr>
        <w:t>gender</w:t>
      </w:r>
      <w:r w:rsidRPr="00DF2F0E">
        <w:rPr>
          <w:lang w:val="en-US"/>
        </w:rPr>
        <w:t xml:space="preserve"> </w:t>
      </w:r>
      <w:r>
        <w:rPr>
          <w:lang w:val="en-US"/>
        </w:rPr>
        <w:t>equality</w:t>
      </w:r>
      <w:r w:rsidRPr="00DF2F0E">
        <w:rPr>
          <w:lang w:val="en-US"/>
        </w:rPr>
        <w:t xml:space="preserve"> </w:t>
      </w:r>
      <w:r w:rsidR="004D2E2C">
        <w:rPr>
          <w:lang w:val="en-US"/>
        </w:rPr>
        <w:t>across</w:t>
      </w:r>
      <w:r w:rsidRPr="00DF2F0E">
        <w:rPr>
          <w:lang w:val="en-US"/>
        </w:rPr>
        <w:t xml:space="preserve"> </w:t>
      </w:r>
      <w:r>
        <w:rPr>
          <w:lang w:val="en-US"/>
        </w:rPr>
        <w:t>the</w:t>
      </w:r>
      <w:r w:rsidRPr="00DF2F0E">
        <w:rPr>
          <w:lang w:val="en-US"/>
        </w:rPr>
        <w:t xml:space="preserve"> </w:t>
      </w:r>
      <w:r>
        <w:rPr>
          <w:lang w:val="en-US"/>
        </w:rPr>
        <w:t>GSRI</w:t>
      </w:r>
      <w:r w:rsidRPr="00DF2F0E">
        <w:rPr>
          <w:lang w:val="en-US"/>
        </w:rPr>
        <w:t xml:space="preserve"> </w:t>
      </w:r>
      <w:r w:rsidR="00DF2F0E">
        <w:rPr>
          <w:lang w:val="en-US"/>
        </w:rPr>
        <w:t>resulted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in</w:t>
      </w:r>
      <w:r w:rsidR="00DF2F0E" w:rsidRPr="00DF2F0E">
        <w:rPr>
          <w:lang w:val="en-US"/>
        </w:rPr>
        <w:t xml:space="preserve"> </w:t>
      </w:r>
      <w:r w:rsidR="00B14C88">
        <w:rPr>
          <w:lang w:val="en-US"/>
        </w:rPr>
        <w:t xml:space="preserve">a series of </w:t>
      </w:r>
      <w:r w:rsidR="00DF2F0E">
        <w:rPr>
          <w:lang w:val="en-US"/>
        </w:rPr>
        <w:t>targeted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actions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within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the</w:t>
      </w:r>
      <w:r w:rsidR="00DF2F0E" w:rsidRPr="00DF2F0E">
        <w:rPr>
          <w:lang w:val="en-US"/>
        </w:rPr>
        <w:t xml:space="preserve"> </w:t>
      </w:r>
      <w:r w:rsidR="004D2E2C">
        <w:rPr>
          <w:lang w:val="en-US"/>
        </w:rPr>
        <w:t>APGE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framework</w:t>
      </w:r>
      <w:r w:rsidR="00DF2F0E" w:rsidRPr="00DF2F0E">
        <w:rPr>
          <w:lang w:val="en-US"/>
        </w:rPr>
        <w:t>.</w:t>
      </w:r>
      <w:r w:rsidR="00DF2F0E">
        <w:rPr>
          <w:lang w:val="en-US"/>
        </w:rPr>
        <w:t xml:space="preserve"> </w:t>
      </w:r>
      <w:proofErr w:type="gramStart"/>
      <w:r w:rsidR="00B14C88">
        <w:rPr>
          <w:lang w:val="en-US"/>
        </w:rPr>
        <w:t>On the basis of</w:t>
      </w:r>
      <w:proofErr w:type="gramEnd"/>
      <w:r w:rsidR="00B14C88">
        <w:rPr>
          <w:lang w:val="en-US"/>
        </w:rPr>
        <w:t xml:space="preserve"> </w:t>
      </w:r>
      <w:r w:rsidR="00DF2F0E">
        <w:rPr>
          <w:lang w:val="en-US"/>
        </w:rPr>
        <w:t>the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internal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audit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findings</w:t>
      </w:r>
      <w:r w:rsidR="00DF2F0E" w:rsidRPr="00DF2F0E">
        <w:rPr>
          <w:lang w:val="en-US"/>
        </w:rPr>
        <w:t xml:space="preserve">, </w:t>
      </w:r>
      <w:r w:rsidR="00DF2F0E">
        <w:rPr>
          <w:lang w:val="en-US"/>
        </w:rPr>
        <w:t>priority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will</w:t>
      </w:r>
      <w:r w:rsidR="00DF2F0E" w:rsidRPr="00DF2F0E">
        <w:rPr>
          <w:lang w:val="en-US"/>
        </w:rPr>
        <w:t xml:space="preserve"> </w:t>
      </w:r>
      <w:r w:rsidR="00B14C88">
        <w:rPr>
          <w:lang w:val="en-US"/>
        </w:rPr>
        <w:t xml:space="preserve">thus </w:t>
      </w:r>
      <w:r w:rsidR="00DF2F0E">
        <w:rPr>
          <w:lang w:val="en-US"/>
        </w:rPr>
        <w:t>be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given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to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>interventions</w:t>
      </w:r>
      <w:r w:rsidR="00DF2F0E" w:rsidRPr="00DF2F0E">
        <w:rPr>
          <w:lang w:val="en-US"/>
        </w:rPr>
        <w:t xml:space="preserve"> </w:t>
      </w:r>
      <w:r w:rsidR="00DF2F0E">
        <w:rPr>
          <w:lang w:val="en-US"/>
        </w:rPr>
        <w:t xml:space="preserve">aimed at </w:t>
      </w:r>
      <w:r w:rsidR="00DF2F0E" w:rsidRPr="00DF2F0E">
        <w:rPr>
          <w:b/>
          <w:bCs/>
          <w:lang w:val="en-US"/>
        </w:rPr>
        <w:t xml:space="preserve">a) gender equality in leadership and decision-making, b) gender equality in recruitment and </w:t>
      </w:r>
      <w:r w:rsidR="00B14C88">
        <w:rPr>
          <w:b/>
          <w:bCs/>
          <w:lang w:val="en-US"/>
        </w:rPr>
        <w:t>career progression</w:t>
      </w:r>
      <w:r w:rsidR="00DF2F0E" w:rsidRPr="00DF2F0E">
        <w:rPr>
          <w:b/>
          <w:bCs/>
          <w:lang w:val="en-US"/>
        </w:rPr>
        <w:t xml:space="preserve"> and c) gender mainstreaming in research, innovation and education</w:t>
      </w:r>
      <w:r w:rsidR="00DF2F0E">
        <w:rPr>
          <w:lang w:val="en-US"/>
        </w:rPr>
        <w:t>.</w:t>
      </w:r>
    </w:p>
    <w:p w14:paraId="12786594" w14:textId="1761E5AD" w:rsidR="001F2B3A" w:rsidRPr="000D5BE7" w:rsidRDefault="005237DB" w:rsidP="00D25B11">
      <w:pPr>
        <w:jc w:val="both"/>
        <w:rPr>
          <w:lang w:val="en-US"/>
        </w:rPr>
      </w:pPr>
      <w:r>
        <w:rPr>
          <w:lang w:val="en-US"/>
        </w:rPr>
        <w:t>T</w:t>
      </w:r>
      <w:r w:rsidR="00DF2F0E">
        <w:rPr>
          <w:lang w:val="en-US"/>
        </w:rPr>
        <w:t>he</w:t>
      </w:r>
      <w:r w:rsidR="00DF2F0E" w:rsidRPr="000132C8">
        <w:rPr>
          <w:lang w:val="en-US"/>
        </w:rPr>
        <w:t xml:space="preserve"> </w:t>
      </w:r>
      <w:r w:rsidR="00DF67C1">
        <w:rPr>
          <w:lang w:val="en-US"/>
        </w:rPr>
        <w:t>AP</w:t>
      </w:r>
      <w:r w:rsidR="00DF2F0E">
        <w:rPr>
          <w:lang w:val="en-US"/>
        </w:rPr>
        <w:t>G</w:t>
      </w:r>
      <w:r w:rsidR="00B14C88">
        <w:rPr>
          <w:lang w:val="en-US"/>
        </w:rPr>
        <w:t>E</w:t>
      </w:r>
      <w:r w:rsidR="00DF2F0E" w:rsidRPr="000132C8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DC3CD6">
        <w:rPr>
          <w:lang w:val="en-US"/>
        </w:rPr>
        <w:t>emphasizes</w:t>
      </w:r>
      <w:r w:rsidR="00DF2F0E" w:rsidRPr="000132C8">
        <w:rPr>
          <w:lang w:val="en-US"/>
        </w:rPr>
        <w:t xml:space="preserve"> </w:t>
      </w:r>
      <w:r w:rsidR="00DF2F0E">
        <w:rPr>
          <w:lang w:val="en-US"/>
        </w:rPr>
        <w:t>two</w:t>
      </w:r>
      <w:r w:rsidR="00DF2F0E" w:rsidRPr="000132C8">
        <w:rPr>
          <w:lang w:val="en-US"/>
        </w:rPr>
        <w:t xml:space="preserve"> </w:t>
      </w:r>
      <w:r>
        <w:rPr>
          <w:lang w:val="en-US"/>
        </w:rPr>
        <w:t>other important issues</w:t>
      </w:r>
      <w:r w:rsidR="00DF2F0E" w:rsidRPr="000132C8">
        <w:rPr>
          <w:b/>
          <w:bCs/>
          <w:lang w:val="en-US"/>
        </w:rPr>
        <w:t xml:space="preserve">: gender equality in organizational culture and work-life balance, as well as preventing </w:t>
      </w:r>
      <w:r w:rsidR="00DF2F0E" w:rsidRPr="00B14C88">
        <w:rPr>
          <w:lang w:val="en-US"/>
        </w:rPr>
        <w:t>and</w:t>
      </w:r>
      <w:r w:rsidR="000132C8" w:rsidRPr="000132C8">
        <w:rPr>
          <w:b/>
          <w:bCs/>
          <w:lang w:val="en-US"/>
        </w:rPr>
        <w:t xml:space="preserve"> addressing discrimination, gender</w:t>
      </w:r>
      <w:r w:rsidR="008557AB">
        <w:rPr>
          <w:b/>
          <w:bCs/>
          <w:lang w:val="en-US"/>
        </w:rPr>
        <w:t>-</w:t>
      </w:r>
      <w:r w:rsidR="000132C8" w:rsidRPr="000132C8">
        <w:rPr>
          <w:b/>
          <w:bCs/>
          <w:lang w:val="en-US"/>
        </w:rPr>
        <w:t>based violence and sexual harassment</w:t>
      </w:r>
      <w:r w:rsidR="000132C8">
        <w:rPr>
          <w:lang w:val="en-US"/>
        </w:rPr>
        <w:t>. Specifically</w:t>
      </w:r>
      <w:r w:rsidR="000132C8" w:rsidRPr="00BF65E5">
        <w:rPr>
          <w:lang w:val="en-US"/>
        </w:rPr>
        <w:t xml:space="preserve">, </w:t>
      </w:r>
      <w:r w:rsidR="000132C8">
        <w:rPr>
          <w:lang w:val="en-US"/>
        </w:rPr>
        <w:t>as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regards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equality</w:t>
      </w:r>
      <w:r w:rsidR="000132C8" w:rsidRPr="00BF65E5">
        <w:rPr>
          <w:lang w:val="en-US"/>
        </w:rPr>
        <w:t xml:space="preserve"> </w:t>
      </w:r>
      <w:r>
        <w:rPr>
          <w:lang w:val="en-US"/>
        </w:rPr>
        <w:t>of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opportunit</w:t>
      </w:r>
      <w:r>
        <w:rPr>
          <w:lang w:val="en-US"/>
        </w:rPr>
        <w:t>y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and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treatment</w:t>
      </w:r>
      <w:r w:rsidR="000132C8" w:rsidRPr="00BF65E5">
        <w:rPr>
          <w:lang w:val="en-US"/>
        </w:rPr>
        <w:t xml:space="preserve"> </w:t>
      </w:r>
      <w:r>
        <w:rPr>
          <w:lang w:val="en-US"/>
        </w:rPr>
        <w:t>in employment</w:t>
      </w:r>
      <w:r w:rsidR="000132C8" w:rsidRPr="00BF65E5">
        <w:rPr>
          <w:lang w:val="en-US"/>
        </w:rPr>
        <w:t xml:space="preserve">, </w:t>
      </w:r>
      <w:r w:rsidR="000132C8">
        <w:rPr>
          <w:lang w:val="en-US"/>
        </w:rPr>
        <w:t>the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GSRI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seeks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to</w:t>
      </w:r>
      <w:r w:rsidR="000132C8" w:rsidRPr="00BF65E5">
        <w:rPr>
          <w:lang w:val="en-US"/>
        </w:rPr>
        <w:t xml:space="preserve"> </w:t>
      </w:r>
      <w:r w:rsidR="000132C8">
        <w:rPr>
          <w:lang w:val="en-US"/>
        </w:rPr>
        <w:t>establish</w:t>
      </w:r>
      <w:r w:rsidR="000132C8" w:rsidRPr="00BF65E5">
        <w:rPr>
          <w:lang w:val="en-US"/>
        </w:rPr>
        <w:t xml:space="preserve"> </w:t>
      </w:r>
      <w:r w:rsidR="00BF65E5">
        <w:rPr>
          <w:lang w:val="en-US"/>
        </w:rPr>
        <w:t>an</w:t>
      </w:r>
      <w:r w:rsidR="00BF65E5" w:rsidRPr="00BF65E5">
        <w:rPr>
          <w:lang w:val="en-US"/>
        </w:rPr>
        <w:t xml:space="preserve"> </w:t>
      </w:r>
      <w:r w:rsidR="00BF65E5">
        <w:rPr>
          <w:lang w:val="en-US"/>
        </w:rPr>
        <w:t>inclusive</w:t>
      </w:r>
      <w:r w:rsidR="008557AB">
        <w:rPr>
          <w:lang w:val="en-US"/>
        </w:rPr>
        <w:t xml:space="preserve"> </w:t>
      </w:r>
      <w:r w:rsidR="00BF65E5">
        <w:rPr>
          <w:lang w:val="en-US"/>
        </w:rPr>
        <w:t>organizational culture</w:t>
      </w:r>
      <w:r w:rsidR="008557AB">
        <w:rPr>
          <w:lang w:val="en-US"/>
        </w:rPr>
        <w:t xml:space="preserve"> free of gender-based </w:t>
      </w:r>
      <w:proofErr w:type="gramStart"/>
      <w:r w:rsidR="008557AB">
        <w:rPr>
          <w:lang w:val="en-US"/>
        </w:rPr>
        <w:t>discrimination, and</w:t>
      </w:r>
      <w:proofErr w:type="gramEnd"/>
      <w:r w:rsidR="008557AB">
        <w:rPr>
          <w:lang w:val="en-US"/>
        </w:rPr>
        <w:t xml:space="preserve"> support</w:t>
      </w:r>
      <w:r w:rsidR="00BF65E5">
        <w:rPr>
          <w:lang w:val="en-US"/>
        </w:rPr>
        <w:t xml:space="preserve"> </w:t>
      </w:r>
      <w:r w:rsidR="008557AB">
        <w:rPr>
          <w:lang w:val="en-US"/>
        </w:rPr>
        <w:t>its personnel in pursuing a better work-life balance. Further</w:t>
      </w:r>
      <w:r>
        <w:rPr>
          <w:lang w:val="en-US"/>
        </w:rPr>
        <w:t>more</w:t>
      </w:r>
      <w:r w:rsidR="008557AB" w:rsidRPr="008557AB">
        <w:rPr>
          <w:lang w:val="en-US"/>
        </w:rPr>
        <w:t xml:space="preserve">, </w:t>
      </w:r>
      <w:r w:rsidR="008557AB">
        <w:rPr>
          <w:lang w:val="en-US"/>
        </w:rPr>
        <w:t>the</w:t>
      </w:r>
      <w:r w:rsidR="008557AB" w:rsidRPr="008557AB">
        <w:rPr>
          <w:lang w:val="en-US"/>
        </w:rPr>
        <w:t xml:space="preserve"> </w:t>
      </w:r>
      <w:r w:rsidR="008557AB">
        <w:rPr>
          <w:lang w:val="en-US"/>
        </w:rPr>
        <w:t>GSRI</w:t>
      </w:r>
      <w:r w:rsidR="00714DC0">
        <w:rPr>
          <w:lang w:val="en-US"/>
        </w:rPr>
        <w:t xml:space="preserve"> </w:t>
      </w:r>
      <w:r>
        <w:rPr>
          <w:lang w:val="en-US"/>
        </w:rPr>
        <w:t xml:space="preserve">adheres to </w:t>
      </w:r>
      <w:r w:rsidR="00714DC0">
        <w:rPr>
          <w:lang w:val="en-US"/>
        </w:rPr>
        <w:t>a</w:t>
      </w:r>
      <w:r w:rsidR="008557AB" w:rsidRPr="008557AB">
        <w:rPr>
          <w:lang w:val="en-US"/>
        </w:rPr>
        <w:t xml:space="preserve"> </w:t>
      </w:r>
      <w:r w:rsidR="008557AB">
        <w:rPr>
          <w:lang w:val="en-US"/>
        </w:rPr>
        <w:t>zero</w:t>
      </w:r>
      <w:r w:rsidR="00DC3CD6">
        <w:rPr>
          <w:lang w:val="en-US"/>
        </w:rPr>
        <w:t>-</w:t>
      </w:r>
      <w:r w:rsidR="008557AB">
        <w:rPr>
          <w:lang w:val="en-US"/>
        </w:rPr>
        <w:t>tolerance</w:t>
      </w:r>
      <w:r w:rsidR="008557AB" w:rsidRPr="008557AB">
        <w:rPr>
          <w:lang w:val="en-US"/>
        </w:rPr>
        <w:t xml:space="preserve"> </w:t>
      </w:r>
      <w:r w:rsidR="00714DC0">
        <w:rPr>
          <w:lang w:val="en-US"/>
        </w:rPr>
        <w:t xml:space="preserve">policy </w:t>
      </w:r>
      <w:r w:rsidR="008557AB">
        <w:rPr>
          <w:lang w:val="en-US"/>
        </w:rPr>
        <w:t>against</w:t>
      </w:r>
      <w:r w:rsidR="008557AB" w:rsidRPr="008557AB">
        <w:rPr>
          <w:lang w:val="en-US"/>
        </w:rPr>
        <w:t xml:space="preserve"> </w:t>
      </w:r>
      <w:r w:rsidR="009E46FD">
        <w:rPr>
          <w:lang w:val="en-US"/>
        </w:rPr>
        <w:t xml:space="preserve">all forms of </w:t>
      </w:r>
      <w:r w:rsidR="008557AB">
        <w:rPr>
          <w:lang w:val="en-US"/>
        </w:rPr>
        <w:t>gender</w:t>
      </w:r>
      <w:r w:rsidR="008557AB" w:rsidRPr="008557AB">
        <w:rPr>
          <w:lang w:val="en-US"/>
        </w:rPr>
        <w:t>-</w:t>
      </w:r>
      <w:r w:rsidR="008557AB">
        <w:rPr>
          <w:lang w:val="en-US"/>
        </w:rPr>
        <w:t>based</w:t>
      </w:r>
      <w:r w:rsidR="008557AB" w:rsidRPr="008557AB">
        <w:rPr>
          <w:lang w:val="en-US"/>
        </w:rPr>
        <w:t xml:space="preserve"> </w:t>
      </w:r>
      <w:r w:rsidR="008557AB">
        <w:rPr>
          <w:lang w:val="en-US"/>
        </w:rPr>
        <w:t>violence</w:t>
      </w:r>
      <w:r w:rsidR="008557AB" w:rsidRPr="008557AB">
        <w:rPr>
          <w:lang w:val="en-US"/>
        </w:rPr>
        <w:t xml:space="preserve"> (</w:t>
      </w:r>
      <w:r w:rsidR="008557AB">
        <w:rPr>
          <w:lang w:val="en-US"/>
        </w:rPr>
        <w:t>physical</w:t>
      </w:r>
      <w:r w:rsidR="008557AB" w:rsidRPr="008557AB">
        <w:rPr>
          <w:lang w:val="en-US"/>
        </w:rPr>
        <w:t xml:space="preserve">, </w:t>
      </w:r>
      <w:r w:rsidR="008557AB">
        <w:rPr>
          <w:lang w:val="en-US"/>
        </w:rPr>
        <w:t>psychological</w:t>
      </w:r>
      <w:r w:rsidR="008557AB" w:rsidRPr="008557AB">
        <w:rPr>
          <w:lang w:val="en-US"/>
        </w:rPr>
        <w:t xml:space="preserve">, </w:t>
      </w:r>
      <w:r w:rsidR="008557AB">
        <w:rPr>
          <w:lang w:val="en-US"/>
        </w:rPr>
        <w:t>sexual</w:t>
      </w:r>
      <w:r w:rsidR="008557AB" w:rsidRPr="008557AB">
        <w:rPr>
          <w:lang w:val="en-US"/>
        </w:rPr>
        <w:t xml:space="preserve">) </w:t>
      </w:r>
      <w:r w:rsidR="008557AB">
        <w:rPr>
          <w:lang w:val="en-US"/>
        </w:rPr>
        <w:t>and</w:t>
      </w:r>
      <w:r w:rsidR="008557AB" w:rsidRPr="008557AB">
        <w:rPr>
          <w:lang w:val="en-US"/>
        </w:rPr>
        <w:t xml:space="preserve"> </w:t>
      </w:r>
      <w:r w:rsidR="008557AB">
        <w:rPr>
          <w:lang w:val="en-US"/>
        </w:rPr>
        <w:t>intends</w:t>
      </w:r>
      <w:r w:rsidR="008557AB" w:rsidRPr="008557AB">
        <w:rPr>
          <w:lang w:val="en-US"/>
        </w:rPr>
        <w:t xml:space="preserve"> </w:t>
      </w:r>
      <w:r w:rsidR="008557AB">
        <w:rPr>
          <w:lang w:val="en-US"/>
        </w:rPr>
        <w:t>to</w:t>
      </w:r>
      <w:r w:rsidR="008557AB" w:rsidRPr="008557AB">
        <w:rPr>
          <w:lang w:val="en-US"/>
        </w:rPr>
        <w:t xml:space="preserve"> </w:t>
      </w:r>
      <w:r>
        <w:rPr>
          <w:lang w:val="en-US"/>
        </w:rPr>
        <w:t>adopt</w:t>
      </w:r>
      <w:r w:rsidR="008557AB" w:rsidRPr="008557AB">
        <w:rPr>
          <w:lang w:val="en-US"/>
        </w:rPr>
        <w:t xml:space="preserve"> </w:t>
      </w:r>
      <w:r w:rsidR="008557AB">
        <w:rPr>
          <w:lang w:val="en-US"/>
        </w:rPr>
        <w:t xml:space="preserve">measures to prevent and address moral and sexual harassment </w:t>
      </w:r>
      <w:r>
        <w:rPr>
          <w:lang w:val="en-US"/>
        </w:rPr>
        <w:t>incidents</w:t>
      </w:r>
      <w:r w:rsidR="008557AB">
        <w:rPr>
          <w:lang w:val="en-US"/>
        </w:rPr>
        <w:t>, as well as any other form of violence. More</w:t>
      </w:r>
      <w:r w:rsidR="008557AB" w:rsidRPr="00714DC0">
        <w:rPr>
          <w:lang w:val="en-US"/>
        </w:rPr>
        <w:t xml:space="preserve"> </w:t>
      </w:r>
      <w:r w:rsidR="008557AB">
        <w:rPr>
          <w:lang w:val="en-US"/>
        </w:rPr>
        <w:t>specifically</w:t>
      </w:r>
      <w:r w:rsidR="005922B6">
        <w:rPr>
          <w:lang w:val="en-US"/>
        </w:rPr>
        <w:t xml:space="preserve">, </w:t>
      </w:r>
      <w:r w:rsidR="00714DC0">
        <w:rPr>
          <w:lang w:val="en-US"/>
        </w:rPr>
        <w:t>a</w:t>
      </w:r>
      <w:r w:rsidR="00714DC0" w:rsidRPr="00714DC0">
        <w:rPr>
          <w:lang w:val="en-US"/>
        </w:rPr>
        <w:t xml:space="preserve"> </w:t>
      </w:r>
      <w:r w:rsidR="008557AB">
        <w:rPr>
          <w:lang w:val="en-US"/>
        </w:rPr>
        <w:t>reporting</w:t>
      </w:r>
      <w:r w:rsidR="008557AB" w:rsidRPr="00714DC0">
        <w:rPr>
          <w:lang w:val="en-US"/>
        </w:rPr>
        <w:t xml:space="preserve"> </w:t>
      </w:r>
      <w:r w:rsidR="008557AB">
        <w:rPr>
          <w:lang w:val="en-US"/>
        </w:rPr>
        <w:t>mechanism</w:t>
      </w:r>
      <w:r w:rsidR="00714DC0" w:rsidRPr="00714DC0">
        <w:rPr>
          <w:lang w:val="en-US"/>
        </w:rPr>
        <w:t xml:space="preserve"> </w:t>
      </w:r>
      <w:r w:rsidR="00714DC0">
        <w:rPr>
          <w:lang w:val="en-US"/>
        </w:rPr>
        <w:t>for</w:t>
      </w:r>
      <w:r w:rsidR="00714DC0" w:rsidRPr="00714DC0">
        <w:rPr>
          <w:lang w:val="en-US"/>
        </w:rPr>
        <w:t xml:space="preserve"> </w:t>
      </w:r>
      <w:r w:rsidR="00714DC0">
        <w:rPr>
          <w:lang w:val="en-US"/>
        </w:rPr>
        <w:t>such</w:t>
      </w:r>
      <w:r w:rsidR="00714DC0" w:rsidRPr="00714DC0">
        <w:rPr>
          <w:lang w:val="en-US"/>
        </w:rPr>
        <w:t xml:space="preserve"> </w:t>
      </w:r>
      <w:r w:rsidR="00714DC0">
        <w:rPr>
          <w:lang w:val="en-US"/>
        </w:rPr>
        <w:t>incidents</w:t>
      </w:r>
      <w:r w:rsidR="00714DC0" w:rsidRPr="00714DC0">
        <w:rPr>
          <w:lang w:val="en-US"/>
        </w:rPr>
        <w:t xml:space="preserve"> </w:t>
      </w:r>
      <w:r w:rsidR="005922B6">
        <w:rPr>
          <w:lang w:val="en-US"/>
        </w:rPr>
        <w:t xml:space="preserve">as well as </w:t>
      </w:r>
      <w:r w:rsidR="00714DC0">
        <w:rPr>
          <w:lang w:val="en-US"/>
        </w:rPr>
        <w:t>a</w:t>
      </w:r>
      <w:r w:rsidR="00714DC0" w:rsidRPr="00714DC0">
        <w:rPr>
          <w:lang w:val="en-US"/>
        </w:rPr>
        <w:t xml:space="preserve"> </w:t>
      </w:r>
      <w:r w:rsidR="00714DC0">
        <w:rPr>
          <w:lang w:val="en-US"/>
        </w:rPr>
        <w:t>committee</w:t>
      </w:r>
      <w:r w:rsidR="005922B6">
        <w:rPr>
          <w:lang w:val="en-US"/>
        </w:rPr>
        <w:t xml:space="preserve"> to be</w:t>
      </w:r>
      <w:r w:rsidR="00714DC0" w:rsidRPr="00714DC0">
        <w:rPr>
          <w:lang w:val="en-US"/>
        </w:rPr>
        <w:t xml:space="preserve"> </w:t>
      </w:r>
      <w:r w:rsidR="005922B6">
        <w:rPr>
          <w:lang w:val="en-US"/>
        </w:rPr>
        <w:t xml:space="preserve">assigned with formally </w:t>
      </w:r>
      <w:r w:rsidR="00714DC0">
        <w:rPr>
          <w:lang w:val="en-US"/>
        </w:rPr>
        <w:t>address</w:t>
      </w:r>
      <w:r w:rsidR="005922B6">
        <w:rPr>
          <w:lang w:val="en-US"/>
        </w:rPr>
        <w:t>ing</w:t>
      </w:r>
      <w:r w:rsidR="00714DC0" w:rsidRPr="00714DC0">
        <w:rPr>
          <w:lang w:val="en-US"/>
        </w:rPr>
        <w:t xml:space="preserve"> </w:t>
      </w:r>
      <w:r w:rsidR="00714DC0">
        <w:rPr>
          <w:lang w:val="en-US"/>
        </w:rPr>
        <w:t xml:space="preserve">confirmed </w:t>
      </w:r>
      <w:r w:rsidR="00DC3CD6">
        <w:rPr>
          <w:lang w:val="en-US"/>
        </w:rPr>
        <w:t>cases</w:t>
      </w:r>
      <w:r w:rsidR="005922B6">
        <w:rPr>
          <w:lang w:val="en-US"/>
        </w:rPr>
        <w:t xml:space="preserve"> have been proposed and</w:t>
      </w:r>
      <w:r w:rsidR="00714DC0">
        <w:rPr>
          <w:lang w:val="en-US"/>
        </w:rPr>
        <w:t xml:space="preserve"> are </w:t>
      </w:r>
      <w:r w:rsidR="005922B6">
        <w:rPr>
          <w:lang w:val="en-US"/>
        </w:rPr>
        <w:t>currently under way</w:t>
      </w:r>
      <w:r w:rsidR="00714DC0">
        <w:rPr>
          <w:lang w:val="en-US"/>
        </w:rPr>
        <w:t>.</w:t>
      </w:r>
    </w:p>
    <w:p w14:paraId="588C5AA4" w14:textId="77777777" w:rsidR="00DD68FE" w:rsidRPr="000D5BE7" w:rsidRDefault="00DD68FE">
      <w:pPr>
        <w:rPr>
          <w:lang w:val="en-US"/>
        </w:rPr>
      </w:pPr>
      <w:r w:rsidRPr="000D5BE7">
        <w:rPr>
          <w:lang w:val="en-US"/>
        </w:rPr>
        <w:br w:type="page"/>
      </w:r>
    </w:p>
    <w:p w14:paraId="153653A4" w14:textId="31C0157B" w:rsidR="00885441" w:rsidRPr="002250F5" w:rsidRDefault="0047607A" w:rsidP="00D25B11">
      <w:pPr>
        <w:jc w:val="both"/>
        <w:rPr>
          <w:lang w:val="en-US"/>
        </w:rPr>
      </w:pPr>
      <w:r>
        <w:rPr>
          <w:lang w:val="en-US"/>
        </w:rPr>
        <w:lastRenderedPageBreak/>
        <w:t>The</w:t>
      </w:r>
      <w:r w:rsidRPr="002250F5">
        <w:rPr>
          <w:lang w:val="en-US"/>
        </w:rPr>
        <w:t xml:space="preserve"> </w:t>
      </w:r>
      <w:r>
        <w:rPr>
          <w:lang w:val="en-US"/>
        </w:rPr>
        <w:t>five</w:t>
      </w:r>
      <w:r w:rsidRPr="002250F5">
        <w:rPr>
          <w:lang w:val="en-US"/>
        </w:rPr>
        <w:t xml:space="preserve"> </w:t>
      </w:r>
      <w:r>
        <w:rPr>
          <w:lang w:val="en-US"/>
        </w:rPr>
        <w:t>priority</w:t>
      </w:r>
      <w:r w:rsidRPr="002250F5">
        <w:rPr>
          <w:lang w:val="en-US"/>
        </w:rPr>
        <w:t xml:space="preserve"> </w:t>
      </w:r>
      <w:r>
        <w:rPr>
          <w:lang w:val="en-US"/>
        </w:rPr>
        <w:t>axes</w:t>
      </w:r>
      <w:r w:rsidRPr="002250F5">
        <w:rPr>
          <w:lang w:val="en-US"/>
        </w:rPr>
        <w:t xml:space="preserve"> </w:t>
      </w:r>
      <w:r>
        <w:rPr>
          <w:lang w:val="en-US"/>
        </w:rPr>
        <w:t>of</w:t>
      </w:r>
      <w:r w:rsidRPr="002250F5">
        <w:rPr>
          <w:lang w:val="en-US"/>
        </w:rPr>
        <w:t xml:space="preserve"> </w:t>
      </w:r>
      <w:r>
        <w:rPr>
          <w:lang w:val="en-US"/>
        </w:rPr>
        <w:t>the</w:t>
      </w:r>
      <w:r w:rsidRPr="002250F5">
        <w:rPr>
          <w:lang w:val="en-US"/>
        </w:rPr>
        <w:t xml:space="preserve"> </w:t>
      </w:r>
      <w:r>
        <w:rPr>
          <w:lang w:val="en-US"/>
        </w:rPr>
        <w:t>GSRI</w:t>
      </w:r>
      <w:r w:rsidRPr="002250F5">
        <w:rPr>
          <w:lang w:val="en-US"/>
        </w:rPr>
        <w:t xml:space="preserve"> </w:t>
      </w:r>
      <w:r>
        <w:rPr>
          <w:lang w:val="en-US"/>
        </w:rPr>
        <w:t>AP</w:t>
      </w:r>
      <w:r w:rsidR="00D94996">
        <w:rPr>
          <w:lang w:val="en-US"/>
        </w:rPr>
        <w:t>GE</w:t>
      </w:r>
      <w:r w:rsidRPr="002250F5">
        <w:rPr>
          <w:lang w:val="en-US"/>
        </w:rPr>
        <w:t xml:space="preserve"> </w:t>
      </w:r>
      <w:r>
        <w:rPr>
          <w:lang w:val="en-US"/>
        </w:rPr>
        <w:t>are</w:t>
      </w:r>
      <w:r w:rsidRPr="002250F5">
        <w:rPr>
          <w:lang w:val="en-US"/>
        </w:rPr>
        <w:t xml:space="preserve"> </w:t>
      </w:r>
      <w:r>
        <w:rPr>
          <w:lang w:val="en-US"/>
        </w:rPr>
        <w:t>as</w:t>
      </w:r>
      <w:r w:rsidRPr="002250F5">
        <w:rPr>
          <w:lang w:val="en-US"/>
        </w:rPr>
        <w:t xml:space="preserve"> </w:t>
      </w:r>
      <w:r>
        <w:rPr>
          <w:lang w:val="en-US"/>
        </w:rPr>
        <w:t>follows</w:t>
      </w:r>
      <w:r w:rsidR="002250F5">
        <w:rPr>
          <w:lang w:val="en-US"/>
        </w:rPr>
        <w:t>:</w:t>
      </w:r>
    </w:p>
    <w:p w14:paraId="066F3295" w14:textId="473E8EFE" w:rsidR="00885441" w:rsidRPr="00885441" w:rsidRDefault="006B51D2" w:rsidP="00885441">
      <w:pPr>
        <w:pStyle w:val="a3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6008F66" wp14:editId="35B0D648">
            <wp:extent cx="5486400" cy="3200400"/>
            <wp:effectExtent l="0" t="0" r="0" b="0"/>
            <wp:docPr id="7" name="Διάγραμμα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5696020" w14:textId="77777777" w:rsidR="00DD68FE" w:rsidRDefault="00DD68FE" w:rsidP="00D25B11">
      <w:pPr>
        <w:jc w:val="both"/>
        <w:rPr>
          <w:rFonts w:cstheme="minorHAnsi"/>
        </w:rPr>
      </w:pPr>
    </w:p>
    <w:p w14:paraId="34007D24" w14:textId="248B3384" w:rsidR="002F7584" w:rsidRPr="000D5BE7" w:rsidRDefault="008557AB" w:rsidP="00D25B1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Proposed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actions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each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priority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axis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are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presented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tables</w:t>
      </w:r>
      <w:r w:rsidRPr="008557A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below</w:t>
      </w:r>
      <w:r w:rsidRPr="008557AB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9E46FD">
        <w:rPr>
          <w:rFonts w:cstheme="minorHAnsi"/>
          <w:lang w:val="en-US"/>
        </w:rPr>
        <w:t>They</w:t>
      </w:r>
      <w:r w:rsidR="009E46FD" w:rsidRPr="00A44FC5">
        <w:rPr>
          <w:rFonts w:cstheme="minorHAnsi"/>
          <w:lang w:val="en-US"/>
        </w:rPr>
        <w:t xml:space="preserve"> </w:t>
      </w:r>
      <w:r w:rsidR="009E46FD">
        <w:rPr>
          <w:rFonts w:cstheme="minorHAnsi"/>
          <w:lang w:val="en-US"/>
        </w:rPr>
        <w:t>comprise</w:t>
      </w:r>
      <w:r w:rsidR="009E46FD" w:rsidRPr="00A44FC5">
        <w:rPr>
          <w:rFonts w:cstheme="minorHAnsi"/>
          <w:lang w:val="en-US"/>
        </w:rPr>
        <w:t xml:space="preserve"> </w:t>
      </w:r>
      <w:r w:rsidR="009E46FD">
        <w:rPr>
          <w:rFonts w:cstheme="minorHAnsi"/>
          <w:lang w:val="en-US"/>
        </w:rPr>
        <w:t>the</w:t>
      </w:r>
      <w:r w:rsidR="009E46FD" w:rsidRPr="00A44FC5">
        <w:rPr>
          <w:rFonts w:cstheme="minorHAnsi"/>
          <w:lang w:val="en-US"/>
        </w:rPr>
        <w:t xml:space="preserve"> </w:t>
      </w:r>
      <w:r w:rsidR="009E46FD">
        <w:rPr>
          <w:rFonts w:cstheme="minorHAnsi"/>
          <w:lang w:val="en-US"/>
        </w:rPr>
        <w:t>timetable</w:t>
      </w:r>
      <w:r w:rsidR="009E46FD" w:rsidRPr="00A44FC5">
        <w:rPr>
          <w:rFonts w:cstheme="minorHAnsi"/>
          <w:lang w:val="en-US"/>
        </w:rPr>
        <w:t xml:space="preserve">, </w:t>
      </w:r>
      <w:r w:rsidR="00A44FC5">
        <w:rPr>
          <w:rFonts w:cstheme="minorHAnsi"/>
          <w:lang w:val="en-US"/>
        </w:rPr>
        <w:t>the</w:t>
      </w:r>
      <w:r w:rsidR="00A44FC5" w:rsidRPr="00A44FC5">
        <w:rPr>
          <w:rFonts w:cstheme="minorHAnsi"/>
          <w:lang w:val="en-US"/>
        </w:rPr>
        <w:t xml:space="preserve"> </w:t>
      </w:r>
      <w:r w:rsidR="005922B6">
        <w:rPr>
          <w:rFonts w:cstheme="minorHAnsi"/>
          <w:lang w:val="en-US"/>
        </w:rPr>
        <w:t xml:space="preserve">GSRI </w:t>
      </w:r>
      <w:r w:rsidR="007733F2">
        <w:rPr>
          <w:rFonts w:cstheme="minorHAnsi"/>
          <w:lang w:val="en-US"/>
        </w:rPr>
        <w:t>officers</w:t>
      </w:r>
      <w:r w:rsidR="00046167">
        <w:rPr>
          <w:rFonts w:cstheme="minorHAnsi"/>
          <w:lang w:val="en-US"/>
        </w:rPr>
        <w:t xml:space="preserve"> </w:t>
      </w:r>
      <w:r w:rsidR="00C36333">
        <w:rPr>
          <w:rFonts w:cstheme="minorHAnsi"/>
          <w:lang w:val="en-US"/>
        </w:rPr>
        <w:t xml:space="preserve">tasked with supervising </w:t>
      </w:r>
      <w:r w:rsidR="00A44FC5">
        <w:rPr>
          <w:rFonts w:cstheme="minorHAnsi"/>
          <w:lang w:val="en-US"/>
        </w:rPr>
        <w:t xml:space="preserve">implementation </w:t>
      </w:r>
      <w:r w:rsidR="00C36333">
        <w:rPr>
          <w:rFonts w:cstheme="minorHAnsi"/>
          <w:lang w:val="en-US"/>
        </w:rPr>
        <w:t xml:space="preserve">of the actions </w:t>
      </w:r>
      <w:r w:rsidR="00A44FC5">
        <w:rPr>
          <w:rFonts w:cstheme="minorHAnsi"/>
          <w:lang w:val="en-US"/>
        </w:rPr>
        <w:t xml:space="preserve">and the indicators monitoring progress </w:t>
      </w:r>
      <w:r w:rsidR="005922B6">
        <w:rPr>
          <w:rFonts w:cstheme="minorHAnsi"/>
          <w:lang w:val="en-US"/>
        </w:rPr>
        <w:t>of</w:t>
      </w:r>
      <w:r w:rsidR="00A44FC5">
        <w:rPr>
          <w:rFonts w:cstheme="minorHAnsi"/>
          <w:lang w:val="en-US"/>
        </w:rPr>
        <w:t xml:space="preserve"> implementation of the programmed actions.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559"/>
        <w:gridCol w:w="709"/>
        <w:gridCol w:w="709"/>
        <w:gridCol w:w="708"/>
        <w:gridCol w:w="709"/>
        <w:gridCol w:w="1985"/>
      </w:tblGrid>
      <w:tr w:rsidR="002F7584" w:rsidRPr="00C93078" w14:paraId="762F80CE" w14:textId="77777777" w:rsidTr="005826EA">
        <w:tc>
          <w:tcPr>
            <w:tcW w:w="10349" w:type="dxa"/>
            <w:gridSpan w:val="8"/>
            <w:shd w:val="clear" w:color="auto" w:fill="C0504D" w:themeFill="accent2"/>
          </w:tcPr>
          <w:p w14:paraId="56F16059" w14:textId="0518E47F" w:rsidR="002F7584" w:rsidRPr="00090B3B" w:rsidRDefault="00E450E5" w:rsidP="002F758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Priority</w:t>
            </w:r>
            <w:r w:rsidRPr="00090B3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Axis</w:t>
            </w:r>
            <w:r w:rsidRPr="00090B3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 w:rsidR="002F7584" w:rsidRPr="00090B3B">
              <w:rPr>
                <w:rFonts w:cstheme="minorHAnsi"/>
                <w:b/>
                <w:bCs/>
                <w:color w:val="FFFFFF" w:themeColor="background1"/>
                <w:lang w:val="en-US"/>
              </w:rPr>
              <w:t>1</w:t>
            </w:r>
          </w:p>
          <w:p w14:paraId="5592A778" w14:textId="645B12C1" w:rsidR="002F7584" w:rsidRPr="009E46FD" w:rsidRDefault="009E46FD" w:rsidP="002F758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Gender Equality in Leadership and Decision-Making</w:t>
            </w:r>
          </w:p>
        </w:tc>
      </w:tr>
      <w:tr w:rsidR="00320698" w:rsidRPr="00320698" w14:paraId="24F19E41" w14:textId="77777777" w:rsidTr="005948ED">
        <w:tc>
          <w:tcPr>
            <w:tcW w:w="1560" w:type="dxa"/>
            <w:vMerge w:val="restart"/>
          </w:tcPr>
          <w:p w14:paraId="176D535A" w14:textId="699AD5CE" w:rsidR="002F7584" w:rsidRPr="00E450E5" w:rsidRDefault="00E450E5" w:rsidP="002F758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2410" w:type="dxa"/>
            <w:vMerge w:val="restart"/>
          </w:tcPr>
          <w:p w14:paraId="5823688E" w14:textId="2DD00656" w:rsidR="002F7584" w:rsidRPr="00320698" w:rsidRDefault="00E450E5" w:rsidP="002F75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Measures/Actions</w:t>
            </w:r>
          </w:p>
        </w:tc>
        <w:tc>
          <w:tcPr>
            <w:tcW w:w="1559" w:type="dxa"/>
            <w:vMerge w:val="restart"/>
          </w:tcPr>
          <w:p w14:paraId="616EE6A7" w14:textId="36C8ACE6" w:rsidR="002F7584" w:rsidRPr="00320698" w:rsidRDefault="003C2416" w:rsidP="002F75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Competent officers</w:t>
            </w:r>
          </w:p>
        </w:tc>
        <w:tc>
          <w:tcPr>
            <w:tcW w:w="2835" w:type="dxa"/>
            <w:gridSpan w:val="4"/>
          </w:tcPr>
          <w:p w14:paraId="72AC9B08" w14:textId="25E22D39" w:rsidR="002F7584" w:rsidRPr="00320698" w:rsidRDefault="00E450E5" w:rsidP="002F75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Timetable</w:t>
            </w:r>
          </w:p>
        </w:tc>
        <w:tc>
          <w:tcPr>
            <w:tcW w:w="1985" w:type="dxa"/>
            <w:vMerge w:val="restart"/>
          </w:tcPr>
          <w:p w14:paraId="62C46F60" w14:textId="2170BFB7" w:rsidR="002F7584" w:rsidRPr="00E450E5" w:rsidRDefault="00E450E5" w:rsidP="002F75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Performance Indicators</w:t>
            </w:r>
          </w:p>
        </w:tc>
      </w:tr>
      <w:tr w:rsidR="00320698" w14:paraId="755A874C" w14:textId="77777777" w:rsidTr="005948ED">
        <w:tc>
          <w:tcPr>
            <w:tcW w:w="1560" w:type="dxa"/>
            <w:vMerge/>
          </w:tcPr>
          <w:p w14:paraId="6450D810" w14:textId="77777777" w:rsidR="002F7584" w:rsidRDefault="002F7584" w:rsidP="00D25B11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0C7DBD59" w14:textId="77777777" w:rsidR="002F7584" w:rsidRDefault="002F7584" w:rsidP="00D25B11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ED5C983" w14:textId="77777777" w:rsidR="002F7584" w:rsidRDefault="002F7584" w:rsidP="00D25B11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AA079AF" w14:textId="2ECE412B" w:rsidR="002F7584" w:rsidRPr="00320698" w:rsidRDefault="002F7584" w:rsidP="003206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9691945" w14:textId="19E79094" w:rsidR="002F7584" w:rsidRPr="00320698" w:rsidRDefault="002F7584" w:rsidP="003206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14:paraId="4FFB5F15" w14:textId="1A430250" w:rsidR="002F7584" w:rsidRPr="00320698" w:rsidRDefault="002F7584" w:rsidP="003206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797B7B92" w14:textId="07BF83F8" w:rsidR="002F7584" w:rsidRPr="00320698" w:rsidRDefault="002F7584" w:rsidP="003206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2025</w:t>
            </w:r>
          </w:p>
        </w:tc>
        <w:tc>
          <w:tcPr>
            <w:tcW w:w="1985" w:type="dxa"/>
            <w:vMerge/>
          </w:tcPr>
          <w:p w14:paraId="1140932B" w14:textId="77777777" w:rsidR="002F7584" w:rsidRDefault="002F7584" w:rsidP="00D25B11">
            <w:pPr>
              <w:jc w:val="both"/>
              <w:rPr>
                <w:rFonts w:cstheme="minorHAnsi"/>
              </w:rPr>
            </w:pPr>
          </w:p>
        </w:tc>
      </w:tr>
      <w:tr w:rsidR="00B05B4A" w:rsidRPr="00C93078" w14:paraId="088DF8C5" w14:textId="77777777" w:rsidTr="005948ED">
        <w:tc>
          <w:tcPr>
            <w:tcW w:w="1560" w:type="dxa"/>
          </w:tcPr>
          <w:p w14:paraId="2D057508" w14:textId="4E8C0040" w:rsidR="002F7584" w:rsidRPr="007A44E7" w:rsidRDefault="002F7584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A44E7">
              <w:rPr>
                <w:rFonts w:cstheme="minorHAnsi"/>
                <w:sz w:val="18"/>
                <w:szCs w:val="18"/>
                <w:lang w:val="en-US"/>
              </w:rPr>
              <w:t xml:space="preserve">1.1.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="00BD1B2F">
              <w:rPr>
                <w:rFonts w:cstheme="minorHAnsi"/>
                <w:sz w:val="18"/>
                <w:szCs w:val="18"/>
                <w:lang w:val="en-US"/>
              </w:rPr>
              <w:t xml:space="preserve">ncreasing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7733F2" w:rsidRPr="007A44E7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7733F2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7733F2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7733F2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senior</w:t>
            </w:r>
            <w:r w:rsidR="007733F2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positions</w:t>
            </w:r>
            <w:r w:rsidR="007733F2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A44E7">
              <w:rPr>
                <w:rFonts w:cstheme="minorHAnsi"/>
                <w:sz w:val="18"/>
                <w:szCs w:val="18"/>
                <w:lang w:val="en-US"/>
              </w:rPr>
              <w:t>across</w:t>
            </w:r>
            <w:r w:rsidR="00C13DFE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C13DFE" w:rsidRPr="007A44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2410" w:type="dxa"/>
          </w:tcPr>
          <w:p w14:paraId="1AB5B2FB" w14:textId="6DF8499B" w:rsidR="002F7584" w:rsidRPr="00C13DFE" w:rsidRDefault="00320698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13DFE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Encouraging</w:t>
            </w:r>
            <w:r w:rsidR="007733F2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7733F2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helping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access mid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senior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senior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management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positions (</w:t>
            </w:r>
            <w:r w:rsidR="007A44E7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 xml:space="preserve">epartments, </w:t>
            </w:r>
            <w:r w:rsidR="007A44E7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irectorates)</w:t>
            </w:r>
          </w:p>
          <w:p w14:paraId="456788A6" w14:textId="74099E5A" w:rsidR="002F7584" w:rsidRPr="00C13DFE" w:rsidRDefault="00320698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13DFE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Monitoring</w:t>
            </w:r>
            <w:r w:rsidR="007733F2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7733F2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7733F2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33F2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7733F2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positions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responsibility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C0E6B">
              <w:rPr>
                <w:rFonts w:cstheme="minorHAnsi"/>
                <w:sz w:val="18"/>
                <w:szCs w:val="18"/>
                <w:lang w:val="en-US"/>
              </w:rPr>
              <w:t xml:space="preserve">in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decision</w:t>
            </w:r>
            <w:r w:rsidR="00C13DFE" w:rsidRPr="00C13DFE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making</w:t>
            </w:r>
          </w:p>
        </w:tc>
        <w:tc>
          <w:tcPr>
            <w:tcW w:w="1559" w:type="dxa"/>
          </w:tcPr>
          <w:p w14:paraId="0174424C" w14:textId="2FC057E7" w:rsidR="002F7584" w:rsidRPr="007733F2" w:rsidRDefault="007733F2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Directorate Head Officers</w:t>
            </w:r>
          </w:p>
          <w:p w14:paraId="3B78FEF8" w14:textId="77777777" w:rsidR="00320698" w:rsidRPr="007733F2" w:rsidRDefault="00320698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1335D68" w14:textId="77777777" w:rsidR="00320698" w:rsidRPr="007733F2" w:rsidRDefault="00320698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070D528" w14:textId="77777777" w:rsidR="00320698" w:rsidRPr="007733F2" w:rsidRDefault="00320698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FF232DB" w14:textId="675E1888" w:rsidR="00320698" w:rsidRPr="007733F2" w:rsidRDefault="007733F2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</w:tc>
        <w:tc>
          <w:tcPr>
            <w:tcW w:w="709" w:type="dxa"/>
          </w:tcPr>
          <w:p w14:paraId="1F2DE021" w14:textId="77777777" w:rsid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090890CB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D88A14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8AC807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A7FF1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95BA45" w14:textId="07F44579" w:rsidR="00320698" w:rsidRP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1770DB9B" w14:textId="77777777" w:rsid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C2C6B9E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EA0E5D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D5E094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CE2C36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17EA8C" w14:textId="0C347099" w:rsidR="00320698" w:rsidRP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14:paraId="1EAB2823" w14:textId="77777777" w:rsid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79CCB5C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D871FC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F349A4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1803B6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8DAB8A" w14:textId="6B8F76B5" w:rsidR="00320698" w:rsidRP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54293CDF" w14:textId="77777777" w:rsid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251BF1B6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F4AA6F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978940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AC1908" w14:textId="77777777" w:rsidR="00320698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FAAD31" w14:textId="02DCE07B" w:rsidR="00320698" w:rsidRPr="002F7584" w:rsidRDefault="00320698" w:rsidP="003206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3CD31308" w14:textId="786F4E7A" w:rsidR="002F7584" w:rsidRPr="000C0E6B" w:rsidRDefault="007733F2" w:rsidP="0032069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Pr="000C0E6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distribution</w:t>
            </w:r>
            <w:r w:rsidRPr="000C0E6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C0E6B">
              <w:rPr>
                <w:rFonts w:cstheme="minorHAnsi"/>
                <w:sz w:val="18"/>
                <w:szCs w:val="18"/>
                <w:lang w:val="en-US"/>
              </w:rPr>
              <w:t xml:space="preserve">among members of management </w:t>
            </w:r>
            <w:r>
              <w:rPr>
                <w:rFonts w:cstheme="minorHAnsi"/>
                <w:sz w:val="18"/>
                <w:szCs w:val="18"/>
                <w:lang w:val="en-US"/>
              </w:rPr>
              <w:t>bodies</w:t>
            </w:r>
          </w:p>
        </w:tc>
      </w:tr>
    </w:tbl>
    <w:p w14:paraId="0CA1E4B3" w14:textId="678A17AF" w:rsidR="00DD68FE" w:rsidRPr="000C0E6B" w:rsidRDefault="00DD68FE" w:rsidP="00B05B4A">
      <w:pPr>
        <w:jc w:val="both"/>
        <w:rPr>
          <w:rFonts w:cstheme="minorHAnsi"/>
          <w:lang w:val="en-US"/>
        </w:rPr>
      </w:pPr>
    </w:p>
    <w:p w14:paraId="37BB8498" w14:textId="77777777" w:rsidR="00DD68FE" w:rsidRPr="000C0E6B" w:rsidRDefault="00DD68FE">
      <w:pPr>
        <w:rPr>
          <w:rFonts w:cstheme="minorHAnsi"/>
          <w:lang w:val="en-US"/>
        </w:rPr>
      </w:pPr>
      <w:r w:rsidRPr="000C0E6B">
        <w:rPr>
          <w:rFonts w:cstheme="minorHAnsi"/>
          <w:lang w:val="en-US"/>
        </w:rPr>
        <w:br w:type="page"/>
      </w:r>
    </w:p>
    <w:p w14:paraId="5671D1CA" w14:textId="77777777" w:rsidR="00B05B4A" w:rsidRPr="000C0E6B" w:rsidRDefault="00B05B4A" w:rsidP="00B05B4A">
      <w:pPr>
        <w:jc w:val="both"/>
        <w:rPr>
          <w:rFonts w:cstheme="minorHAnsi"/>
          <w:lang w:val="en-US"/>
        </w:rPr>
      </w:pPr>
    </w:p>
    <w:tbl>
      <w:tblPr>
        <w:tblStyle w:val="a4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275"/>
        <w:gridCol w:w="709"/>
        <w:gridCol w:w="709"/>
        <w:gridCol w:w="684"/>
        <w:gridCol w:w="733"/>
        <w:gridCol w:w="2268"/>
      </w:tblGrid>
      <w:tr w:rsidR="00B05B4A" w:rsidRPr="00C93078" w14:paraId="4CC70B2D" w14:textId="77777777" w:rsidTr="00725332">
        <w:tc>
          <w:tcPr>
            <w:tcW w:w="10490" w:type="dxa"/>
            <w:gridSpan w:val="8"/>
            <w:shd w:val="clear" w:color="auto" w:fill="9BBB59" w:themeFill="accent3"/>
          </w:tcPr>
          <w:p w14:paraId="39CF5FF9" w14:textId="33D6664F" w:rsidR="00B05B4A" w:rsidRPr="00A10623" w:rsidRDefault="00C13DFE" w:rsidP="006B51D2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Priority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Axis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 w:rsidR="00B05B4A"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>2</w:t>
            </w:r>
          </w:p>
          <w:p w14:paraId="63A1AF18" w14:textId="2FF595C4" w:rsidR="00B05B4A" w:rsidRPr="006B561F" w:rsidRDefault="006B561F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Gender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Equality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in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Recruitment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and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Career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Progression*</w:t>
            </w:r>
          </w:p>
        </w:tc>
      </w:tr>
      <w:tr w:rsidR="00B05B4A" w:rsidRPr="00320698" w14:paraId="46260ECB" w14:textId="77777777" w:rsidTr="00725332">
        <w:tc>
          <w:tcPr>
            <w:tcW w:w="1418" w:type="dxa"/>
            <w:vMerge w:val="restart"/>
          </w:tcPr>
          <w:p w14:paraId="0B04A6ED" w14:textId="16A3A481" w:rsidR="00B05B4A" w:rsidRPr="00896906" w:rsidRDefault="0089690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2694" w:type="dxa"/>
            <w:vMerge w:val="restart"/>
          </w:tcPr>
          <w:p w14:paraId="4C8482F3" w14:textId="45DFAA41" w:rsidR="00B05B4A" w:rsidRPr="00320698" w:rsidRDefault="0089690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Measures/Actions</w:t>
            </w:r>
          </w:p>
        </w:tc>
        <w:tc>
          <w:tcPr>
            <w:tcW w:w="1275" w:type="dxa"/>
            <w:vMerge w:val="restart"/>
          </w:tcPr>
          <w:p w14:paraId="12A08E9B" w14:textId="68EE79C1" w:rsidR="00B05B4A" w:rsidRPr="00320698" w:rsidRDefault="003C241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Competent officers</w:t>
            </w:r>
          </w:p>
        </w:tc>
        <w:tc>
          <w:tcPr>
            <w:tcW w:w="2835" w:type="dxa"/>
            <w:gridSpan w:val="4"/>
          </w:tcPr>
          <w:p w14:paraId="348B7A1F" w14:textId="4D6443FC" w:rsidR="00B05B4A" w:rsidRPr="00896906" w:rsidRDefault="0089690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Timetable</w:t>
            </w:r>
          </w:p>
        </w:tc>
        <w:tc>
          <w:tcPr>
            <w:tcW w:w="2268" w:type="dxa"/>
            <w:vMerge w:val="restart"/>
          </w:tcPr>
          <w:p w14:paraId="65D8B85F" w14:textId="3804A066" w:rsidR="00B05B4A" w:rsidRPr="00320698" w:rsidRDefault="0089690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Performance indicators</w:t>
            </w:r>
          </w:p>
        </w:tc>
      </w:tr>
      <w:tr w:rsidR="00B05B4A" w14:paraId="02D8D442" w14:textId="77777777" w:rsidTr="00725332">
        <w:tc>
          <w:tcPr>
            <w:tcW w:w="1418" w:type="dxa"/>
            <w:vMerge/>
          </w:tcPr>
          <w:p w14:paraId="3D126C5F" w14:textId="77777777" w:rsidR="00B05B4A" w:rsidRDefault="00B05B4A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Merge/>
          </w:tcPr>
          <w:p w14:paraId="06D43E33" w14:textId="77777777" w:rsidR="00B05B4A" w:rsidRDefault="00B05B4A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1762DB29" w14:textId="77777777" w:rsidR="00B05B4A" w:rsidRDefault="00B05B4A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67E62F3" w14:textId="77777777" w:rsidR="00B05B4A" w:rsidRPr="00320698" w:rsidRDefault="00B05B4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9A6E0D0" w14:textId="77777777" w:rsidR="00B05B4A" w:rsidRPr="00320698" w:rsidRDefault="00B05B4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684" w:type="dxa"/>
          </w:tcPr>
          <w:p w14:paraId="120B71EB" w14:textId="77777777" w:rsidR="00B05B4A" w:rsidRPr="00320698" w:rsidRDefault="00B05B4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733" w:type="dxa"/>
          </w:tcPr>
          <w:p w14:paraId="5C1DFCA4" w14:textId="77777777" w:rsidR="00B05B4A" w:rsidRPr="00320698" w:rsidRDefault="00B05B4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</w:tcPr>
          <w:p w14:paraId="0572093B" w14:textId="77777777" w:rsidR="00B05B4A" w:rsidRDefault="00B05B4A" w:rsidP="006B51D2">
            <w:pPr>
              <w:jc w:val="both"/>
              <w:rPr>
                <w:rFonts w:cstheme="minorHAnsi"/>
              </w:rPr>
            </w:pPr>
          </w:p>
        </w:tc>
      </w:tr>
      <w:tr w:rsidR="00B05B4A" w:rsidRPr="00C93078" w14:paraId="233C6833" w14:textId="77777777" w:rsidTr="00725332">
        <w:tc>
          <w:tcPr>
            <w:tcW w:w="1418" w:type="dxa"/>
          </w:tcPr>
          <w:p w14:paraId="5353A7D1" w14:textId="486DC1DD" w:rsidR="00B05B4A" w:rsidRPr="00090B3B" w:rsidRDefault="00B05B4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90B3B">
              <w:rPr>
                <w:rFonts w:cstheme="minorHAnsi"/>
                <w:sz w:val="18"/>
                <w:szCs w:val="18"/>
                <w:lang w:val="en-US"/>
              </w:rPr>
              <w:t xml:space="preserve">2.1.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Promoti</w:t>
            </w:r>
            <w:r w:rsidR="00BD1B2F">
              <w:rPr>
                <w:rFonts w:cstheme="minorHAnsi"/>
                <w:sz w:val="18"/>
                <w:szCs w:val="18"/>
                <w:lang w:val="en-US"/>
              </w:rPr>
              <w:t>ng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C13DFE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C13DFE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13DFE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C13DFE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applications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10885">
              <w:rPr>
                <w:rFonts w:cstheme="minorHAnsi"/>
                <w:sz w:val="18"/>
                <w:szCs w:val="18"/>
                <w:lang w:val="en-US"/>
              </w:rPr>
              <w:t>employment of co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ntrac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5FDF">
              <w:rPr>
                <w:rFonts w:cstheme="minorHAnsi"/>
                <w:sz w:val="18"/>
                <w:szCs w:val="18"/>
                <w:lang w:val="en-US"/>
              </w:rPr>
              <w:t>across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 xml:space="preserve"> the organization</w:t>
            </w:r>
          </w:p>
        </w:tc>
        <w:tc>
          <w:tcPr>
            <w:tcW w:w="2694" w:type="dxa"/>
          </w:tcPr>
          <w:p w14:paraId="4B59CD7A" w14:textId="54260FAB" w:rsidR="00B05B4A" w:rsidRPr="00090B3B" w:rsidRDefault="00B05B4A" w:rsidP="00B05B4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90B3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 xml:space="preserve">Comprising a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description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statement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organization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policy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10885">
              <w:rPr>
                <w:rFonts w:cstheme="minorHAnsi"/>
                <w:sz w:val="18"/>
                <w:szCs w:val="18"/>
                <w:lang w:val="en-US"/>
              </w:rPr>
              <w:t>texts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invitations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 xml:space="preserve">recruitment of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employees</w:t>
            </w:r>
          </w:p>
          <w:p w14:paraId="320547BB" w14:textId="4B0C4771" w:rsidR="00B05B4A" w:rsidRPr="00090B3B" w:rsidRDefault="00B05B4A" w:rsidP="00B05B4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90B3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Us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ing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neutral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language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10885">
              <w:rPr>
                <w:rFonts w:cstheme="minorHAnsi"/>
                <w:sz w:val="18"/>
                <w:szCs w:val="18"/>
                <w:lang w:val="en-US"/>
              </w:rPr>
              <w:t>texts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invitations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 xml:space="preserve">recruitment of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896906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employees</w:t>
            </w:r>
          </w:p>
          <w:p w14:paraId="2BB17245" w14:textId="18C27C34" w:rsidR="00B05B4A" w:rsidRPr="0051667D" w:rsidRDefault="00B05B4A" w:rsidP="00B05B4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1667D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Monitoring</w:t>
            </w:r>
            <w:r w:rsidR="00896906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896906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896906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896906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recruitment</w:t>
            </w:r>
            <w:r w:rsidR="0051667D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51667D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51667D" w:rsidRPr="0051667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employees</w:t>
            </w:r>
          </w:p>
          <w:p w14:paraId="4F2C95EA" w14:textId="555B3F18" w:rsidR="00B05B4A" w:rsidRPr="00090B3B" w:rsidRDefault="00B05B4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90B3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Strengthening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10885">
              <w:rPr>
                <w:rFonts w:cstheme="minorHAnsi"/>
                <w:sz w:val="18"/>
                <w:szCs w:val="18"/>
                <w:lang w:val="en-US"/>
              </w:rPr>
              <w:t xml:space="preserve">women’s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evaluation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panels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staff positions by applying a quota, where possible</w:t>
            </w:r>
          </w:p>
        </w:tc>
        <w:tc>
          <w:tcPr>
            <w:tcW w:w="1275" w:type="dxa"/>
          </w:tcPr>
          <w:p w14:paraId="50D2A64B" w14:textId="77777777" w:rsidR="000D5BE7" w:rsidRPr="005D2C69" w:rsidRDefault="000C0E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B05B4A" w:rsidRPr="005D2C6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ELKE</w:t>
            </w:r>
            <w:r w:rsidR="00B05B4A" w:rsidRPr="005D2C69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</w:p>
          <w:p w14:paraId="5DE163FC" w14:textId="77777777" w:rsidR="000D5BE7" w:rsidRPr="005D2C69" w:rsidRDefault="000D5BE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69CAC4D" w14:textId="5133B8D7" w:rsidR="00B05B4A" w:rsidRPr="000D5BE7" w:rsidRDefault="000D5BE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Pr="000D5B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Management Officer</w:t>
            </w:r>
          </w:p>
          <w:p w14:paraId="3CD6987E" w14:textId="77777777" w:rsidR="00B5586B" w:rsidRPr="000D5BE7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481D276" w14:textId="77777777" w:rsidR="00B5586B" w:rsidRPr="000D5BE7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AE63844" w14:textId="77777777" w:rsidR="00B5586B" w:rsidRPr="000D5BE7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590AB99" w14:textId="30562171" w:rsidR="00B5586B" w:rsidRPr="000D5BE7" w:rsidRDefault="000D5BE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SM</w:t>
            </w:r>
            <w:r w:rsidR="000C20BF" w:rsidRPr="000D5BE7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0C0E6B">
              <w:rPr>
                <w:rFonts w:cstheme="minorHAnsi"/>
                <w:sz w:val="18"/>
                <w:szCs w:val="18"/>
                <w:lang w:val="en-US"/>
              </w:rPr>
              <w:t>ELKE</w:t>
            </w:r>
            <w:r w:rsidR="00B5586B" w:rsidRPr="000D5BE7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D71D21" w:rsidRPr="000D5BE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Contract Management Officer</w:t>
            </w:r>
          </w:p>
          <w:p w14:paraId="4F837F61" w14:textId="77777777" w:rsidR="00B5586B" w:rsidRPr="000D5BE7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59E3921" w14:textId="36299ACD" w:rsidR="00B5586B" w:rsidRPr="000D5BE7" w:rsidRDefault="000D5BE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SM</w:t>
            </w:r>
            <w:r w:rsidR="000C20BF" w:rsidRPr="000D5BE7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0C0E6B"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  <w:p w14:paraId="042C582B" w14:textId="77777777" w:rsidR="00B5586B" w:rsidRPr="000D5BE7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6E6FBBF" w14:textId="77777777" w:rsidR="00B5586B" w:rsidRPr="000D5BE7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2521D85" w14:textId="363C3BC1" w:rsidR="00B5586B" w:rsidRPr="005D2C69" w:rsidRDefault="000C0E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ELKE</w:t>
            </w:r>
            <w:r w:rsidR="00B5586B" w:rsidRPr="005D2C69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D71D21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D5BE7">
              <w:rPr>
                <w:rFonts w:cstheme="minorHAnsi"/>
                <w:sz w:val="18"/>
                <w:szCs w:val="18"/>
                <w:lang w:val="en-US"/>
              </w:rPr>
              <w:t>Contract Management Officer</w:t>
            </w:r>
          </w:p>
        </w:tc>
        <w:tc>
          <w:tcPr>
            <w:tcW w:w="709" w:type="dxa"/>
          </w:tcPr>
          <w:p w14:paraId="63435E44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2A844693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943026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07E4DD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E3E1EE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5F33AB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AB8615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2F463E95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E278D2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E8AB1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98FC0D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148A02C6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39DEE9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38633C" w14:textId="58296B9B" w:rsidR="00B5586B" w:rsidRPr="002F7584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5E43B0AA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5DD489D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37AD96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0B4BAD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63132C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E36B68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D9E311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002F6546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699FA0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3602E2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A8BCF2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4DEC4581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FFB877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8F864D" w14:textId="2B548905" w:rsidR="00B5586B" w:rsidRPr="002F7584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611FEBE5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20A9ABAD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2BCC83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518E10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C3D8CC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9F766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7FA52B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4A44B1FD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485D06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6BD160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EA64F0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7C65990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F81C42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150862" w14:textId="1660E0AD" w:rsidR="00B5586B" w:rsidRPr="002F7584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4BEF42AF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4DE1E6C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41EFD3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49A3C48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076CB3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818BE7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EBF84F" w14:textId="77777777" w:rsidR="00B05B4A" w:rsidRDefault="00B05B4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757FA675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84CE8A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4C465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60C1B3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50828527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2BE9B5" w14:textId="77777777" w:rsidR="00B5586B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E0DAA8" w14:textId="46B1729C" w:rsidR="00B5586B" w:rsidRPr="002F7584" w:rsidRDefault="00B5586B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69539366" w14:textId="6AD39458" w:rsidR="00B5586B" w:rsidRPr="00090B3B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90B3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neutral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language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10885">
              <w:rPr>
                <w:rFonts w:cstheme="minorHAnsi"/>
                <w:sz w:val="18"/>
                <w:szCs w:val="18"/>
                <w:lang w:val="en-US"/>
              </w:rPr>
              <w:t>texts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invitations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 xml:space="preserve">recruitment of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employees</w:t>
            </w:r>
          </w:p>
          <w:p w14:paraId="743152A5" w14:textId="7B10A94C" w:rsidR="00B05B4A" w:rsidRPr="00090B3B" w:rsidRDefault="00B5586B" w:rsidP="00B5586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90B3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51667D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1667D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distribution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evaluation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panels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090B3B" w:rsidRPr="00090B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90B3B">
              <w:rPr>
                <w:rFonts w:cstheme="minorHAnsi"/>
                <w:sz w:val="18"/>
                <w:szCs w:val="18"/>
                <w:lang w:val="en-US"/>
              </w:rPr>
              <w:t>staff positions</w:t>
            </w:r>
          </w:p>
        </w:tc>
      </w:tr>
      <w:tr w:rsidR="00B5586B" w:rsidRPr="00C93078" w14:paraId="500C555F" w14:textId="77777777" w:rsidTr="00725332">
        <w:tc>
          <w:tcPr>
            <w:tcW w:w="1418" w:type="dxa"/>
          </w:tcPr>
          <w:p w14:paraId="424395C6" w14:textId="7EB57B3D" w:rsidR="00B5586B" w:rsidRPr="005D2C69" w:rsidRDefault="00B5586B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D2C69">
              <w:rPr>
                <w:rFonts w:cstheme="minorHAnsi"/>
                <w:sz w:val="18"/>
                <w:szCs w:val="18"/>
                <w:lang w:val="en-US"/>
              </w:rPr>
              <w:t xml:space="preserve">2.2.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Promoti</w:t>
            </w:r>
            <w:r w:rsidR="00BD1B2F">
              <w:rPr>
                <w:rFonts w:cstheme="minorHAnsi"/>
                <w:sz w:val="18"/>
                <w:szCs w:val="18"/>
                <w:lang w:val="en-US"/>
              </w:rPr>
              <w:t>ng</w:t>
            </w:r>
            <w:r w:rsidR="00910C17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896906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="00896906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896906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career</w:t>
            </w:r>
            <w:r w:rsidR="00896906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6906">
              <w:rPr>
                <w:rFonts w:cstheme="minorHAnsi"/>
                <w:sz w:val="18"/>
                <w:szCs w:val="18"/>
                <w:lang w:val="en-US"/>
              </w:rPr>
              <w:t>progression</w:t>
            </w:r>
          </w:p>
        </w:tc>
        <w:tc>
          <w:tcPr>
            <w:tcW w:w="2694" w:type="dxa"/>
          </w:tcPr>
          <w:p w14:paraId="35D59264" w14:textId="5EEECDD5" w:rsidR="00B5586B" w:rsidRPr="00796C76" w:rsidRDefault="00B5586B" w:rsidP="00796C7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96C76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E392D">
              <w:rPr>
                <w:rFonts w:cstheme="minorHAnsi"/>
                <w:sz w:val="18"/>
                <w:szCs w:val="18"/>
                <w:lang w:val="en-US"/>
              </w:rPr>
              <w:t>Considering</w:t>
            </w:r>
            <w:r w:rsidR="00CE392D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E392D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CE392D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develop</w:t>
            </w:r>
            <w:r w:rsidR="00CE392D">
              <w:rPr>
                <w:rFonts w:cstheme="minorHAnsi"/>
                <w:sz w:val="18"/>
                <w:szCs w:val="18"/>
                <w:lang w:val="en-US"/>
              </w:rPr>
              <w:t>ment</w:t>
            </w:r>
            <w:r w:rsidR="00CE392D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E392D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910C17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career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progression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plan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5FDF">
              <w:rPr>
                <w:rFonts w:cstheme="minorHAnsi"/>
                <w:sz w:val="18"/>
                <w:szCs w:val="18"/>
                <w:lang w:val="en-US"/>
              </w:rPr>
              <w:t>all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categor</w:t>
            </w:r>
            <w:r w:rsidR="009C5FDF">
              <w:rPr>
                <w:rFonts w:cstheme="minorHAnsi"/>
                <w:sz w:val="18"/>
                <w:szCs w:val="18"/>
                <w:lang w:val="en-US"/>
              </w:rPr>
              <w:t>ies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employees</w:t>
            </w:r>
            <w:r w:rsidRPr="00796C76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Examining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E392D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CE392D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related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factors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affecting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career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progression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planning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support</w:t>
            </w:r>
            <w:r w:rsidR="00A13D14" w:rsidRPr="00796C7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measures</w:t>
            </w:r>
          </w:p>
        </w:tc>
        <w:tc>
          <w:tcPr>
            <w:tcW w:w="1275" w:type="dxa"/>
          </w:tcPr>
          <w:p w14:paraId="39748EB2" w14:textId="7BE95923" w:rsidR="00B5586B" w:rsidRPr="00292749" w:rsidRDefault="00C05794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</w:t>
            </w:r>
            <w:r w:rsidR="00CA052A" w:rsidRPr="00292749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r w:rsidR="000D5BE7">
              <w:rPr>
                <w:rFonts w:cstheme="minorHAnsi"/>
                <w:sz w:val="18"/>
                <w:szCs w:val="18"/>
                <w:lang w:val="en-US"/>
              </w:rPr>
              <w:t>Personnel Department</w:t>
            </w:r>
          </w:p>
          <w:p w14:paraId="6F85EBE1" w14:textId="77777777" w:rsidR="00CA052A" w:rsidRPr="00292749" w:rsidRDefault="00CA052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E372A74" w14:textId="77777777" w:rsidR="00CA052A" w:rsidRPr="00292749" w:rsidRDefault="00CA052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D5DC86A" w14:textId="2295E58D" w:rsidR="00CA052A" w:rsidRPr="00292749" w:rsidRDefault="00C717AF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Directorates</w:t>
            </w:r>
            <w:r w:rsidR="00CA052A" w:rsidRPr="0029274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0D5BE7">
              <w:rPr>
                <w:rFonts w:cstheme="minorHAnsi"/>
                <w:sz w:val="18"/>
                <w:szCs w:val="18"/>
                <w:lang w:val="en-US"/>
              </w:rPr>
              <w:t>CGE, SM</w:t>
            </w:r>
          </w:p>
        </w:tc>
        <w:tc>
          <w:tcPr>
            <w:tcW w:w="709" w:type="dxa"/>
          </w:tcPr>
          <w:p w14:paraId="71DE6C49" w14:textId="77777777" w:rsidR="00B5586B" w:rsidRPr="00292749" w:rsidRDefault="00B5586B" w:rsidP="006B51D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014B9C" w14:textId="77777777" w:rsidR="00B5586B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E9BF005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EA2710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4A42BB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ED2E4B" w14:textId="3FBAB04F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4D08056C" w14:textId="77777777" w:rsidR="00B5586B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661D766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F9DE15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A440DA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15E42A" w14:textId="14F6DA4A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57AEADE0" w14:textId="77777777" w:rsidR="00B5586B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FEF20F0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A61CEE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75FCF5" w14:textId="77777777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DEEEE9" w14:textId="5572ECC4" w:rsidR="00CA052A" w:rsidRDefault="00CA052A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14:paraId="6709C365" w14:textId="02822793" w:rsidR="00B5586B" w:rsidRPr="005D2C69" w:rsidRDefault="00CA052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D2C69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A13D14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distribution</w:t>
            </w:r>
            <w:r w:rsidR="00A13D14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as pertaining to</w:t>
            </w:r>
            <w:r w:rsidR="00F30948">
              <w:rPr>
                <w:rFonts w:cstheme="minorHAnsi"/>
                <w:sz w:val="18"/>
                <w:szCs w:val="18"/>
                <w:lang w:val="en-US"/>
              </w:rPr>
              <w:t xml:space="preserve"> the </w:t>
            </w:r>
            <w:r w:rsidR="005D2C69">
              <w:rPr>
                <w:rFonts w:cstheme="minorHAnsi"/>
                <w:sz w:val="18"/>
                <w:szCs w:val="18"/>
                <w:lang w:val="en-US"/>
              </w:rPr>
              <w:t>ca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reer</w:t>
            </w:r>
            <w:r w:rsidR="00BD585F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progression</w:t>
            </w:r>
            <w:r w:rsidR="00BD585F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BD585F" w:rsidRPr="005D2C6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employees</w:t>
            </w:r>
          </w:p>
          <w:p w14:paraId="531B7D6F" w14:textId="4D61BC9A" w:rsidR="00CA052A" w:rsidRPr="0090434E" w:rsidRDefault="00CA052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434E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Assessment</w:t>
            </w:r>
            <w:r w:rsidR="00BD585F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BD585F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any</w:t>
            </w:r>
            <w:r w:rsidR="00BD585F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D585F">
              <w:rPr>
                <w:rFonts w:cstheme="minorHAnsi"/>
                <w:sz w:val="18"/>
                <w:szCs w:val="18"/>
                <w:lang w:val="en-US"/>
              </w:rPr>
              <w:t>reports</w:t>
            </w:r>
            <w:r w:rsidR="00BD585F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434E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90434E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434E">
              <w:rPr>
                <w:rFonts w:cstheme="minorHAnsi"/>
                <w:sz w:val="18"/>
                <w:szCs w:val="18"/>
                <w:lang w:val="en-US"/>
              </w:rPr>
              <w:t>discriminatory</w:t>
            </w:r>
            <w:r w:rsidR="0090434E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434E">
              <w:rPr>
                <w:rFonts w:cstheme="minorHAnsi"/>
                <w:sz w:val="18"/>
                <w:szCs w:val="18"/>
                <w:lang w:val="en-US"/>
              </w:rPr>
              <w:t>task assignments or barriers affecting career progression</w:t>
            </w:r>
          </w:p>
          <w:p w14:paraId="5F801757" w14:textId="7C500A45" w:rsidR="00CA052A" w:rsidRPr="0090434E" w:rsidRDefault="00CA052A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434E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Reports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development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career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progression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plan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b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factors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affecting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career</w:t>
            </w:r>
            <w:r w:rsidR="00A13D14" w:rsidRPr="0090434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13D14">
              <w:rPr>
                <w:rFonts w:cstheme="minorHAnsi"/>
                <w:sz w:val="18"/>
                <w:szCs w:val="18"/>
                <w:lang w:val="en-US"/>
              </w:rPr>
              <w:t>progression</w:t>
            </w:r>
          </w:p>
        </w:tc>
      </w:tr>
    </w:tbl>
    <w:p w14:paraId="7749521D" w14:textId="7A7D0B24" w:rsidR="00DD68FE" w:rsidRPr="0090434E" w:rsidRDefault="00DD68FE" w:rsidP="00CA052A">
      <w:pPr>
        <w:jc w:val="both"/>
        <w:rPr>
          <w:rFonts w:cstheme="minorHAnsi"/>
          <w:lang w:val="en-US"/>
        </w:rPr>
      </w:pPr>
    </w:p>
    <w:p w14:paraId="2A214E1A" w14:textId="77777777" w:rsidR="00DD68FE" w:rsidRPr="0090434E" w:rsidRDefault="00DD68FE">
      <w:pPr>
        <w:rPr>
          <w:rFonts w:cstheme="minorHAnsi"/>
          <w:lang w:val="en-US"/>
        </w:rPr>
      </w:pPr>
      <w:r w:rsidRPr="0090434E">
        <w:rPr>
          <w:rFonts w:cstheme="minorHAnsi"/>
          <w:lang w:val="en-US"/>
        </w:rPr>
        <w:br w:type="page"/>
      </w:r>
    </w:p>
    <w:p w14:paraId="7DB09625" w14:textId="77777777" w:rsidR="002A4A8D" w:rsidRPr="0090434E" w:rsidRDefault="002A4A8D" w:rsidP="00CA052A">
      <w:pPr>
        <w:jc w:val="both"/>
        <w:rPr>
          <w:rFonts w:cstheme="minorHAnsi"/>
          <w:lang w:val="en-US"/>
        </w:rPr>
      </w:pP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275"/>
        <w:gridCol w:w="709"/>
        <w:gridCol w:w="709"/>
        <w:gridCol w:w="684"/>
        <w:gridCol w:w="733"/>
        <w:gridCol w:w="1985"/>
      </w:tblGrid>
      <w:tr w:rsidR="00CA052A" w:rsidRPr="00C93078" w14:paraId="3CCC7249" w14:textId="77777777" w:rsidTr="005826EA">
        <w:tc>
          <w:tcPr>
            <w:tcW w:w="10349" w:type="dxa"/>
            <w:gridSpan w:val="8"/>
            <w:shd w:val="clear" w:color="auto" w:fill="8064A2" w:themeFill="accent4"/>
          </w:tcPr>
          <w:p w14:paraId="3CC404C8" w14:textId="40E896E4" w:rsidR="00CA052A" w:rsidRPr="00A10623" w:rsidRDefault="0090434E" w:rsidP="006B51D2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Priority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Axis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 w:rsidR="00CA052A"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>3</w:t>
            </w:r>
          </w:p>
          <w:p w14:paraId="46F8406D" w14:textId="0FE80BCE" w:rsidR="00CA052A" w:rsidRPr="006B561F" w:rsidRDefault="006B561F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Gender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Mainstreaming</w:t>
            </w:r>
            <w:r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in Research, Innovation and Education*</w:t>
            </w:r>
          </w:p>
        </w:tc>
      </w:tr>
      <w:tr w:rsidR="00CA052A" w:rsidRPr="00320698" w14:paraId="2099700E" w14:textId="77777777" w:rsidTr="006B481C">
        <w:tc>
          <w:tcPr>
            <w:tcW w:w="1702" w:type="dxa"/>
            <w:vMerge w:val="restart"/>
          </w:tcPr>
          <w:p w14:paraId="0A492873" w14:textId="67213A43" w:rsidR="00CA052A" w:rsidRPr="0090434E" w:rsidRDefault="0090434E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2552" w:type="dxa"/>
            <w:vMerge w:val="restart"/>
          </w:tcPr>
          <w:p w14:paraId="33A173A8" w14:textId="083E9204" w:rsidR="00CA052A" w:rsidRPr="00320698" w:rsidRDefault="0090434E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Measures/Actions</w:t>
            </w:r>
          </w:p>
        </w:tc>
        <w:tc>
          <w:tcPr>
            <w:tcW w:w="1275" w:type="dxa"/>
            <w:vMerge w:val="restart"/>
          </w:tcPr>
          <w:p w14:paraId="53DED07E" w14:textId="2B62DA23" w:rsidR="00CA052A" w:rsidRPr="00320698" w:rsidRDefault="003C241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Competent officers</w:t>
            </w:r>
          </w:p>
        </w:tc>
        <w:tc>
          <w:tcPr>
            <w:tcW w:w="2835" w:type="dxa"/>
            <w:gridSpan w:val="4"/>
          </w:tcPr>
          <w:p w14:paraId="25F15129" w14:textId="0A9B88D4" w:rsidR="00CA052A" w:rsidRPr="0090434E" w:rsidRDefault="0090434E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Timetable</w:t>
            </w:r>
          </w:p>
        </w:tc>
        <w:tc>
          <w:tcPr>
            <w:tcW w:w="1985" w:type="dxa"/>
            <w:vMerge w:val="restart"/>
          </w:tcPr>
          <w:p w14:paraId="35C34E23" w14:textId="63591619" w:rsidR="00CA052A" w:rsidRPr="00320698" w:rsidRDefault="0090434E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Performance Indicators</w:t>
            </w:r>
          </w:p>
        </w:tc>
      </w:tr>
      <w:tr w:rsidR="00CA052A" w14:paraId="48739985" w14:textId="77777777" w:rsidTr="006B481C">
        <w:tc>
          <w:tcPr>
            <w:tcW w:w="1702" w:type="dxa"/>
            <w:vMerge/>
          </w:tcPr>
          <w:p w14:paraId="396C8CAC" w14:textId="77777777" w:rsidR="00CA052A" w:rsidRDefault="00CA052A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145D762F" w14:textId="77777777" w:rsidR="00CA052A" w:rsidRDefault="00CA052A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608B986D" w14:textId="77777777" w:rsidR="00CA052A" w:rsidRDefault="00CA052A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6638601" w14:textId="77777777" w:rsidR="00CA052A" w:rsidRPr="00320698" w:rsidRDefault="00CA052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1318D099" w14:textId="77777777" w:rsidR="00CA052A" w:rsidRPr="00320698" w:rsidRDefault="00CA052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684" w:type="dxa"/>
          </w:tcPr>
          <w:p w14:paraId="3A073734" w14:textId="77777777" w:rsidR="00CA052A" w:rsidRPr="00320698" w:rsidRDefault="00CA052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733" w:type="dxa"/>
          </w:tcPr>
          <w:p w14:paraId="41DD9384" w14:textId="77777777" w:rsidR="00CA052A" w:rsidRPr="00320698" w:rsidRDefault="00CA052A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2025</w:t>
            </w:r>
          </w:p>
        </w:tc>
        <w:tc>
          <w:tcPr>
            <w:tcW w:w="1985" w:type="dxa"/>
            <w:vMerge/>
          </w:tcPr>
          <w:p w14:paraId="6C710FAF" w14:textId="77777777" w:rsidR="00CA052A" w:rsidRDefault="00CA052A" w:rsidP="006B51D2">
            <w:pPr>
              <w:jc w:val="both"/>
              <w:rPr>
                <w:rFonts w:cstheme="minorHAnsi"/>
              </w:rPr>
            </w:pPr>
          </w:p>
        </w:tc>
      </w:tr>
      <w:tr w:rsidR="00CA052A" w:rsidRPr="00C93078" w14:paraId="17C2CB66" w14:textId="77777777" w:rsidTr="006B481C">
        <w:tc>
          <w:tcPr>
            <w:tcW w:w="1702" w:type="dxa"/>
          </w:tcPr>
          <w:p w14:paraId="15D5615B" w14:textId="243490DD" w:rsidR="00CA052A" w:rsidRPr="00C05794" w:rsidRDefault="005E322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CA052A" w:rsidRPr="00C05794">
              <w:rPr>
                <w:rFonts w:cstheme="minorHAnsi"/>
                <w:sz w:val="18"/>
                <w:szCs w:val="18"/>
                <w:lang w:val="en-US"/>
              </w:rPr>
              <w:t xml:space="preserve">.1. </w:t>
            </w:r>
            <w:r w:rsidR="0090434E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0434E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748AD">
              <w:rPr>
                <w:rFonts w:cstheme="minorHAnsi"/>
                <w:sz w:val="18"/>
                <w:szCs w:val="18"/>
                <w:lang w:val="en-US"/>
              </w:rPr>
              <w:t>mainstreaming</w:t>
            </w:r>
            <w:r w:rsidR="00796C76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D2C69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30948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F3094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positions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regular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PLOE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at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large</w:t>
            </w:r>
          </w:p>
        </w:tc>
        <w:tc>
          <w:tcPr>
            <w:tcW w:w="2552" w:type="dxa"/>
          </w:tcPr>
          <w:p w14:paraId="68606328" w14:textId="7718DD17" w:rsidR="00CA052A" w:rsidRPr="00C05794" w:rsidRDefault="00CA052A" w:rsidP="005E32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Organizing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events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796C76">
              <w:rPr>
                <w:rFonts w:cstheme="minorHAnsi"/>
                <w:sz w:val="18"/>
                <w:szCs w:val="18"/>
                <w:lang w:val="en-US"/>
              </w:rPr>
              <w:t>seminars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mainstreaming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employees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working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at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large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regular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PLOE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14:paraId="25694BD5" w14:textId="1E8FED31" w:rsidR="00CA052A" w:rsidRPr="002F7584" w:rsidRDefault="00292749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5E3228">
              <w:rPr>
                <w:rFonts w:cstheme="minorHAnsi"/>
                <w:sz w:val="18"/>
                <w:szCs w:val="18"/>
              </w:rPr>
              <w:t xml:space="preserve">,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Directorates</w:t>
            </w:r>
          </w:p>
        </w:tc>
        <w:tc>
          <w:tcPr>
            <w:tcW w:w="709" w:type="dxa"/>
          </w:tcPr>
          <w:p w14:paraId="07371DE9" w14:textId="30CEB341" w:rsidR="00CA052A" w:rsidRPr="002F7584" w:rsidRDefault="00CA052A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0733B2" w14:textId="4F7930DF" w:rsidR="00CA052A" w:rsidRPr="002F7584" w:rsidRDefault="00CA052A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7270D09A" w14:textId="186900AD" w:rsidR="00CA052A" w:rsidRPr="002F7584" w:rsidRDefault="00CA052A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0E78D05A" w14:textId="269B59BF" w:rsidR="00CA052A" w:rsidRPr="002F7584" w:rsidRDefault="00CA052A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4BDDD1B4" w14:textId="11FAB43C" w:rsidR="00CA052A" w:rsidRPr="000B1A06" w:rsidRDefault="0090317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events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5D2C69">
              <w:rPr>
                <w:rFonts w:cstheme="minorHAnsi"/>
                <w:sz w:val="18"/>
                <w:szCs w:val="18"/>
                <w:lang w:val="en-US"/>
              </w:rPr>
              <w:t>seminars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mainstreaming</w:t>
            </w:r>
            <w:r w:rsidRPr="000B1A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5E3228" w:rsidRPr="00C93078" w14:paraId="23ED7BE3" w14:textId="77777777" w:rsidTr="006B481C">
        <w:tc>
          <w:tcPr>
            <w:tcW w:w="1702" w:type="dxa"/>
          </w:tcPr>
          <w:p w14:paraId="2C19A8BD" w14:textId="19FFA5EB" w:rsidR="005E3228" w:rsidRPr="00C05794" w:rsidRDefault="005E322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3.2.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mainstreaming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employee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training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regular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PLOE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14:paraId="6F6B2643" w14:textId="2E67424F" w:rsidR="005E3228" w:rsidRPr="00F30948" w:rsidRDefault="008F7910" w:rsidP="005E32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3094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Organizing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training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3178">
              <w:rPr>
                <w:rFonts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796C76">
              <w:rPr>
                <w:rFonts w:cstheme="minorHAnsi"/>
                <w:sz w:val="18"/>
                <w:szCs w:val="18"/>
                <w:lang w:val="en-US"/>
              </w:rPr>
              <w:t>seminars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="00F30948">
              <w:rPr>
                <w:rFonts w:cstheme="minorHAnsi"/>
                <w:sz w:val="18"/>
                <w:szCs w:val="18"/>
                <w:lang w:val="en-US"/>
              </w:rPr>
              <w:t xml:space="preserve">in order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to</w:t>
            </w:r>
            <w:proofErr w:type="gramEnd"/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rais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awareness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0B1A06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employees</w:t>
            </w:r>
            <w:r w:rsidR="000B1A06" w:rsidRPr="00F30948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regular</w:t>
            </w:r>
            <w:r w:rsidR="000B1A06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0B1A06" w:rsidRPr="00F30948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PLOE</w:t>
            </w:r>
            <w:r w:rsidR="000B1A06" w:rsidRPr="00F30948"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0317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30948"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="00F30948"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issues</w:t>
            </w:r>
          </w:p>
        </w:tc>
        <w:tc>
          <w:tcPr>
            <w:tcW w:w="1275" w:type="dxa"/>
          </w:tcPr>
          <w:p w14:paraId="3B1B4F12" w14:textId="43D9250F" w:rsidR="005E3228" w:rsidRDefault="00292749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8F7910">
              <w:rPr>
                <w:rFonts w:cstheme="minorHAnsi"/>
                <w:sz w:val="18"/>
                <w:szCs w:val="18"/>
              </w:rPr>
              <w:t>,</w:t>
            </w:r>
          </w:p>
          <w:p w14:paraId="7CA7BCBE" w14:textId="4FB6F33C" w:rsidR="008F7910" w:rsidRDefault="00C717AF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Directorates</w:t>
            </w:r>
          </w:p>
        </w:tc>
        <w:tc>
          <w:tcPr>
            <w:tcW w:w="709" w:type="dxa"/>
          </w:tcPr>
          <w:p w14:paraId="4A00AE26" w14:textId="77777777" w:rsidR="005E3228" w:rsidRPr="002F7584" w:rsidRDefault="005E3228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25BBA7" w14:textId="39937B5A" w:rsidR="005E3228" w:rsidRDefault="008F7910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1D9CB2F6" w14:textId="69EFFF63" w:rsidR="005E3228" w:rsidRDefault="008F7910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1F8A512D" w14:textId="3725750C" w:rsidR="005E3228" w:rsidRDefault="008F7910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1858DB9B" w14:textId="4AAA6008" w:rsidR="005E3228" w:rsidRPr="0025331E" w:rsidRDefault="0090317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training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programmes</w:t>
            </w:r>
            <w:proofErr w:type="spellEnd"/>
            <w:r w:rsidRPr="0025331E">
              <w:rPr>
                <w:rFonts w:cstheme="minorHAnsi"/>
                <w:sz w:val="18"/>
                <w:szCs w:val="18"/>
                <w:lang w:val="en-US"/>
              </w:rPr>
              <w:t>/</w:t>
            </w:r>
            <w:r>
              <w:rPr>
                <w:rFonts w:cstheme="minorHAnsi"/>
                <w:sz w:val="18"/>
                <w:szCs w:val="18"/>
                <w:lang w:val="en-US"/>
              </w:rPr>
              <w:t>seminars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aimed</w:t>
            </w:r>
            <w:r w:rsidR="000B1A06"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at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raising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employee</w:t>
            </w:r>
            <w:r w:rsidRPr="0025331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awareness</w:t>
            </w:r>
          </w:p>
        </w:tc>
      </w:tr>
      <w:tr w:rsidR="00DA1A92" w:rsidRPr="00C93078" w14:paraId="20476337" w14:textId="77777777" w:rsidTr="006B481C">
        <w:tc>
          <w:tcPr>
            <w:tcW w:w="1702" w:type="dxa"/>
          </w:tcPr>
          <w:p w14:paraId="347A71C9" w14:textId="5957E0EB" w:rsidR="00DA1A92" w:rsidRPr="00C05794" w:rsidRDefault="00DA1A92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3.3.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="00796C76">
              <w:rPr>
                <w:rFonts w:cstheme="minorHAnsi"/>
                <w:sz w:val="18"/>
                <w:szCs w:val="18"/>
                <w:lang w:val="en-US"/>
              </w:rPr>
              <w:t>ncreasing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senior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advisory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bodies</w:t>
            </w:r>
            <w:r w:rsidR="00282714" w:rsidRPr="00C0579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826212">
              <w:rPr>
                <w:rFonts w:cstheme="minorHAnsi"/>
                <w:sz w:val="18"/>
                <w:szCs w:val="18"/>
                <w:lang w:val="en-US"/>
              </w:rPr>
              <w:t>NCRTI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="00826212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26212">
              <w:rPr>
                <w:rFonts w:cstheme="minorHAnsi"/>
                <w:sz w:val="18"/>
                <w:szCs w:val="18"/>
                <w:lang w:val="en-US"/>
              </w:rPr>
              <w:t>SSC</w:t>
            </w:r>
            <w:r w:rsidR="00903178" w:rsidRPr="00C0579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14:paraId="78E83895" w14:textId="0C1D77EF" w:rsidR="00DA1A92" w:rsidRPr="00927777" w:rsidRDefault="00DA1A92" w:rsidP="005E32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27777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Ensuring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advisory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bodies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NCRTI</w:t>
            </w:r>
            <w:r w:rsidR="006040F5">
              <w:rPr>
                <w:rStyle w:val="ab"/>
                <w:rFonts w:cstheme="minorHAnsi"/>
                <w:sz w:val="18"/>
                <w:szCs w:val="18"/>
              </w:rPr>
              <w:footnoteReference w:id="4"/>
            </w:r>
            <w:r w:rsidR="006040F5" w:rsidRPr="00927777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SSC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supporting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appointment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927777" w:rsidRP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2961A4">
              <w:rPr>
                <w:rFonts w:cstheme="minorHAnsi"/>
                <w:sz w:val="18"/>
                <w:szCs w:val="18"/>
                <w:lang w:val="en-US"/>
              </w:rPr>
              <w:t xml:space="preserve"> as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 xml:space="preserve"> president</w:t>
            </w:r>
            <w:r w:rsidR="002961A4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961A4">
              <w:rPr>
                <w:rFonts w:cstheme="minorHAnsi"/>
                <w:sz w:val="18"/>
                <w:szCs w:val="18"/>
                <w:lang w:val="en-US"/>
              </w:rPr>
              <w:t xml:space="preserve">or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vice-president</w:t>
            </w:r>
            <w:r w:rsidR="002961A4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 xml:space="preserve"> of these bodies</w:t>
            </w:r>
          </w:p>
          <w:p w14:paraId="586BF0A7" w14:textId="3CB25A1E" w:rsidR="00DA1A92" w:rsidRPr="00C05794" w:rsidRDefault="00DA1A92" w:rsidP="005E32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Monitoring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advisory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bodies</w:t>
            </w:r>
          </w:p>
        </w:tc>
        <w:tc>
          <w:tcPr>
            <w:tcW w:w="1275" w:type="dxa"/>
          </w:tcPr>
          <w:p w14:paraId="14646E1A" w14:textId="3F652EF9" w:rsidR="00DA1A92" w:rsidRDefault="00292749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Political Leadership</w:t>
            </w:r>
          </w:p>
          <w:p w14:paraId="1FE94725" w14:textId="77777777" w:rsidR="00DA1A92" w:rsidRDefault="00DA1A92" w:rsidP="006B51D2">
            <w:pPr>
              <w:rPr>
                <w:rFonts w:cstheme="minorHAnsi"/>
                <w:sz w:val="18"/>
                <w:szCs w:val="18"/>
              </w:rPr>
            </w:pPr>
          </w:p>
          <w:p w14:paraId="6A75218D" w14:textId="77777777" w:rsidR="00DA1A92" w:rsidRDefault="00DA1A92" w:rsidP="006B51D2">
            <w:pPr>
              <w:rPr>
                <w:rFonts w:cstheme="minorHAnsi"/>
                <w:sz w:val="18"/>
                <w:szCs w:val="18"/>
              </w:rPr>
            </w:pPr>
          </w:p>
          <w:p w14:paraId="35F0CAF1" w14:textId="77777777" w:rsidR="00DA1A92" w:rsidRDefault="00DA1A92" w:rsidP="006B51D2">
            <w:pPr>
              <w:rPr>
                <w:rFonts w:cstheme="minorHAnsi"/>
                <w:sz w:val="18"/>
                <w:szCs w:val="18"/>
              </w:rPr>
            </w:pPr>
          </w:p>
          <w:p w14:paraId="16109F62" w14:textId="77777777" w:rsidR="00DA1A92" w:rsidRDefault="00DA1A92" w:rsidP="006B51D2">
            <w:pPr>
              <w:rPr>
                <w:rFonts w:cstheme="minorHAnsi"/>
                <w:sz w:val="18"/>
                <w:szCs w:val="18"/>
              </w:rPr>
            </w:pPr>
          </w:p>
          <w:p w14:paraId="3E0D9FF9" w14:textId="77777777" w:rsidR="00DA1A92" w:rsidRDefault="00DA1A92" w:rsidP="006B51D2">
            <w:pPr>
              <w:rPr>
                <w:rFonts w:cstheme="minorHAnsi"/>
                <w:sz w:val="18"/>
                <w:szCs w:val="18"/>
              </w:rPr>
            </w:pPr>
          </w:p>
          <w:p w14:paraId="3FFC1F31" w14:textId="570649CA" w:rsidR="00DA1A92" w:rsidRPr="00292749" w:rsidRDefault="00292749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</w:tc>
        <w:tc>
          <w:tcPr>
            <w:tcW w:w="709" w:type="dxa"/>
          </w:tcPr>
          <w:p w14:paraId="7D470960" w14:textId="77777777" w:rsidR="00DA1A9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0742D9EB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33404A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749A62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69E3A8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A3D553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F97C85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45838D" w14:textId="5A2ABD14" w:rsidR="00C42732" w:rsidRPr="002F7584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253741F5" w14:textId="77777777" w:rsidR="00DA1A9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58247DB4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331094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1F77DA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F3159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72F78D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6FBA20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D48F83" w14:textId="56442B40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6C4A8820" w14:textId="77777777" w:rsidR="00DA1A9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1A4D56C8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704A96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089106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316594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F7869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1230A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9285E2" w14:textId="25AA1B5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13ADCB07" w14:textId="77777777" w:rsidR="00DA1A9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1866CFD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6ECA76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46135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F4515B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94A5B1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912A7A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26FB27" w14:textId="051753D4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5E7DEF04" w14:textId="5353447B" w:rsidR="00DA1A92" w:rsidRPr="00F30948" w:rsidRDefault="0090317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D2C69">
              <w:rPr>
                <w:rFonts w:cstheme="minorHAnsi"/>
                <w:sz w:val="18"/>
                <w:szCs w:val="18"/>
                <w:lang w:val="en-US"/>
              </w:rPr>
              <w:t>distribution</w:t>
            </w:r>
            <w:r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as pertaining to</w:t>
            </w:r>
            <w:r w:rsidR="00F30948">
              <w:rPr>
                <w:rFonts w:cstheme="minorHAnsi"/>
                <w:sz w:val="18"/>
                <w:szCs w:val="18"/>
                <w:lang w:val="en-US"/>
              </w:rPr>
              <w:t xml:space="preserve"> participation </w:t>
            </w:r>
            <w:r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advisory</w:t>
            </w:r>
            <w:r w:rsidRPr="00F3094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bod</w:t>
            </w:r>
            <w:r w:rsidR="00F30948">
              <w:rPr>
                <w:rFonts w:cstheme="minorHAnsi"/>
                <w:sz w:val="18"/>
                <w:szCs w:val="18"/>
                <w:lang w:val="en-US"/>
              </w:rPr>
              <w:t>ies</w:t>
            </w:r>
          </w:p>
        </w:tc>
      </w:tr>
      <w:tr w:rsidR="00C42732" w:rsidRPr="00C93078" w14:paraId="00C1826C" w14:textId="77777777" w:rsidTr="006B481C">
        <w:tc>
          <w:tcPr>
            <w:tcW w:w="1702" w:type="dxa"/>
          </w:tcPr>
          <w:p w14:paraId="555AA29E" w14:textId="02E019F7" w:rsidR="00C42732" w:rsidRPr="00C05794" w:rsidRDefault="00C42732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3.4.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="00796C76">
              <w:rPr>
                <w:rFonts w:cstheme="minorHAnsi"/>
                <w:sz w:val="18"/>
                <w:szCs w:val="18"/>
                <w:lang w:val="en-US"/>
              </w:rPr>
              <w:t>ncreasing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proposal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evaluation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panels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calls</w:t>
            </w:r>
            <w:r w:rsidR="0092777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proposals</w:t>
            </w:r>
          </w:p>
        </w:tc>
        <w:tc>
          <w:tcPr>
            <w:tcW w:w="2552" w:type="dxa"/>
          </w:tcPr>
          <w:p w14:paraId="6FEC89CB" w14:textId="5B28E5D8" w:rsidR="00C42732" w:rsidRPr="003C23D6" w:rsidRDefault="00C42732" w:rsidP="00C427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C23D6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Encouraging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more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proposal</w:t>
            </w:r>
            <w:r w:rsidR="003C23D6" w:rsidRPr="003C23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evaluation</w:t>
            </w:r>
          </w:p>
          <w:p w14:paraId="111D7998" w14:textId="7F511733" w:rsidR="00C42732" w:rsidRPr="00A10623" w:rsidRDefault="00C42732" w:rsidP="00C427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10623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Monitoring</w:t>
            </w:r>
            <w:r w:rsidR="00927777" w:rsidRPr="00A1062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27777" w:rsidRPr="00A1062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927777" w:rsidRPr="00A1062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927777" w:rsidRPr="00A1062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proposal</w:t>
            </w:r>
            <w:r w:rsidR="00927777" w:rsidRPr="00A1062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evaluation</w:t>
            </w:r>
            <w:r w:rsidR="00927777" w:rsidRPr="00A1062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27777">
              <w:rPr>
                <w:rFonts w:cstheme="minorHAnsi"/>
                <w:sz w:val="18"/>
                <w:szCs w:val="18"/>
                <w:lang w:val="en-US"/>
              </w:rPr>
              <w:t>panels</w:t>
            </w:r>
          </w:p>
        </w:tc>
        <w:tc>
          <w:tcPr>
            <w:tcW w:w="1275" w:type="dxa"/>
          </w:tcPr>
          <w:p w14:paraId="77502712" w14:textId="7FB60D29" w:rsidR="00C42732" w:rsidRDefault="00BD1B2F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Political Leadership, </w:t>
            </w:r>
            <w:r w:rsidR="00C717AF">
              <w:rPr>
                <w:rFonts w:cstheme="minorHAnsi"/>
                <w:sz w:val="18"/>
                <w:szCs w:val="18"/>
                <w:lang w:val="en-US"/>
              </w:rPr>
              <w:t>Directorates</w:t>
            </w:r>
          </w:p>
          <w:p w14:paraId="363C73BE" w14:textId="77777777" w:rsidR="00C42732" w:rsidRDefault="00C42732" w:rsidP="006B51D2">
            <w:pPr>
              <w:rPr>
                <w:rFonts w:cstheme="minorHAnsi"/>
                <w:sz w:val="18"/>
                <w:szCs w:val="18"/>
              </w:rPr>
            </w:pPr>
          </w:p>
          <w:p w14:paraId="1F639D54" w14:textId="77777777" w:rsidR="00C42732" w:rsidRDefault="00C42732" w:rsidP="006B51D2">
            <w:pPr>
              <w:rPr>
                <w:rFonts w:cstheme="minorHAnsi"/>
                <w:sz w:val="18"/>
                <w:szCs w:val="18"/>
              </w:rPr>
            </w:pPr>
          </w:p>
          <w:p w14:paraId="0B14E0E2" w14:textId="77777777" w:rsidR="00C42732" w:rsidRDefault="00C42732" w:rsidP="006B51D2">
            <w:pPr>
              <w:rPr>
                <w:rFonts w:cstheme="minorHAnsi"/>
                <w:sz w:val="18"/>
                <w:szCs w:val="18"/>
              </w:rPr>
            </w:pPr>
          </w:p>
          <w:p w14:paraId="44ED52B5" w14:textId="77777777" w:rsidR="00865D31" w:rsidRDefault="00865D31" w:rsidP="006B51D2">
            <w:pPr>
              <w:rPr>
                <w:rFonts w:cstheme="minorHAnsi"/>
                <w:sz w:val="18"/>
                <w:szCs w:val="18"/>
              </w:rPr>
            </w:pPr>
          </w:p>
          <w:p w14:paraId="32CE68CD" w14:textId="10BAA1FF" w:rsidR="00C42732" w:rsidRPr="00775E32" w:rsidRDefault="00775E32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</w:tc>
        <w:tc>
          <w:tcPr>
            <w:tcW w:w="709" w:type="dxa"/>
          </w:tcPr>
          <w:p w14:paraId="396E360D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24A9B4F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E2844A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F1F926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278DAF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982394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C78B42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975D3C" w14:textId="5F3625E3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103D4DF0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2891F360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8D335B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32BA5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99B53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BE1BF6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433C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E09BB1" w14:textId="5D7A2605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37107577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192C7AB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CF9F9E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FC0799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7D326D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69F795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BD0BBB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C1A76C" w14:textId="3277BF61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77DA0081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4F231883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DC9255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43496D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923790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113ABD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540AE2" w14:textId="77777777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40B712" w14:textId="7032664D" w:rsidR="00C42732" w:rsidRDefault="00C4273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18BC0967" w14:textId="7C50C129" w:rsidR="00C42732" w:rsidRPr="00C05794" w:rsidRDefault="0092777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distribution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25331E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pertaining</w:t>
            </w:r>
            <w:r w:rsidR="0025331E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B1A06">
              <w:rPr>
                <w:rFonts w:cstheme="minorHAnsi"/>
                <w:sz w:val="18"/>
                <w:szCs w:val="18"/>
                <w:lang w:val="en-US"/>
              </w:rPr>
              <w:t>proposal</w:t>
            </w:r>
            <w:r w:rsidR="000B1A06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evaluation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panels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calls</w:t>
            </w:r>
          </w:p>
        </w:tc>
      </w:tr>
      <w:tr w:rsidR="006546BF" w:rsidRPr="00C93078" w14:paraId="3E041EDC" w14:textId="77777777" w:rsidTr="006B481C">
        <w:tc>
          <w:tcPr>
            <w:tcW w:w="1702" w:type="dxa"/>
          </w:tcPr>
          <w:p w14:paraId="75317E4D" w14:textId="6B8115A2" w:rsidR="006546BF" w:rsidRPr="00714AF0" w:rsidRDefault="006546BF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4AF0">
              <w:rPr>
                <w:rFonts w:cstheme="minorHAnsi"/>
                <w:sz w:val="18"/>
                <w:szCs w:val="18"/>
                <w:lang w:val="en-US"/>
              </w:rPr>
              <w:t xml:space="preserve">3.5.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Attend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ing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Participati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ng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lang w:val="en-US"/>
              </w:rPr>
              <w:t>RC</w:t>
            </w:r>
            <w:r w:rsidR="005C5F25" w:rsidRPr="00714AF0">
              <w:rPr>
                <w:rFonts w:cstheme="minorHAnsi"/>
                <w:lang w:val="en-US"/>
              </w:rPr>
              <w:t>/</w:t>
            </w:r>
            <w:r w:rsidR="005C5F25">
              <w:rPr>
                <w:rFonts w:cstheme="minorHAnsi"/>
                <w:lang w:val="en-US"/>
              </w:rPr>
              <w:t>RI</w:t>
            </w:r>
            <w:r w:rsidR="005C5F25" w:rsidRPr="00714AF0">
              <w:rPr>
                <w:rFonts w:cstheme="minorHAnsi"/>
                <w:lang w:val="en-US"/>
              </w:rPr>
              <w:t xml:space="preserve"> </w:t>
            </w:r>
            <w:r w:rsidR="005C5F25">
              <w:rPr>
                <w:rFonts w:cstheme="minorHAnsi"/>
                <w:lang w:val="en-US"/>
              </w:rPr>
              <w:t>GEC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proceedings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gramStart"/>
            <w:r w:rsidR="005670FC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order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to</w:t>
            </w:r>
            <w:proofErr w:type="gramEnd"/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support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effort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made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by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Cent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ers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promote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nd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knowledge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good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practice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exchange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including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identif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ying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factors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that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promot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or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hinde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r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progress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towards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well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awareness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need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670F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714AF0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lastRenderedPageBreak/>
              <w:t>Research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Cent</w:t>
            </w:r>
            <w:r w:rsidR="00714AF0">
              <w:rPr>
                <w:rFonts w:cstheme="minorHAnsi"/>
                <w:sz w:val="18"/>
                <w:szCs w:val="18"/>
                <w:lang w:val="en-US"/>
              </w:rPr>
              <w:t>er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decision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making</w:t>
            </w:r>
            <w:r w:rsidR="005C5F25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positions</w:t>
            </w:r>
          </w:p>
        </w:tc>
        <w:tc>
          <w:tcPr>
            <w:tcW w:w="2552" w:type="dxa"/>
          </w:tcPr>
          <w:p w14:paraId="06C73953" w14:textId="14806228" w:rsidR="006546BF" w:rsidRPr="005670FC" w:rsidRDefault="006546BF" w:rsidP="00C427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670FC">
              <w:rPr>
                <w:rFonts w:cstheme="minorHAnsi"/>
                <w:sz w:val="18"/>
                <w:szCs w:val="18"/>
                <w:lang w:val="en-US"/>
              </w:rPr>
              <w:lastRenderedPageBreak/>
              <w:t>-</w:t>
            </w:r>
            <w:r w:rsidR="00911A4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1A4C">
              <w:rPr>
                <w:rFonts w:cstheme="minorHAnsi"/>
                <w:sz w:val="18"/>
                <w:szCs w:val="18"/>
                <w:lang w:val="en-US"/>
              </w:rPr>
              <w:t>Attendance</w:t>
            </w:r>
            <w:r w:rsidR="00911A4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at</w:t>
            </w:r>
            <w:r w:rsidR="00911A4C" w:rsidRPr="005670FC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911A4C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911A4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1A4C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911A4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1A4C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911A4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EB3061">
              <w:rPr>
                <w:rFonts w:cstheme="minorHAnsi"/>
                <w:lang w:val="en-US"/>
              </w:rPr>
              <w:t>RC</w:t>
            </w:r>
            <w:r w:rsidR="00EB3061" w:rsidRPr="005670FC">
              <w:rPr>
                <w:rFonts w:cstheme="minorHAnsi"/>
                <w:lang w:val="en-US"/>
              </w:rPr>
              <w:t>/</w:t>
            </w:r>
            <w:r w:rsidR="00EB3061">
              <w:rPr>
                <w:rFonts w:cstheme="minorHAnsi"/>
                <w:lang w:val="en-US"/>
              </w:rPr>
              <w:t>RI</w:t>
            </w:r>
            <w:r w:rsidR="00EB3061" w:rsidRPr="005670FC">
              <w:rPr>
                <w:rFonts w:cstheme="minorHAnsi"/>
                <w:lang w:val="en-US"/>
              </w:rPr>
              <w:t xml:space="preserve"> </w:t>
            </w:r>
            <w:r w:rsidR="00EB3061">
              <w:rPr>
                <w:rFonts w:cstheme="minorHAnsi"/>
                <w:lang w:val="en-US"/>
              </w:rPr>
              <w:t>GEC</w:t>
            </w:r>
            <w:r w:rsidR="00EB3061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proceedings</w:t>
            </w:r>
          </w:p>
        </w:tc>
        <w:tc>
          <w:tcPr>
            <w:tcW w:w="1275" w:type="dxa"/>
          </w:tcPr>
          <w:p w14:paraId="23EEE79E" w14:textId="53EAE367" w:rsidR="006546BF" w:rsidRDefault="00775E32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FC4312">
              <w:rPr>
                <w:rFonts w:cstheme="minorHAnsi"/>
                <w:sz w:val="18"/>
                <w:szCs w:val="18"/>
              </w:rPr>
              <w:t xml:space="preserve">, </w:t>
            </w:r>
            <w:r w:rsidR="00C717AF">
              <w:rPr>
                <w:rFonts w:cstheme="minorHAnsi"/>
                <w:sz w:val="18"/>
                <w:szCs w:val="18"/>
                <w:lang w:val="en-US"/>
              </w:rPr>
              <w:t>Directorates</w:t>
            </w:r>
          </w:p>
        </w:tc>
        <w:tc>
          <w:tcPr>
            <w:tcW w:w="709" w:type="dxa"/>
          </w:tcPr>
          <w:p w14:paraId="1F38504C" w14:textId="05473E9B" w:rsidR="006546BF" w:rsidRDefault="00FC431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4E6D3A6B" w14:textId="54623029" w:rsidR="006546BF" w:rsidRDefault="00FC431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4F66E74C" w14:textId="4BC5A210" w:rsidR="006546BF" w:rsidRDefault="00FC431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39C432F0" w14:textId="40B9DC95" w:rsidR="006546BF" w:rsidRDefault="00FC4312" w:rsidP="005E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36E30358" w14:textId="54E889DC" w:rsidR="006546BF" w:rsidRPr="00C05794" w:rsidRDefault="00911A4C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sessions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>/</w:t>
            </w:r>
            <w:r>
              <w:rPr>
                <w:rFonts w:cstheme="minorHAnsi"/>
                <w:sz w:val="18"/>
                <w:szCs w:val="18"/>
                <w:lang w:val="en-US"/>
              </w:rPr>
              <w:t>meetings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held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by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EB3061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EB3061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EB3061">
              <w:rPr>
                <w:rFonts w:cstheme="minorHAnsi"/>
                <w:lang w:val="en-US"/>
              </w:rPr>
              <w:t>RC</w:t>
            </w:r>
            <w:r w:rsidR="00EB3061" w:rsidRPr="00C05794">
              <w:rPr>
                <w:rFonts w:cstheme="minorHAnsi"/>
                <w:lang w:val="en-US"/>
              </w:rPr>
              <w:t>/</w:t>
            </w:r>
            <w:r w:rsidR="00EB3061">
              <w:rPr>
                <w:rFonts w:cstheme="minorHAnsi"/>
                <w:lang w:val="en-US"/>
              </w:rPr>
              <w:t>RI</w:t>
            </w:r>
            <w:r w:rsidR="00EB3061" w:rsidRPr="00C05794">
              <w:rPr>
                <w:rFonts w:cstheme="minorHAnsi"/>
                <w:lang w:val="en-US"/>
              </w:rPr>
              <w:t xml:space="preserve"> </w:t>
            </w:r>
            <w:r w:rsidR="00EB3061">
              <w:rPr>
                <w:rFonts w:cstheme="minorHAnsi"/>
                <w:lang w:val="en-US"/>
              </w:rPr>
              <w:t>GEC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promoti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research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5670FC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well</w:t>
            </w:r>
            <w:r w:rsidR="005670FC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0C17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910C17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exchange</w:t>
            </w:r>
            <w:r w:rsidR="005670FC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5670FC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knowledge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goo</w:t>
            </w:r>
            <w:r w:rsidR="005C5F25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practice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</w:tr>
      <w:tr w:rsidR="00FC4312" w:rsidRPr="00C93078" w14:paraId="5680EC4A" w14:textId="77777777" w:rsidTr="006B481C">
        <w:tc>
          <w:tcPr>
            <w:tcW w:w="1702" w:type="dxa"/>
          </w:tcPr>
          <w:p w14:paraId="5B626D69" w14:textId="7E6A12DD" w:rsidR="00FC4312" w:rsidRPr="005670FC" w:rsidRDefault="00FC4312" w:rsidP="00FC431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670FC">
              <w:rPr>
                <w:rFonts w:cstheme="minorHAnsi"/>
                <w:sz w:val="18"/>
                <w:szCs w:val="18"/>
                <w:lang w:val="en-US"/>
              </w:rPr>
              <w:t xml:space="preserve">3.6.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Attending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Participating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Centre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5670FC" w:rsidRPr="005670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proceedings</w:t>
            </w:r>
          </w:p>
        </w:tc>
        <w:tc>
          <w:tcPr>
            <w:tcW w:w="2552" w:type="dxa"/>
          </w:tcPr>
          <w:p w14:paraId="6A0C2AAC" w14:textId="10D23A0A" w:rsidR="00FC4312" w:rsidRPr="00714AF0" w:rsidRDefault="00FC4312" w:rsidP="00FC431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4AF0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717AF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03178">
              <w:rPr>
                <w:rFonts w:cstheme="minorHAnsi"/>
                <w:sz w:val="18"/>
                <w:szCs w:val="18"/>
                <w:lang w:val="en-US"/>
              </w:rPr>
              <w:t>Attendance</w:t>
            </w:r>
            <w:r w:rsidR="00911A4C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11A4C">
              <w:rPr>
                <w:rFonts w:cstheme="minorHAnsi"/>
                <w:sz w:val="18"/>
                <w:szCs w:val="18"/>
                <w:lang w:val="en-US"/>
              </w:rPr>
              <w:t>at</w:t>
            </w:r>
            <w:r w:rsidR="00C717AF" w:rsidRPr="00714AF0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911A4C">
              <w:rPr>
                <w:rFonts w:cstheme="minorHAnsi"/>
                <w:sz w:val="18"/>
                <w:szCs w:val="18"/>
                <w:lang w:val="en-US"/>
              </w:rPr>
              <w:t>Participation</w:t>
            </w:r>
            <w:r w:rsidR="00C717AF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17AF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C717AF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717AF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C717AF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="003C23D6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Centre</w:t>
            </w:r>
            <w:r w:rsidR="003C23D6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3C23D6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3C23D6">
              <w:rPr>
                <w:rFonts w:cstheme="minorHAnsi"/>
                <w:sz w:val="18"/>
                <w:szCs w:val="18"/>
                <w:lang w:val="en-US"/>
              </w:rPr>
              <w:t>Women</w:t>
            </w:r>
            <w:r w:rsidR="003C23D6" w:rsidRPr="00714AF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670FC">
              <w:rPr>
                <w:rFonts w:cstheme="minorHAnsi"/>
                <w:sz w:val="18"/>
                <w:szCs w:val="18"/>
                <w:lang w:val="en-US"/>
              </w:rPr>
              <w:t>proceedings</w:t>
            </w:r>
          </w:p>
        </w:tc>
        <w:tc>
          <w:tcPr>
            <w:tcW w:w="1275" w:type="dxa"/>
          </w:tcPr>
          <w:p w14:paraId="6FCE029D" w14:textId="778E7324" w:rsidR="00FC4312" w:rsidRPr="00C717AF" w:rsidRDefault="00775E32" w:rsidP="00FC431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FC4312">
              <w:rPr>
                <w:rFonts w:cstheme="minorHAnsi"/>
                <w:sz w:val="18"/>
                <w:szCs w:val="18"/>
              </w:rPr>
              <w:t xml:space="preserve">, </w:t>
            </w:r>
            <w:r w:rsidR="00C717AF">
              <w:rPr>
                <w:rFonts w:cstheme="minorHAnsi"/>
                <w:sz w:val="18"/>
                <w:szCs w:val="18"/>
                <w:lang w:val="en-US"/>
              </w:rPr>
              <w:t>Directorates</w:t>
            </w:r>
          </w:p>
        </w:tc>
        <w:tc>
          <w:tcPr>
            <w:tcW w:w="709" w:type="dxa"/>
          </w:tcPr>
          <w:p w14:paraId="4D474416" w14:textId="39745925" w:rsidR="00FC4312" w:rsidRDefault="00FC4312" w:rsidP="00FC43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420BCDFE" w14:textId="16B52B2D" w:rsidR="00FC4312" w:rsidRDefault="00FC4312" w:rsidP="00FC43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59EA667C" w14:textId="1ACBC27E" w:rsidR="00FC4312" w:rsidRDefault="00FC4312" w:rsidP="00FC43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106A7B64" w14:textId="4FEC107B" w:rsidR="00FC4312" w:rsidRDefault="00FC4312" w:rsidP="00FC43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600C64B9" w14:textId="3A87B687" w:rsidR="00FC4312" w:rsidRPr="00C05794" w:rsidRDefault="003C23D6" w:rsidP="00FC431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sessions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>/</w:t>
            </w:r>
            <w:r>
              <w:rPr>
                <w:rFonts w:cstheme="minorHAnsi"/>
                <w:sz w:val="18"/>
                <w:szCs w:val="18"/>
                <w:lang w:val="en-US"/>
              </w:rPr>
              <w:t>meetings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held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by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Innovation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Centre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Women</w:t>
            </w:r>
          </w:p>
        </w:tc>
      </w:tr>
    </w:tbl>
    <w:p w14:paraId="2A6C0B9D" w14:textId="5A75D154" w:rsidR="008F7910" w:rsidRPr="00C05794" w:rsidRDefault="008F7910" w:rsidP="008F7910">
      <w:pPr>
        <w:jc w:val="both"/>
        <w:rPr>
          <w:rFonts w:cstheme="minorHAnsi"/>
          <w:lang w:val="en-US"/>
        </w:rPr>
      </w:pP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275"/>
        <w:gridCol w:w="709"/>
        <w:gridCol w:w="709"/>
        <w:gridCol w:w="684"/>
        <w:gridCol w:w="733"/>
        <w:gridCol w:w="1985"/>
      </w:tblGrid>
      <w:tr w:rsidR="008F7910" w:rsidRPr="00C93078" w14:paraId="1F43637B" w14:textId="77777777" w:rsidTr="005826EA">
        <w:tc>
          <w:tcPr>
            <w:tcW w:w="10349" w:type="dxa"/>
            <w:gridSpan w:val="8"/>
            <w:shd w:val="clear" w:color="auto" w:fill="4BACC6" w:themeFill="accent5"/>
          </w:tcPr>
          <w:p w14:paraId="0E065935" w14:textId="1A4ECE11" w:rsidR="008F7910" w:rsidRPr="00A10623" w:rsidRDefault="006B561F" w:rsidP="006B51D2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Priority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Axis</w:t>
            </w:r>
            <w:r w:rsidR="008F7910"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4</w:t>
            </w:r>
          </w:p>
          <w:p w14:paraId="2499118F" w14:textId="341E9121" w:rsidR="008F7910" w:rsidRPr="00A10623" w:rsidRDefault="006B561F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Gender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Equality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in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Organizational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Culture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and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Work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>-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Life</w:t>
            </w:r>
            <w:r w:rsidRPr="00A1062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Balance</w:t>
            </w:r>
          </w:p>
        </w:tc>
      </w:tr>
      <w:tr w:rsidR="008F7910" w:rsidRPr="00320698" w14:paraId="241ECCB3" w14:textId="77777777" w:rsidTr="00CD3949">
        <w:tc>
          <w:tcPr>
            <w:tcW w:w="1560" w:type="dxa"/>
            <w:vMerge w:val="restart"/>
          </w:tcPr>
          <w:p w14:paraId="774C38ED" w14:textId="250FEB63" w:rsidR="008F7910" w:rsidRPr="006B561F" w:rsidRDefault="006B561F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2694" w:type="dxa"/>
            <w:vMerge w:val="restart"/>
          </w:tcPr>
          <w:p w14:paraId="4230D4BB" w14:textId="13B57552" w:rsidR="008F7910" w:rsidRPr="00320698" w:rsidRDefault="006B561F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Measures/Actions</w:t>
            </w:r>
          </w:p>
        </w:tc>
        <w:tc>
          <w:tcPr>
            <w:tcW w:w="1275" w:type="dxa"/>
            <w:vMerge w:val="restart"/>
          </w:tcPr>
          <w:p w14:paraId="665DF4DB" w14:textId="79B5723C" w:rsidR="008F7910" w:rsidRPr="00320698" w:rsidRDefault="003C241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Competent officers</w:t>
            </w:r>
          </w:p>
        </w:tc>
        <w:tc>
          <w:tcPr>
            <w:tcW w:w="2835" w:type="dxa"/>
            <w:gridSpan w:val="4"/>
          </w:tcPr>
          <w:p w14:paraId="3D87571E" w14:textId="44D2429D" w:rsidR="008F7910" w:rsidRPr="00320698" w:rsidRDefault="006B561F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Timetable</w:t>
            </w:r>
          </w:p>
        </w:tc>
        <w:tc>
          <w:tcPr>
            <w:tcW w:w="1985" w:type="dxa"/>
            <w:vMerge w:val="restart"/>
          </w:tcPr>
          <w:p w14:paraId="0C25E069" w14:textId="33256554" w:rsidR="008F7910" w:rsidRPr="00320698" w:rsidRDefault="006B561F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Performance Indicators</w:t>
            </w:r>
          </w:p>
        </w:tc>
      </w:tr>
      <w:tr w:rsidR="008F7910" w14:paraId="3008F6C6" w14:textId="77777777" w:rsidTr="00CD3949">
        <w:tc>
          <w:tcPr>
            <w:tcW w:w="1560" w:type="dxa"/>
            <w:vMerge/>
          </w:tcPr>
          <w:p w14:paraId="4C9FBD7A" w14:textId="77777777" w:rsidR="008F7910" w:rsidRDefault="008F7910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  <w:vMerge/>
          </w:tcPr>
          <w:p w14:paraId="2734D1FB" w14:textId="77777777" w:rsidR="008F7910" w:rsidRDefault="008F7910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306849CD" w14:textId="77777777" w:rsidR="008F7910" w:rsidRDefault="008F7910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BE3F91E" w14:textId="77777777" w:rsidR="008F7910" w:rsidRPr="00320698" w:rsidRDefault="008F7910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63D8BDDA" w14:textId="77777777" w:rsidR="008F7910" w:rsidRPr="00320698" w:rsidRDefault="008F7910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684" w:type="dxa"/>
          </w:tcPr>
          <w:p w14:paraId="0CF838C1" w14:textId="77777777" w:rsidR="008F7910" w:rsidRPr="00320698" w:rsidRDefault="008F7910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733" w:type="dxa"/>
          </w:tcPr>
          <w:p w14:paraId="29A5EE73" w14:textId="77777777" w:rsidR="008F7910" w:rsidRPr="00320698" w:rsidRDefault="008F7910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2025</w:t>
            </w:r>
          </w:p>
        </w:tc>
        <w:tc>
          <w:tcPr>
            <w:tcW w:w="1985" w:type="dxa"/>
            <w:vMerge/>
          </w:tcPr>
          <w:p w14:paraId="5DB97D4E" w14:textId="77777777" w:rsidR="008F7910" w:rsidRDefault="008F7910" w:rsidP="006B51D2">
            <w:pPr>
              <w:jc w:val="both"/>
              <w:rPr>
                <w:rFonts w:cstheme="minorHAnsi"/>
              </w:rPr>
            </w:pPr>
          </w:p>
        </w:tc>
      </w:tr>
      <w:tr w:rsidR="008F7910" w:rsidRPr="00C93078" w14:paraId="0045A271" w14:textId="77777777" w:rsidTr="00CD3949">
        <w:tc>
          <w:tcPr>
            <w:tcW w:w="1560" w:type="dxa"/>
          </w:tcPr>
          <w:p w14:paraId="62EFD0CF" w14:textId="4AD86E22" w:rsidR="008F7910" w:rsidRPr="00282714" w:rsidRDefault="008F7910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82714">
              <w:rPr>
                <w:rFonts w:cstheme="minorHAnsi"/>
                <w:sz w:val="18"/>
                <w:szCs w:val="18"/>
                <w:lang w:val="en-US"/>
              </w:rPr>
              <w:t xml:space="preserve">4.1.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Promoti</w:t>
            </w:r>
            <w:r w:rsidR="0025331E">
              <w:rPr>
                <w:rFonts w:cstheme="minorHAnsi"/>
                <w:sz w:val="18"/>
                <w:szCs w:val="18"/>
                <w:lang w:val="en-US"/>
              </w:rPr>
              <w:t>ng</w:t>
            </w:r>
            <w:r w:rsidR="00282714" w:rsidRPr="002827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282714" w:rsidRPr="002827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equality</w:t>
            </w:r>
            <w:r w:rsidR="00282714" w:rsidRPr="002827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in the context of</w:t>
            </w:r>
            <w:r w:rsidR="00282714" w:rsidRPr="002827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>the organization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al</w:t>
            </w:r>
            <w:r w:rsidR="00282714">
              <w:rPr>
                <w:rFonts w:cstheme="minorHAnsi"/>
                <w:sz w:val="18"/>
                <w:szCs w:val="18"/>
                <w:lang w:val="en-US"/>
              </w:rPr>
              <w:t xml:space="preserve"> culture</w:t>
            </w:r>
          </w:p>
        </w:tc>
        <w:tc>
          <w:tcPr>
            <w:tcW w:w="2694" w:type="dxa"/>
          </w:tcPr>
          <w:p w14:paraId="2AB10394" w14:textId="111DF3DA" w:rsidR="008F7910" w:rsidRPr="00142BCB" w:rsidRDefault="008F7910" w:rsidP="008F791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2BC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Making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81102">
              <w:rPr>
                <w:rFonts w:cstheme="minorHAnsi"/>
                <w:sz w:val="18"/>
                <w:szCs w:val="18"/>
                <w:lang w:val="en-US"/>
              </w:rPr>
              <w:t>APGE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available on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GSRI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website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informing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member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  <w:p w14:paraId="5A35FD7D" w14:textId="6493A886" w:rsidR="008F7910" w:rsidRPr="00142BCB" w:rsidRDefault="008F7910" w:rsidP="008F791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2BC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Organizing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open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awareness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-raising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training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events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issues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 xml:space="preserve">gender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bias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diversity</w:t>
            </w:r>
          </w:p>
          <w:p w14:paraId="6CBB2D36" w14:textId="14603C8B" w:rsidR="00FB44E8" w:rsidRPr="00142BCB" w:rsidRDefault="00FB44E8" w:rsidP="008F791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2BC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Systematic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review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organization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information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material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 xml:space="preserve">posted on the GSRI website) from a gender-equality </w:t>
            </w:r>
            <w:r w:rsidR="00142BCB" w:rsidRPr="005C0964">
              <w:rPr>
                <w:rFonts w:cstheme="minorHAnsi"/>
                <w:sz w:val="18"/>
                <w:szCs w:val="18"/>
                <w:lang w:val="en-US"/>
              </w:rPr>
              <w:t>perspective</w:t>
            </w:r>
          </w:p>
        </w:tc>
        <w:tc>
          <w:tcPr>
            <w:tcW w:w="1275" w:type="dxa"/>
          </w:tcPr>
          <w:p w14:paraId="51A5497E" w14:textId="2EDF7EBE" w:rsidR="00FB44E8" w:rsidRPr="005D2C69" w:rsidRDefault="00775E32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  <w:p w14:paraId="09DAB0C5" w14:textId="25BC1D48" w:rsidR="00FB44E8" w:rsidRPr="005D2C69" w:rsidRDefault="00FB44E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CBC10F9" w14:textId="15E3F4AE" w:rsidR="00FB44E8" w:rsidRPr="005D2C69" w:rsidRDefault="00FB44E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52E70FB" w14:textId="1C59C6BF" w:rsidR="00FB44E8" w:rsidRPr="005D2C69" w:rsidRDefault="00775E32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  <w:p w14:paraId="14DBEE16" w14:textId="54498068" w:rsidR="00FB44E8" w:rsidRPr="005D2C69" w:rsidRDefault="00FB44E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2CFFB63" w14:textId="1FEBC422" w:rsidR="00FB44E8" w:rsidRPr="005D2C69" w:rsidRDefault="00FB44E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2D0048D" w14:textId="714B518A" w:rsidR="00FB44E8" w:rsidRPr="005D2C69" w:rsidRDefault="00FB44E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183FD70" w14:textId="6F9E9783" w:rsidR="00FB44E8" w:rsidRPr="005D2C69" w:rsidRDefault="00FB44E8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EE1B27F" w14:textId="465097BB" w:rsidR="008F7910" w:rsidRPr="00775E32" w:rsidRDefault="00775E32" w:rsidP="00FB44E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ELKE</w:t>
            </w:r>
            <w:r w:rsidR="00FB44E8" w:rsidRPr="00775E32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Communication &amp; Outreach Department</w:t>
            </w:r>
            <w:r w:rsidR="00FB44E8" w:rsidRPr="00775E32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FB44E8" w:rsidRPr="00775E32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C717AF">
              <w:rPr>
                <w:rFonts w:cstheme="minorHAnsi"/>
                <w:sz w:val="18"/>
                <w:szCs w:val="18"/>
                <w:lang w:val="en-US"/>
              </w:rPr>
              <w:t>Directorates</w:t>
            </w:r>
          </w:p>
        </w:tc>
        <w:tc>
          <w:tcPr>
            <w:tcW w:w="709" w:type="dxa"/>
          </w:tcPr>
          <w:p w14:paraId="73897F3C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7CE31D79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EEB4C0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130B0D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DA199A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2C4741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1C2915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ECC187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2FA523" w14:textId="173661A5" w:rsidR="00FB44E8" w:rsidRPr="002F7584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36DF0668" w14:textId="1E8343D6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05A3B1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583F5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99C0DE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04CC3316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B23C0A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6BBABA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5300BB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9C6948" w14:textId="31C4CD12" w:rsidR="00FB44E8" w:rsidRPr="002F7584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257FE339" w14:textId="2CCE3B3D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3CC30C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1365D2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2DAE80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7149DA70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90F1C0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D274F1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4B3EAF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60C669" w14:textId="00786170" w:rsidR="00FB44E8" w:rsidRPr="002F7584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65A88209" w14:textId="7EC36C79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916F96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727893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330A5F" w14:textId="77777777" w:rsidR="008F7910" w:rsidRDefault="008F7910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90FAF49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DCFF82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94837D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80DDA0" w14:textId="77777777" w:rsidR="00FB44E8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E63513" w14:textId="15C3110E" w:rsidR="00FB44E8" w:rsidRPr="002F7584" w:rsidRDefault="00FB44E8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58E3D6CB" w14:textId="0B400D64" w:rsidR="008F7910" w:rsidRPr="00C05794" w:rsidRDefault="007A6A3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Annual</w:t>
            </w:r>
            <w:r w:rsidR="00142BCB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APGE</w:t>
            </w:r>
            <w:r w:rsidR="005C0964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revi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sions</w:t>
            </w:r>
          </w:p>
          <w:p w14:paraId="52712243" w14:textId="42CF6B44" w:rsidR="007A6A37" w:rsidRPr="005C0964" w:rsidRDefault="007A6A3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C0964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="00142BCB" w:rsidRPr="005C09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142BCB" w:rsidRPr="005C096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open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awareness-raising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training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events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issues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gender bias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5C0964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diversity</w:t>
            </w:r>
          </w:p>
          <w:p w14:paraId="798F0F29" w14:textId="63E363D0" w:rsidR="007A6A37" w:rsidRPr="00142BCB" w:rsidRDefault="007A6A3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2BCB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Use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neutral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language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in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organization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142BCB" w:rsidRPr="00142BC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142BCB">
              <w:rPr>
                <w:rFonts w:cstheme="minorHAnsi"/>
                <w:sz w:val="18"/>
                <w:szCs w:val="18"/>
                <w:lang w:val="en-US"/>
              </w:rPr>
              <w:t>information material</w:t>
            </w:r>
          </w:p>
        </w:tc>
      </w:tr>
      <w:tr w:rsidR="007A6A37" w:rsidRPr="00C93078" w14:paraId="1E6AF5D5" w14:textId="77777777" w:rsidTr="00CD3949">
        <w:tc>
          <w:tcPr>
            <w:tcW w:w="1560" w:type="dxa"/>
          </w:tcPr>
          <w:p w14:paraId="7D88DCDD" w14:textId="04645836" w:rsidR="007A6A37" w:rsidRPr="00C05794" w:rsidRDefault="007A6A37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4.2.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Improv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ing</w:t>
            </w:r>
            <w:r w:rsidR="00A81102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43D45">
              <w:rPr>
                <w:rFonts w:cstheme="minorHAnsi"/>
                <w:sz w:val="18"/>
                <w:szCs w:val="18"/>
                <w:lang w:val="en-US"/>
              </w:rPr>
              <w:t>work</w:t>
            </w:r>
            <w:r w:rsidR="00C43D45" w:rsidRPr="00C05794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43D45">
              <w:rPr>
                <w:rFonts w:cstheme="minorHAnsi"/>
                <w:sz w:val="18"/>
                <w:szCs w:val="18"/>
                <w:lang w:val="en-US"/>
              </w:rPr>
              <w:t>life</w:t>
            </w:r>
            <w:r w:rsidR="00C43D45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43D45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C43D45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43D45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C43D45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working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carers</w:t>
            </w:r>
          </w:p>
        </w:tc>
        <w:tc>
          <w:tcPr>
            <w:tcW w:w="2694" w:type="dxa"/>
          </w:tcPr>
          <w:p w14:paraId="68F59FA4" w14:textId="27B4B5F1" w:rsidR="007A6A37" w:rsidRPr="005A6768" w:rsidRDefault="007A6A37" w:rsidP="008F791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A676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894DA2">
              <w:rPr>
                <w:rFonts w:cstheme="minorHAnsi"/>
                <w:sz w:val="18"/>
                <w:szCs w:val="18"/>
                <w:lang w:val="en-US"/>
              </w:rPr>
              <w:t>Informing</w:t>
            </w:r>
            <w:r w:rsidR="00894DA2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4DA2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894DA2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94DA2">
              <w:rPr>
                <w:rFonts w:cstheme="minorHAnsi"/>
                <w:sz w:val="18"/>
                <w:szCs w:val="18"/>
                <w:lang w:val="en-US"/>
              </w:rPr>
              <w:t>members</w:t>
            </w:r>
            <w:r w:rsidR="00894DA2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about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parental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leaves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family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care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leaves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flexible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work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arrangements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according to</w:t>
            </w:r>
            <w:r w:rsidR="005C0964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5C0964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applicable</w:t>
            </w:r>
            <w:r w:rsidR="005C0964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C0964">
              <w:rPr>
                <w:rFonts w:cstheme="minorHAnsi"/>
                <w:sz w:val="18"/>
                <w:szCs w:val="18"/>
                <w:lang w:val="en-US"/>
              </w:rPr>
              <w:t>legislation</w:t>
            </w:r>
          </w:p>
          <w:p w14:paraId="068DFAAE" w14:textId="77A2A6BB" w:rsidR="006B481C" w:rsidRPr="00FC1CDF" w:rsidRDefault="006B481C" w:rsidP="008F791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C1CDF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Encouraging</w:t>
            </w:r>
            <w:r w:rsidR="00FC1CDF" w:rsidRPr="00F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male</w:t>
            </w:r>
            <w:r w:rsidR="00FC1CDF" w:rsidRPr="00F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employees</w:t>
            </w:r>
            <w:r w:rsidR="00FC1CDF" w:rsidRPr="00F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="00FC1CDF" w:rsidRPr="00F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make use</w:t>
            </w:r>
            <w:r w:rsidR="00FC1CDF" w:rsidRPr="00FC1C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of parental leaves</w:t>
            </w:r>
          </w:p>
        </w:tc>
        <w:tc>
          <w:tcPr>
            <w:tcW w:w="1275" w:type="dxa"/>
          </w:tcPr>
          <w:p w14:paraId="2867EB52" w14:textId="762076DF" w:rsidR="007A6A37" w:rsidRPr="00775E32" w:rsidRDefault="00C05794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</w:t>
            </w:r>
            <w:r w:rsidR="006B481C" w:rsidRPr="00775E32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796C76">
              <w:rPr>
                <w:rFonts w:cstheme="minorHAnsi"/>
                <w:sz w:val="18"/>
                <w:szCs w:val="18"/>
                <w:lang w:val="en-US"/>
              </w:rPr>
              <w:t>Personnel Department</w:t>
            </w:r>
            <w:r w:rsidR="006B481C" w:rsidRPr="00775E32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775E32">
              <w:rPr>
                <w:rFonts w:cstheme="minorHAnsi"/>
                <w:sz w:val="18"/>
                <w:szCs w:val="18"/>
                <w:lang w:val="en-US"/>
              </w:rPr>
              <w:t>ELKE</w:t>
            </w:r>
            <w:r w:rsidR="006B481C" w:rsidRPr="00775E32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D71D21" w:rsidRPr="00775E3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5E32">
              <w:rPr>
                <w:rFonts w:cstheme="minorHAnsi"/>
                <w:sz w:val="18"/>
                <w:szCs w:val="18"/>
                <w:lang w:val="en-US"/>
              </w:rPr>
              <w:t>Contract</w:t>
            </w:r>
            <w:r w:rsidR="00775E32" w:rsidRPr="00775E3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5E32">
              <w:rPr>
                <w:rFonts w:cstheme="minorHAnsi"/>
                <w:sz w:val="18"/>
                <w:szCs w:val="18"/>
                <w:lang w:val="en-US"/>
              </w:rPr>
              <w:t>Management</w:t>
            </w:r>
            <w:r w:rsidR="00775E32" w:rsidRPr="00775E3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75E32">
              <w:rPr>
                <w:rFonts w:cstheme="minorHAnsi"/>
                <w:sz w:val="18"/>
                <w:szCs w:val="18"/>
                <w:lang w:val="en-US"/>
              </w:rPr>
              <w:t>Officer</w:t>
            </w:r>
          </w:p>
          <w:p w14:paraId="7583ACAD" w14:textId="77777777" w:rsidR="006B481C" w:rsidRPr="00775E32" w:rsidRDefault="006B481C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FD6AA5F" w14:textId="397607C6" w:rsidR="006B481C" w:rsidRDefault="00775E32" w:rsidP="006B5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Directorates, ELKE, SM</w:t>
            </w:r>
          </w:p>
        </w:tc>
        <w:tc>
          <w:tcPr>
            <w:tcW w:w="709" w:type="dxa"/>
          </w:tcPr>
          <w:p w14:paraId="1CFBCB27" w14:textId="77777777" w:rsidR="007A6A37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4CFE6EA6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7D2E34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002117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A4CA7D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76C9CC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52CB17" w14:textId="20D860B5" w:rsidR="006B481C" w:rsidRDefault="006B481C" w:rsidP="006B48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2483831C" w14:textId="77777777" w:rsidR="007A6A37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76A96B26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F77AAE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4BCCB3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C0C68A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3B2907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45FD42" w14:textId="4447A3FE" w:rsidR="006B481C" w:rsidRDefault="006B481C" w:rsidP="006B48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6DEB3629" w14:textId="77777777" w:rsidR="007A6A37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0581B9AE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0AA0DE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F705A1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F9B135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4332E4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11A6E3" w14:textId="26B47D05" w:rsidR="006B481C" w:rsidRDefault="006B481C" w:rsidP="006B48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45BD33C8" w14:textId="77777777" w:rsidR="007A6A37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542A967F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A1934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EB417D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A931B2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FF5B0A" w14:textId="77777777" w:rsidR="006B481C" w:rsidRDefault="006B481C" w:rsidP="006B51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3C5177" w14:textId="1E9E8D32" w:rsidR="006B481C" w:rsidRDefault="006B481C" w:rsidP="006B48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7BFD142D" w14:textId="3F19AF2A" w:rsidR="006B481C" w:rsidRPr="00C05794" w:rsidRDefault="006B481C" w:rsidP="006B481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05794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information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awareness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raising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events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work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life</w:t>
            </w:r>
            <w:r w:rsidR="00FC1CDF" w:rsidRPr="00C0579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balance</w:t>
            </w:r>
          </w:p>
          <w:p w14:paraId="550E3DF0" w14:textId="39DA6675" w:rsidR="006B481C" w:rsidRPr="005A6768" w:rsidRDefault="006B481C" w:rsidP="006B481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A676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8B10C0">
              <w:rPr>
                <w:rFonts w:cstheme="minorHAnsi"/>
                <w:sz w:val="18"/>
                <w:szCs w:val="18"/>
                <w:lang w:val="en-US"/>
              </w:rPr>
              <w:t>G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ender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balance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5A6768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regards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use</w:t>
            </w:r>
            <w:r w:rsidR="005A6768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B10C0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8B10C0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parental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leaves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C1CDF">
              <w:rPr>
                <w:rFonts w:cstheme="minorHAnsi"/>
                <w:sz w:val="18"/>
                <w:szCs w:val="18"/>
                <w:lang w:val="en-US"/>
              </w:rPr>
              <w:t>other</w:t>
            </w:r>
            <w:r w:rsidR="00FC1CDF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favorable</w:t>
            </w:r>
            <w:r w:rsidR="005A6768" w:rsidRPr="005A67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A6768">
              <w:rPr>
                <w:rFonts w:cstheme="minorHAnsi"/>
                <w:sz w:val="18"/>
                <w:szCs w:val="18"/>
                <w:lang w:val="en-US"/>
              </w:rPr>
              <w:t>provisions</w:t>
            </w:r>
          </w:p>
        </w:tc>
      </w:tr>
    </w:tbl>
    <w:p w14:paraId="0A7576FC" w14:textId="7E27898E" w:rsidR="008F7910" w:rsidRPr="005A6768" w:rsidRDefault="008F7910" w:rsidP="008F7910">
      <w:pPr>
        <w:jc w:val="both"/>
        <w:rPr>
          <w:rFonts w:cstheme="minorHAnsi"/>
          <w:lang w:val="en-US"/>
        </w:rPr>
      </w:pPr>
    </w:p>
    <w:p w14:paraId="625D7053" w14:textId="77777777" w:rsidR="002A4A8D" w:rsidRPr="005A6768" w:rsidRDefault="002A4A8D" w:rsidP="008F7910">
      <w:pPr>
        <w:jc w:val="both"/>
        <w:rPr>
          <w:rFonts w:cstheme="minorHAnsi"/>
          <w:lang w:val="en-US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275"/>
        <w:gridCol w:w="709"/>
        <w:gridCol w:w="709"/>
        <w:gridCol w:w="684"/>
        <w:gridCol w:w="733"/>
        <w:gridCol w:w="1843"/>
      </w:tblGrid>
      <w:tr w:rsidR="008931ED" w:rsidRPr="00C93078" w14:paraId="7D755F98" w14:textId="77777777" w:rsidTr="005826EA">
        <w:tc>
          <w:tcPr>
            <w:tcW w:w="9923" w:type="dxa"/>
            <w:gridSpan w:val="8"/>
            <w:shd w:val="clear" w:color="auto" w:fill="F79646" w:themeFill="accent6"/>
          </w:tcPr>
          <w:p w14:paraId="230F4A75" w14:textId="7C4FD969" w:rsidR="008931ED" w:rsidRPr="006B561F" w:rsidRDefault="005C5F25" w:rsidP="006B51D2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Priority Axis</w:t>
            </w:r>
            <w:r w:rsidR="008931ED" w:rsidRPr="006B561F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5</w:t>
            </w:r>
          </w:p>
          <w:p w14:paraId="1CA83E93" w14:textId="702475BD" w:rsidR="008931ED" w:rsidRPr="006B561F" w:rsidRDefault="006B561F" w:rsidP="006B51D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Preventing and Addressing Discrimination, Gender-based Violence and Sexual Harassment</w:t>
            </w:r>
          </w:p>
        </w:tc>
      </w:tr>
      <w:tr w:rsidR="008931ED" w:rsidRPr="00320698" w14:paraId="511DED8B" w14:textId="77777777" w:rsidTr="006B51D2">
        <w:tc>
          <w:tcPr>
            <w:tcW w:w="1560" w:type="dxa"/>
            <w:vMerge w:val="restart"/>
          </w:tcPr>
          <w:p w14:paraId="1AE15464" w14:textId="21C181A8" w:rsidR="008931ED" w:rsidRPr="008B10C0" w:rsidRDefault="008B10C0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2410" w:type="dxa"/>
            <w:vMerge w:val="restart"/>
          </w:tcPr>
          <w:p w14:paraId="516F31B5" w14:textId="5FD680E5" w:rsidR="008931ED" w:rsidRPr="00320698" w:rsidRDefault="008B10C0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Measures/Actions</w:t>
            </w:r>
          </w:p>
        </w:tc>
        <w:tc>
          <w:tcPr>
            <w:tcW w:w="1275" w:type="dxa"/>
            <w:vMerge w:val="restart"/>
          </w:tcPr>
          <w:p w14:paraId="31D2BB21" w14:textId="25D39FDB" w:rsidR="008931ED" w:rsidRPr="00320698" w:rsidRDefault="003C241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Competent officers</w:t>
            </w:r>
          </w:p>
        </w:tc>
        <w:tc>
          <w:tcPr>
            <w:tcW w:w="2835" w:type="dxa"/>
            <w:gridSpan w:val="4"/>
          </w:tcPr>
          <w:p w14:paraId="7C61BAAD" w14:textId="130F6E67" w:rsidR="008931ED" w:rsidRPr="003C2416" w:rsidRDefault="003C2416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Timetable</w:t>
            </w:r>
          </w:p>
        </w:tc>
        <w:tc>
          <w:tcPr>
            <w:tcW w:w="1843" w:type="dxa"/>
            <w:vMerge w:val="restart"/>
          </w:tcPr>
          <w:p w14:paraId="4C4368F2" w14:textId="03A96BD0" w:rsidR="008931ED" w:rsidRPr="00320698" w:rsidRDefault="008B10C0" w:rsidP="006B51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Performance Indicators</w:t>
            </w:r>
          </w:p>
        </w:tc>
      </w:tr>
      <w:tr w:rsidR="008931ED" w14:paraId="32BE9740" w14:textId="77777777" w:rsidTr="006B51D2">
        <w:tc>
          <w:tcPr>
            <w:tcW w:w="1560" w:type="dxa"/>
            <w:vMerge/>
          </w:tcPr>
          <w:p w14:paraId="042EE157" w14:textId="77777777" w:rsidR="008931ED" w:rsidRDefault="008931ED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1587730A" w14:textId="77777777" w:rsidR="008931ED" w:rsidRDefault="008931ED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08551576" w14:textId="77777777" w:rsidR="008931ED" w:rsidRDefault="008931ED" w:rsidP="006B51D2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32506A4" w14:textId="77777777" w:rsidR="008931ED" w:rsidRPr="00320698" w:rsidRDefault="008931ED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7E7C92F2" w14:textId="77777777" w:rsidR="008931ED" w:rsidRPr="00320698" w:rsidRDefault="008931ED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684" w:type="dxa"/>
          </w:tcPr>
          <w:p w14:paraId="0C1E5829" w14:textId="77777777" w:rsidR="008931ED" w:rsidRPr="00320698" w:rsidRDefault="008931ED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733" w:type="dxa"/>
          </w:tcPr>
          <w:p w14:paraId="0328D552" w14:textId="77777777" w:rsidR="008931ED" w:rsidRPr="00320698" w:rsidRDefault="008931ED" w:rsidP="006B5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98">
              <w:rPr>
                <w:rFonts w:cstheme="minorHAnsi"/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14:paraId="508C55A6" w14:textId="77777777" w:rsidR="008931ED" w:rsidRDefault="008931ED" w:rsidP="006B51D2">
            <w:pPr>
              <w:jc w:val="both"/>
              <w:rPr>
                <w:rFonts w:cstheme="minorHAnsi"/>
              </w:rPr>
            </w:pPr>
          </w:p>
        </w:tc>
      </w:tr>
      <w:tr w:rsidR="008931ED" w:rsidRPr="00C93078" w14:paraId="0925196D" w14:textId="77777777" w:rsidTr="006B51D2">
        <w:tc>
          <w:tcPr>
            <w:tcW w:w="1560" w:type="dxa"/>
          </w:tcPr>
          <w:p w14:paraId="54BD49D7" w14:textId="21E3F7FE" w:rsidR="008931ED" w:rsidRPr="00CD249F" w:rsidRDefault="008931ED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D249F">
              <w:rPr>
                <w:rFonts w:cstheme="minorHAnsi"/>
                <w:sz w:val="18"/>
                <w:szCs w:val="18"/>
                <w:lang w:val="en-US"/>
              </w:rPr>
              <w:t xml:space="preserve">5.1. </w:t>
            </w:r>
            <w:r w:rsidR="00D71B9A">
              <w:rPr>
                <w:rFonts w:cstheme="minorHAnsi"/>
                <w:sz w:val="18"/>
                <w:szCs w:val="18"/>
                <w:lang w:val="en-US"/>
              </w:rPr>
              <w:t>Preventi</w:t>
            </w:r>
            <w:r w:rsidR="00A81102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D71B9A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71B9A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D71B9A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71B9A">
              <w:rPr>
                <w:rFonts w:cstheme="minorHAnsi"/>
                <w:sz w:val="18"/>
                <w:szCs w:val="18"/>
                <w:lang w:val="en-US"/>
              </w:rPr>
              <w:t>eliminat</w:t>
            </w:r>
            <w:r w:rsidR="00A81102">
              <w:rPr>
                <w:rFonts w:cstheme="minorHAnsi"/>
                <w:sz w:val="18"/>
                <w:szCs w:val="18"/>
                <w:lang w:val="en-US"/>
              </w:rPr>
              <w:t>ion</w:t>
            </w:r>
            <w:r w:rsidR="00A81102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81102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D71B9A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9C0AAE" w:rsidRPr="00CD249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C0AAE" w:rsidRPr="00CD249F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9C0A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9C0A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C0A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sexual</w:t>
            </w:r>
            <w:r w:rsidR="009C0A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C0AAE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B368FC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incidents</w:t>
            </w:r>
          </w:p>
        </w:tc>
        <w:tc>
          <w:tcPr>
            <w:tcW w:w="2410" w:type="dxa"/>
          </w:tcPr>
          <w:p w14:paraId="6E0650E7" w14:textId="3CC9A509" w:rsidR="008931ED" w:rsidRPr="009478E6" w:rsidRDefault="008931E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78E6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Working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with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experts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40095">
              <w:rPr>
                <w:rFonts w:cstheme="minorHAnsi"/>
                <w:sz w:val="18"/>
                <w:szCs w:val="18"/>
                <w:lang w:val="en-US"/>
              </w:rPr>
              <w:t>shape</w:t>
            </w:r>
            <w:r w:rsidR="00D40095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policy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preventing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and addressing discrimination</w:t>
            </w:r>
            <w:r w:rsidR="009478E6" w:rsidRPr="009C0AAE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9478E6" w:rsidRPr="009C0AAE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based violence and workplace harassment</w:t>
            </w:r>
          </w:p>
          <w:p w14:paraId="5B54A28B" w14:textId="48B93FF6" w:rsidR="00726F5D" w:rsidRPr="009478E6" w:rsidRDefault="00726F5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478E6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-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Developing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="009478E6">
              <w:rPr>
                <w:rFonts w:cstheme="minorHAnsi"/>
                <w:sz w:val="18"/>
                <w:szCs w:val="18"/>
                <w:lang w:val="en-US"/>
              </w:rPr>
              <w:t>protocol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procedures</w:t>
            </w:r>
            <w:proofErr w:type="gramEnd"/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submission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internal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investigation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9478E6" w:rsidRPr="009478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 xml:space="preserve">reports and b) managing confirmed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cases of discrimination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harassment</w:t>
            </w:r>
          </w:p>
          <w:p w14:paraId="046CF1AB" w14:textId="3DFB55A1" w:rsidR="00DA046D" w:rsidRPr="00A30FFC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30FFC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Implementing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actions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inform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A30FFC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raise</w:t>
            </w:r>
            <w:r w:rsidR="00A30FFC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awareness</w:t>
            </w:r>
            <w:r w:rsidR="00A30FFC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A30FFC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staff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members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A30FFC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in the workplace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well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as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the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organization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>’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policy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9478E6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9478E6">
              <w:rPr>
                <w:rFonts w:cstheme="minorHAnsi"/>
                <w:sz w:val="18"/>
                <w:szCs w:val="18"/>
                <w:lang w:val="en-US"/>
              </w:rPr>
              <w:t>procedures</w:t>
            </w:r>
            <w:r w:rsidR="00F80FAE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against</w:t>
            </w:r>
            <w:r w:rsidR="00F80FAE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such</w:t>
            </w:r>
            <w:r w:rsidR="00F80FAE" w:rsidRPr="00A30F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incidents</w:t>
            </w:r>
          </w:p>
          <w:p w14:paraId="6B8ADD36" w14:textId="052796B2" w:rsidR="00DA046D" w:rsidRPr="00F80FAE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80FAE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Supporting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employees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who are victims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domestic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family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violence</w:t>
            </w:r>
          </w:p>
        </w:tc>
        <w:tc>
          <w:tcPr>
            <w:tcW w:w="1275" w:type="dxa"/>
          </w:tcPr>
          <w:p w14:paraId="5C3E5490" w14:textId="3B4AAF36" w:rsidR="008931ED" w:rsidRPr="00BD1B2F" w:rsidRDefault="009674FB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CGE</w:t>
            </w:r>
            <w:r w:rsidR="00726F5D" w:rsidRPr="00BD1B2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BD1B2F">
              <w:rPr>
                <w:rFonts w:cstheme="minorHAnsi"/>
                <w:sz w:val="18"/>
                <w:szCs w:val="18"/>
                <w:lang w:val="en-US"/>
              </w:rPr>
              <w:t>Office of the Legal Advisor</w:t>
            </w:r>
          </w:p>
          <w:p w14:paraId="32CAD216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1893349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53AFDB1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B4F6089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59BE116" w14:textId="77777777" w:rsidR="00DD68FE" w:rsidRPr="00BD1B2F" w:rsidRDefault="00DD68FE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0ECB0BC" w14:textId="77777777" w:rsidR="00DD68FE" w:rsidRPr="00BD1B2F" w:rsidRDefault="00DD68FE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5E6AF01" w14:textId="77777777" w:rsidR="00DD68FE" w:rsidRPr="00BD1B2F" w:rsidRDefault="00DD68FE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80B6897" w14:textId="7BD739CF" w:rsidR="00DA046D" w:rsidRPr="00BD1B2F" w:rsidRDefault="009674FB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DA046D" w:rsidRPr="00BD1B2F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BD1B2F">
              <w:rPr>
                <w:rFonts w:cstheme="minorHAnsi"/>
                <w:sz w:val="18"/>
                <w:szCs w:val="18"/>
                <w:lang w:val="en-US"/>
              </w:rPr>
              <w:t>Office of the Legal Advisor</w:t>
            </w:r>
          </w:p>
          <w:p w14:paraId="51AC83C6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3004931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2B84A1F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337B5FB" w14:textId="77777777" w:rsidR="00DA046D" w:rsidRPr="00BD1B2F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36C2E34" w14:textId="77777777" w:rsidR="00DD68FE" w:rsidRPr="00BD1B2F" w:rsidRDefault="00DD68FE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0C9C110" w14:textId="77777777" w:rsidR="00DD68FE" w:rsidRPr="00BD1B2F" w:rsidRDefault="00DD68FE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0724DF1" w14:textId="77777777" w:rsidR="00DD68FE" w:rsidRPr="00BD1B2F" w:rsidRDefault="00DD68FE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BA8E926" w14:textId="4268FADE" w:rsidR="00DA046D" w:rsidRPr="000D5BE7" w:rsidRDefault="009674FB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</w:p>
          <w:p w14:paraId="71311DC1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394615D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DDA945A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456999D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7C9EFE3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665D43C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63C87C18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49D7BD9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0B69DE4" w14:textId="77777777" w:rsidR="00DA046D" w:rsidRPr="000D5BE7" w:rsidRDefault="00DA046D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8B030B4" w14:textId="000C9A56" w:rsidR="00DA046D" w:rsidRPr="000D5BE7" w:rsidRDefault="009674FB" w:rsidP="00726F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Directorates</w:t>
            </w:r>
            <w:r w:rsidR="00DA046D" w:rsidRPr="000D5BE7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ELKE</w:t>
            </w:r>
            <w:r w:rsidR="00DA046D" w:rsidRPr="000D5BE7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CGE</w:t>
            </w:r>
            <w:r w:rsidR="000C20BF" w:rsidRPr="000D5BE7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US"/>
              </w:rPr>
              <w:t>SM</w:t>
            </w:r>
          </w:p>
        </w:tc>
        <w:tc>
          <w:tcPr>
            <w:tcW w:w="709" w:type="dxa"/>
          </w:tcPr>
          <w:p w14:paraId="6D202EE4" w14:textId="6C1BA346" w:rsidR="008931ED" w:rsidRPr="000D5BE7" w:rsidRDefault="008931ED" w:rsidP="00726F5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F3755FA" w14:textId="77777777" w:rsidR="008931ED" w:rsidRDefault="008931E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4A4F3FC6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3E0669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2A566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7BCD7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3BABB1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4DA78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4603E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F8F32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46F58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995E6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1622568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F38186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06516A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9027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F17C5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28D73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C28A89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8166E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ACA181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2077A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53C3AE4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487FC0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BC019F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789C5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46023F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697A61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801097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E5D4A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3887E6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1D1B5C" w14:textId="6936F1BC" w:rsidR="00DA046D" w:rsidRPr="002F7584" w:rsidRDefault="00DA046D" w:rsidP="00DA04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14:paraId="2ACC4F75" w14:textId="77777777" w:rsidR="008931ED" w:rsidRDefault="008931E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A0E2D7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8043B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E93F9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1426A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2FCB3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BC658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A8954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403EA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896A8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9C90E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CA6AF8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D7952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3D7EA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2489DB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CBB26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2253D6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FF9A43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F1D0A3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15706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C2024F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580A6434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38CA5B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F969B9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213D1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AAF8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D4990F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EC386B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B9CA9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A9CC1D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3B7948" w14:textId="1B085EC9" w:rsidR="00DA046D" w:rsidRPr="002F7584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33" w:type="dxa"/>
          </w:tcPr>
          <w:p w14:paraId="6F321737" w14:textId="77777777" w:rsidR="008931ED" w:rsidRDefault="008931E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F0F50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60CD0D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10DA6B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CC3FDA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97EF5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593D4B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07F1BA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73083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32902F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D4293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748266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F26061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F26F5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1E0EB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9C438A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1A69A3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DE5A7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4797F5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6CB60E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138C4D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13D28E2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F11173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3DA487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5DB48F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9CEFB5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1CFB6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10366A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299F1C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68CDB1" w14:textId="77777777" w:rsidR="00DA046D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A1F4DB" w14:textId="6DA7D0D2" w:rsidR="00DA046D" w:rsidRPr="002F7584" w:rsidRDefault="00DA046D" w:rsidP="00726F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14:paraId="3A9D2603" w14:textId="3FCF4DC2" w:rsidR="008931ED" w:rsidRPr="00CD249F" w:rsidRDefault="00DA046D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D249F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-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Implementation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procedure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 xml:space="preserve">the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reporting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investigation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incidents</w:t>
            </w:r>
          </w:p>
          <w:p w14:paraId="0554BC93" w14:textId="574D50A7" w:rsidR="00DA046D" w:rsidRPr="00CD249F" w:rsidRDefault="00DA046D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D249F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-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Establishment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committee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for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 xml:space="preserve"> reporting</w:t>
            </w:r>
            <w:r w:rsidR="00CD249F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CD249F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investigati</w:t>
            </w:r>
            <w:r w:rsidR="00A30FFC">
              <w:rPr>
                <w:rFonts w:cstheme="minorHAnsi"/>
                <w:sz w:val="18"/>
                <w:szCs w:val="18"/>
                <w:lang w:val="en-US"/>
              </w:rPr>
              <w:t>ng</w:t>
            </w:r>
            <w:r w:rsidR="00CD249F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incidents</w:t>
            </w:r>
          </w:p>
          <w:p w14:paraId="75829ABA" w14:textId="32D64A3C" w:rsidR="00DA046D" w:rsidRPr="00CD249F" w:rsidRDefault="00DA046D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D249F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reports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concerning</w:t>
            </w:r>
            <w:r w:rsidR="00F80FAE" w:rsidRPr="00CD249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CD249F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D249F">
              <w:rPr>
                <w:rFonts w:cstheme="minorHAnsi"/>
                <w:sz w:val="18"/>
                <w:szCs w:val="18"/>
                <w:lang w:val="en-US"/>
              </w:rPr>
              <w:t>harassment</w:t>
            </w:r>
          </w:p>
          <w:p w14:paraId="1E54C3F6" w14:textId="28A587DB" w:rsidR="00DA046D" w:rsidRPr="007C6879" w:rsidRDefault="00DA046D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C6879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="00F80FAE" w:rsidRPr="007C687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7C687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="007C6879">
              <w:rPr>
                <w:rFonts w:cstheme="minorHAnsi"/>
                <w:sz w:val="18"/>
                <w:szCs w:val="18"/>
                <w:lang w:val="en-US"/>
              </w:rPr>
              <w:t>discrimination</w:t>
            </w:r>
            <w:proofErr w:type="gramEnd"/>
            <w:r w:rsidR="007C6879" w:rsidRPr="00B368FC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gender</w:t>
            </w:r>
            <w:r w:rsidR="007C6879" w:rsidRPr="00B368F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based</w:t>
            </w:r>
            <w:r w:rsidR="007C6879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violence</w:t>
            </w:r>
            <w:r w:rsidR="007C6879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7C6879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harassment</w:t>
            </w:r>
            <w:r w:rsidR="007C6879" w:rsidRPr="00B368F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cases</w:t>
            </w:r>
            <w:r w:rsidR="00F80FAE" w:rsidRPr="007C687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addressed</w:t>
            </w:r>
          </w:p>
          <w:p w14:paraId="1D3B5B2A" w14:textId="219484D1" w:rsidR="00DA046D" w:rsidRPr="00F80FAE" w:rsidRDefault="00DA046D" w:rsidP="006B51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80FAE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Number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of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information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awareness</w:t>
            </w:r>
            <w:r w:rsidR="00F80FAE" w:rsidRPr="00F80FAE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F80FAE">
              <w:rPr>
                <w:rFonts w:cstheme="minorHAnsi"/>
                <w:sz w:val="18"/>
                <w:szCs w:val="18"/>
                <w:lang w:val="en-US"/>
              </w:rPr>
              <w:t>raising acti</w:t>
            </w:r>
            <w:r w:rsidR="007C6879">
              <w:rPr>
                <w:rFonts w:cstheme="minorHAnsi"/>
                <w:sz w:val="18"/>
                <w:szCs w:val="18"/>
                <w:lang w:val="en-US"/>
              </w:rPr>
              <w:t>vities</w:t>
            </w:r>
          </w:p>
        </w:tc>
      </w:tr>
    </w:tbl>
    <w:p w14:paraId="6F4D22CB" w14:textId="66F1A9FF" w:rsidR="008931ED" w:rsidRPr="00F80FAE" w:rsidRDefault="008931ED" w:rsidP="008931ED">
      <w:pPr>
        <w:jc w:val="both"/>
        <w:rPr>
          <w:rFonts w:cstheme="minorHAnsi"/>
          <w:lang w:val="en-US"/>
        </w:rPr>
      </w:pPr>
    </w:p>
    <w:p w14:paraId="423DEF2F" w14:textId="77777777" w:rsidR="00DD68FE" w:rsidRPr="00F80FAE" w:rsidRDefault="00DD68FE" w:rsidP="008931ED">
      <w:pPr>
        <w:jc w:val="both"/>
        <w:rPr>
          <w:rFonts w:cstheme="minorHAnsi"/>
          <w:lang w:val="en-US"/>
        </w:rPr>
      </w:pPr>
    </w:p>
    <w:p w14:paraId="24C28A72" w14:textId="3B76A9C4" w:rsidR="00D71D21" w:rsidRPr="00446AFA" w:rsidRDefault="00446AFA" w:rsidP="00D71D21">
      <w:pPr>
        <w:spacing w:after="0" w:line="240" w:lineRule="auto"/>
        <w:jc w:val="both"/>
        <w:rPr>
          <w:rFonts w:cstheme="minorHAnsi"/>
          <w:sz w:val="16"/>
          <w:szCs w:val="16"/>
          <w:u w:val="single"/>
          <w:lang w:val="en-US"/>
        </w:rPr>
      </w:pPr>
      <w:r>
        <w:rPr>
          <w:rFonts w:cstheme="minorHAnsi"/>
          <w:sz w:val="16"/>
          <w:szCs w:val="16"/>
          <w:u w:val="single"/>
          <w:lang w:val="en-US"/>
        </w:rPr>
        <w:t>Table Acronyms</w:t>
      </w:r>
    </w:p>
    <w:p w14:paraId="5B5B2940" w14:textId="0EDAB872" w:rsidR="00D71D21" w:rsidRPr="00446AFA" w:rsidRDefault="00C05794" w:rsidP="00D71D21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DA</w:t>
      </w:r>
      <w:r w:rsidR="00D71D21" w:rsidRPr="00446AFA">
        <w:rPr>
          <w:rFonts w:cstheme="minorHAnsi"/>
          <w:sz w:val="16"/>
          <w:szCs w:val="16"/>
          <w:lang w:val="en-US"/>
        </w:rPr>
        <w:t>:</w:t>
      </w:r>
      <w:r>
        <w:rPr>
          <w:rFonts w:cstheme="minorHAnsi"/>
          <w:sz w:val="16"/>
          <w:szCs w:val="16"/>
          <w:lang w:val="en-US"/>
        </w:rPr>
        <w:t xml:space="preserve"> </w:t>
      </w:r>
      <w:r w:rsidR="00446AFA">
        <w:rPr>
          <w:rFonts w:cstheme="minorHAnsi"/>
          <w:sz w:val="16"/>
          <w:szCs w:val="16"/>
          <w:lang w:val="en-US"/>
        </w:rPr>
        <w:t>Directorate</w:t>
      </w:r>
      <w:r>
        <w:rPr>
          <w:rFonts w:cstheme="minorHAnsi"/>
          <w:sz w:val="16"/>
          <w:szCs w:val="16"/>
          <w:lang w:val="en-US"/>
        </w:rPr>
        <w:t xml:space="preserve"> of Administration</w:t>
      </w:r>
    </w:p>
    <w:p w14:paraId="2956CEBD" w14:textId="2F4D6909" w:rsidR="00D71D21" w:rsidRPr="00446AFA" w:rsidRDefault="00C36333" w:rsidP="00D71D21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CGE</w:t>
      </w:r>
      <w:r w:rsidR="00D71D21" w:rsidRPr="00446AFA">
        <w:rPr>
          <w:rFonts w:cstheme="minorHAnsi"/>
          <w:sz w:val="16"/>
          <w:szCs w:val="16"/>
          <w:lang w:val="en-US"/>
        </w:rPr>
        <w:t xml:space="preserve">: </w:t>
      </w:r>
      <w:r w:rsidR="00446AFA">
        <w:rPr>
          <w:rFonts w:cstheme="minorHAnsi"/>
          <w:sz w:val="16"/>
          <w:szCs w:val="16"/>
          <w:lang w:val="en-US"/>
        </w:rPr>
        <w:t xml:space="preserve">Committee </w:t>
      </w:r>
      <w:r>
        <w:rPr>
          <w:rFonts w:cstheme="minorHAnsi"/>
          <w:sz w:val="16"/>
          <w:szCs w:val="16"/>
          <w:lang w:val="en-US"/>
        </w:rPr>
        <w:t>for</w:t>
      </w:r>
      <w:r w:rsidR="00446AFA">
        <w:rPr>
          <w:rFonts w:cstheme="minorHAnsi"/>
          <w:sz w:val="16"/>
          <w:szCs w:val="16"/>
          <w:lang w:val="en-US"/>
        </w:rPr>
        <w:t xml:space="preserve"> Gender Equality</w:t>
      </w:r>
    </w:p>
    <w:p w14:paraId="29489204" w14:textId="00C4229F" w:rsidR="00D71D21" w:rsidRPr="00446AFA" w:rsidRDefault="00446AFA" w:rsidP="00D71D21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ELKE</w:t>
      </w:r>
      <w:r w:rsidR="00D71D21" w:rsidRPr="00446AFA">
        <w:rPr>
          <w:rFonts w:cstheme="minorHAnsi"/>
          <w:sz w:val="16"/>
          <w:szCs w:val="16"/>
          <w:lang w:val="en-US"/>
        </w:rPr>
        <w:t xml:space="preserve">: </w:t>
      </w:r>
      <w:r>
        <w:rPr>
          <w:rFonts w:cstheme="minorHAnsi"/>
          <w:sz w:val="16"/>
          <w:szCs w:val="16"/>
          <w:lang w:val="en-US"/>
        </w:rPr>
        <w:t>Special Account for Research Fund</w:t>
      </w:r>
      <w:r w:rsidR="003C2416">
        <w:rPr>
          <w:rFonts w:cstheme="minorHAnsi"/>
          <w:sz w:val="16"/>
          <w:szCs w:val="16"/>
          <w:lang w:val="en-US"/>
        </w:rPr>
        <w:t>ing</w:t>
      </w:r>
    </w:p>
    <w:p w14:paraId="07ABBC25" w14:textId="29C7D67D" w:rsidR="00763769" w:rsidRPr="00826212" w:rsidRDefault="00826212" w:rsidP="00D71D21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 w:rsidRPr="00C9013C">
        <w:rPr>
          <w:rFonts w:cstheme="minorHAnsi"/>
          <w:sz w:val="16"/>
          <w:szCs w:val="16"/>
          <w:lang w:val="en-US"/>
        </w:rPr>
        <w:t>NCRTI</w:t>
      </w:r>
      <w:r w:rsidR="00763769" w:rsidRPr="00C9013C">
        <w:rPr>
          <w:rFonts w:cstheme="minorHAnsi"/>
          <w:sz w:val="16"/>
          <w:szCs w:val="16"/>
          <w:lang w:val="en-US"/>
        </w:rPr>
        <w:t>:</w:t>
      </w:r>
      <w:r w:rsidRPr="00C9013C">
        <w:rPr>
          <w:rFonts w:cstheme="minorHAnsi"/>
          <w:sz w:val="16"/>
          <w:szCs w:val="16"/>
          <w:lang w:val="en-US"/>
        </w:rPr>
        <w:t xml:space="preserve"> National Council for Research, </w:t>
      </w:r>
      <w:proofErr w:type="gramStart"/>
      <w:r w:rsidRPr="00C9013C">
        <w:rPr>
          <w:rFonts w:cstheme="minorHAnsi"/>
          <w:sz w:val="16"/>
          <w:szCs w:val="16"/>
          <w:lang w:val="en-US"/>
        </w:rPr>
        <w:t>Technology</w:t>
      </w:r>
      <w:proofErr w:type="gramEnd"/>
      <w:r w:rsidRPr="00C9013C">
        <w:rPr>
          <w:rFonts w:cstheme="minorHAnsi"/>
          <w:sz w:val="16"/>
          <w:szCs w:val="16"/>
          <w:lang w:val="en-US"/>
        </w:rPr>
        <w:t xml:space="preserve"> and Innovation</w:t>
      </w:r>
    </w:p>
    <w:p w14:paraId="77FED343" w14:textId="4D68FEC6" w:rsidR="00763769" w:rsidRPr="00826212" w:rsidRDefault="00826212" w:rsidP="00D71D21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SSC</w:t>
      </w:r>
      <w:r w:rsidR="00763769" w:rsidRPr="00826212">
        <w:rPr>
          <w:rFonts w:cstheme="minorHAnsi"/>
          <w:sz w:val="16"/>
          <w:szCs w:val="16"/>
          <w:lang w:val="en-US"/>
        </w:rPr>
        <w:t xml:space="preserve">: </w:t>
      </w:r>
      <w:r>
        <w:rPr>
          <w:rFonts w:cstheme="minorHAnsi"/>
          <w:sz w:val="18"/>
          <w:szCs w:val="18"/>
          <w:lang w:val="en-US"/>
        </w:rPr>
        <w:t>Sectoral</w:t>
      </w:r>
      <w:r w:rsidRPr="00826212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Scientific</w:t>
      </w:r>
      <w:r w:rsidRPr="00826212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Councils</w:t>
      </w:r>
    </w:p>
    <w:p w14:paraId="4E046AAF" w14:textId="3DA4E092" w:rsidR="00D25B11" w:rsidRPr="00777CBC" w:rsidRDefault="00826212" w:rsidP="005F7BAC">
      <w:pPr>
        <w:jc w:val="both"/>
        <w:rPr>
          <w:rFonts w:cstheme="minorHAnsi"/>
          <w:lang w:val="en-US"/>
        </w:rPr>
      </w:pPr>
      <w:r>
        <w:rPr>
          <w:rFonts w:cstheme="minorHAnsi"/>
          <w:sz w:val="16"/>
          <w:szCs w:val="16"/>
          <w:lang w:val="en-US"/>
        </w:rPr>
        <w:t>SM</w:t>
      </w:r>
      <w:r w:rsidRPr="00777CBC">
        <w:rPr>
          <w:rFonts w:cstheme="minorHAnsi"/>
          <w:sz w:val="16"/>
          <w:szCs w:val="16"/>
          <w:lang w:val="en-US"/>
        </w:rPr>
        <w:t xml:space="preserve">: </w:t>
      </w:r>
      <w:r>
        <w:rPr>
          <w:rFonts w:cstheme="minorHAnsi"/>
          <w:sz w:val="16"/>
          <w:szCs w:val="16"/>
          <w:lang w:val="en-US"/>
        </w:rPr>
        <w:t>Scientific</w:t>
      </w:r>
      <w:r w:rsidRPr="00777CBC">
        <w:rPr>
          <w:rFonts w:cstheme="minorHAnsi"/>
          <w:sz w:val="16"/>
          <w:szCs w:val="16"/>
          <w:lang w:val="en-US"/>
        </w:rPr>
        <w:t xml:space="preserve"> </w:t>
      </w:r>
      <w:r>
        <w:rPr>
          <w:rFonts w:cstheme="minorHAnsi"/>
          <w:sz w:val="16"/>
          <w:szCs w:val="16"/>
          <w:lang w:val="en-US"/>
        </w:rPr>
        <w:t>Manager</w:t>
      </w:r>
      <w:r w:rsidR="009674FB">
        <w:rPr>
          <w:rFonts w:cstheme="minorHAnsi"/>
          <w:sz w:val="16"/>
          <w:szCs w:val="16"/>
          <w:lang w:val="en-US"/>
        </w:rPr>
        <w:t>s</w:t>
      </w:r>
    </w:p>
    <w:p w14:paraId="62D04D79" w14:textId="68D15E4B" w:rsidR="00D947D3" w:rsidRPr="00777CBC" w:rsidRDefault="00D947D3" w:rsidP="00AC1C18">
      <w:pPr>
        <w:jc w:val="both"/>
        <w:rPr>
          <w:rFonts w:cstheme="minorHAnsi"/>
          <w:lang w:val="en-US"/>
        </w:rPr>
      </w:pPr>
    </w:p>
    <w:p w14:paraId="3312C1FC" w14:textId="77AB67A2" w:rsidR="006040F5" w:rsidRPr="005D2C69" w:rsidRDefault="00446AFA" w:rsidP="006040F5">
      <w:pPr>
        <w:spacing w:after="0"/>
        <w:jc w:val="both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It</w:t>
      </w:r>
      <w:r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must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be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pointed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out</w:t>
      </w:r>
      <w:r w:rsidRPr="008F7950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>that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75E32">
        <w:rPr>
          <w:rFonts w:cstheme="minorHAnsi"/>
          <w:noProof/>
          <w:lang w:val="en-US"/>
        </w:rPr>
        <w:t>the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GSRI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Action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Plan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is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fully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al</w:t>
      </w:r>
      <w:r w:rsidR="008F7950">
        <w:rPr>
          <w:rFonts w:cstheme="minorHAnsi"/>
          <w:noProof/>
          <w:lang w:val="en-US"/>
        </w:rPr>
        <w:t>i</w:t>
      </w:r>
      <w:r w:rsidR="007845B3">
        <w:rPr>
          <w:rFonts w:cstheme="minorHAnsi"/>
          <w:noProof/>
          <w:lang w:val="en-US"/>
        </w:rPr>
        <w:t>gned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with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the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National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Action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Plan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for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Gender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Equality</w:t>
      </w:r>
      <w:r w:rsidR="007845B3" w:rsidRPr="008F7950">
        <w:rPr>
          <w:rFonts w:cstheme="minorHAnsi"/>
          <w:noProof/>
          <w:lang w:val="en-US"/>
        </w:rPr>
        <w:t xml:space="preserve"> (</w:t>
      </w:r>
      <w:r w:rsidR="007845B3">
        <w:rPr>
          <w:rFonts w:cstheme="minorHAnsi"/>
          <w:noProof/>
          <w:lang w:val="en-US"/>
        </w:rPr>
        <w:t>NAPGE</w:t>
      </w:r>
      <w:r w:rsidR="007845B3" w:rsidRPr="008F7950">
        <w:rPr>
          <w:rFonts w:cstheme="minorHAnsi"/>
          <w:noProof/>
          <w:lang w:val="en-US"/>
        </w:rPr>
        <w:t xml:space="preserve">) 2021-2025 </w:t>
      </w:r>
      <w:r w:rsidR="007845B3">
        <w:rPr>
          <w:rFonts w:cstheme="minorHAnsi"/>
          <w:noProof/>
          <w:lang w:val="en-US"/>
        </w:rPr>
        <w:t>drawn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up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by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the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Ministry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of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Labour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and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Social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Affairs</w:t>
      </w:r>
      <w:r w:rsidR="00775E32">
        <w:rPr>
          <w:rFonts w:cstheme="minorHAnsi"/>
          <w:noProof/>
          <w:lang w:val="en-US"/>
        </w:rPr>
        <w:t>,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which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co</w:t>
      </w:r>
      <w:r w:rsidR="00775E32">
        <w:rPr>
          <w:rFonts w:cstheme="minorHAnsi"/>
          <w:noProof/>
          <w:lang w:val="en-US"/>
        </w:rPr>
        <w:t>vers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F3720C">
        <w:rPr>
          <w:rFonts w:cstheme="minorHAnsi"/>
          <w:noProof/>
          <w:lang w:val="en-US"/>
        </w:rPr>
        <w:t xml:space="preserve">Research and Innovation </w:t>
      </w:r>
      <w:r w:rsidR="007845B3">
        <w:rPr>
          <w:rFonts w:cstheme="minorHAnsi"/>
          <w:noProof/>
          <w:lang w:val="en-US"/>
        </w:rPr>
        <w:t>actions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F3720C">
        <w:rPr>
          <w:rFonts w:cstheme="minorHAnsi"/>
          <w:noProof/>
          <w:lang w:val="en-US"/>
        </w:rPr>
        <w:t xml:space="preserve">launched </w:t>
      </w:r>
      <w:r w:rsidR="007845B3">
        <w:rPr>
          <w:rFonts w:cstheme="minorHAnsi"/>
          <w:noProof/>
          <w:lang w:val="en-US"/>
        </w:rPr>
        <w:t>by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7845B3">
        <w:rPr>
          <w:rFonts w:cstheme="minorHAnsi"/>
          <w:noProof/>
          <w:lang w:val="en-US"/>
        </w:rPr>
        <w:t>the</w:t>
      </w:r>
      <w:r w:rsidR="007845B3" w:rsidRPr="008F7950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Ministry</w:t>
      </w:r>
      <w:r w:rsidR="008F7950" w:rsidRPr="008F7950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of</w:t>
      </w:r>
      <w:r w:rsidR="008F7950" w:rsidRPr="008F7950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Development</w:t>
      </w:r>
      <w:r w:rsidR="008F7950" w:rsidRPr="008F7950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and</w:t>
      </w:r>
      <w:r w:rsidR="008F7950" w:rsidRPr="008F7950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Investments. These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action</w:t>
      </w:r>
      <w:r w:rsidR="00366A9F">
        <w:rPr>
          <w:rFonts w:cstheme="minorHAnsi"/>
          <w:noProof/>
          <w:lang w:val="en-US"/>
        </w:rPr>
        <w:t>s</w:t>
      </w:r>
      <w:r w:rsidR="00E2408A" w:rsidRPr="005D2C69">
        <w:rPr>
          <w:rFonts w:cstheme="minorHAnsi"/>
          <w:noProof/>
          <w:lang w:val="en-US"/>
        </w:rPr>
        <w:t xml:space="preserve">, </w:t>
      </w:r>
      <w:r w:rsidR="00E2408A">
        <w:rPr>
          <w:rFonts w:cstheme="minorHAnsi"/>
          <w:noProof/>
          <w:lang w:val="en-US"/>
        </w:rPr>
        <w:t>by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promoting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positive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role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models</w:t>
      </w:r>
      <w:r w:rsidR="00E2408A" w:rsidRPr="005D2C69">
        <w:rPr>
          <w:rFonts w:cstheme="minorHAnsi"/>
          <w:noProof/>
          <w:lang w:val="en-US"/>
        </w:rPr>
        <w:t>,</w:t>
      </w:r>
      <w:r w:rsidR="00366A9F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will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strengthen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gender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equality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9C5FDF">
        <w:rPr>
          <w:rFonts w:cstheme="minorHAnsi"/>
          <w:noProof/>
          <w:lang w:val="en-US"/>
        </w:rPr>
        <w:t>with</w:t>
      </w:r>
      <w:r w:rsidR="00E2408A">
        <w:rPr>
          <w:rFonts w:cstheme="minorHAnsi"/>
          <w:noProof/>
          <w:lang w:val="en-US"/>
        </w:rPr>
        <w:t>in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the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context</w:t>
      </w:r>
      <w:r w:rsidR="00E2408A" w:rsidRPr="005D2C69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of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the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following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8F7950">
        <w:rPr>
          <w:rFonts w:cstheme="minorHAnsi"/>
          <w:noProof/>
          <w:lang w:val="en-US"/>
        </w:rPr>
        <w:t>NAPGE</w:t>
      </w:r>
      <w:r w:rsidR="008F7950" w:rsidRPr="005D2C69">
        <w:rPr>
          <w:rFonts w:cstheme="minorHAnsi"/>
          <w:noProof/>
          <w:lang w:val="en-US"/>
        </w:rPr>
        <w:t xml:space="preserve"> </w:t>
      </w:r>
      <w:r w:rsidR="00775E32">
        <w:rPr>
          <w:rFonts w:cstheme="minorHAnsi"/>
          <w:noProof/>
          <w:lang w:val="en-US"/>
        </w:rPr>
        <w:t>a</w:t>
      </w:r>
      <w:r w:rsidR="008F7950">
        <w:rPr>
          <w:rFonts w:cstheme="minorHAnsi"/>
          <w:noProof/>
          <w:lang w:val="en-US"/>
        </w:rPr>
        <w:t>xes</w:t>
      </w:r>
      <w:r w:rsidR="008F7950" w:rsidRPr="005D2C69">
        <w:rPr>
          <w:rFonts w:cstheme="minorHAnsi"/>
          <w:noProof/>
          <w:lang w:val="en-US"/>
        </w:rPr>
        <w:t>:</w:t>
      </w:r>
    </w:p>
    <w:p w14:paraId="71A8B061" w14:textId="274A2F53" w:rsidR="006040F5" w:rsidRPr="00E2408A" w:rsidRDefault="00446AFA" w:rsidP="006040F5">
      <w:pPr>
        <w:numPr>
          <w:ilvl w:val="0"/>
          <w:numId w:val="5"/>
        </w:numPr>
        <w:spacing w:after="0"/>
        <w:contextualSpacing/>
        <w:jc w:val="both"/>
        <w:rPr>
          <w:rFonts w:cstheme="minorHAnsi"/>
          <w:noProof/>
          <w:lang w:val="en-US"/>
        </w:rPr>
      </w:pPr>
      <w:r>
        <w:rPr>
          <w:rFonts w:cstheme="minorHAnsi"/>
          <w:b/>
          <w:bCs/>
          <w:noProof/>
          <w:lang w:val="en-US"/>
        </w:rPr>
        <w:t>Priority</w:t>
      </w:r>
      <w:r w:rsidRPr="00E2408A">
        <w:rPr>
          <w:rFonts w:cstheme="minorHAnsi"/>
          <w:b/>
          <w:bCs/>
          <w:noProof/>
          <w:lang w:val="en-US"/>
        </w:rPr>
        <w:t xml:space="preserve"> </w:t>
      </w:r>
      <w:r>
        <w:rPr>
          <w:rFonts w:cstheme="minorHAnsi"/>
          <w:b/>
          <w:bCs/>
          <w:noProof/>
          <w:lang w:val="en-US"/>
        </w:rPr>
        <w:t>Axis</w:t>
      </w:r>
      <w:r w:rsidRPr="00E2408A">
        <w:rPr>
          <w:rFonts w:cstheme="minorHAnsi"/>
          <w:b/>
          <w:bCs/>
          <w:noProof/>
          <w:lang w:val="en-US"/>
        </w:rPr>
        <w:t xml:space="preserve"> </w:t>
      </w:r>
      <w:r w:rsidR="006040F5" w:rsidRPr="00E2408A">
        <w:rPr>
          <w:rFonts w:cstheme="minorHAnsi"/>
          <w:b/>
          <w:bCs/>
          <w:noProof/>
          <w:lang w:val="en-US"/>
        </w:rPr>
        <w:t>2</w:t>
      </w:r>
      <w:r w:rsidR="006040F5" w:rsidRPr="00E2408A">
        <w:rPr>
          <w:rFonts w:cstheme="minorHAnsi"/>
          <w:noProof/>
          <w:lang w:val="en-US"/>
        </w:rPr>
        <w:t xml:space="preserve">: </w:t>
      </w:r>
      <w:r w:rsidR="00E2408A">
        <w:rPr>
          <w:rFonts w:cstheme="minorHAnsi"/>
          <w:noProof/>
          <w:lang w:val="en-US"/>
        </w:rPr>
        <w:t>Equal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participation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of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women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 xml:space="preserve">in the </w:t>
      </w:r>
      <w:r w:rsidR="008B649B">
        <w:rPr>
          <w:rFonts w:cstheme="minorHAnsi"/>
          <w:noProof/>
          <w:lang w:val="en-US"/>
        </w:rPr>
        <w:t>labour</w:t>
      </w:r>
      <w:r w:rsidR="00E2408A">
        <w:rPr>
          <w:rFonts w:cstheme="minorHAnsi"/>
          <w:noProof/>
          <w:lang w:val="en-US"/>
        </w:rPr>
        <w:t xml:space="preserve"> market</w:t>
      </w:r>
      <w:r w:rsidR="006040F5" w:rsidRPr="00E2408A">
        <w:rPr>
          <w:rFonts w:cstheme="minorHAnsi"/>
          <w:noProof/>
          <w:lang w:val="en-US"/>
        </w:rPr>
        <w:t>.</w:t>
      </w:r>
    </w:p>
    <w:p w14:paraId="6F837AE6" w14:textId="3265E457" w:rsidR="006040F5" w:rsidRPr="00E2408A" w:rsidRDefault="00446AFA" w:rsidP="006040F5">
      <w:pPr>
        <w:numPr>
          <w:ilvl w:val="0"/>
          <w:numId w:val="5"/>
        </w:numPr>
        <w:spacing w:after="0"/>
        <w:contextualSpacing/>
        <w:jc w:val="both"/>
        <w:rPr>
          <w:rFonts w:cstheme="minorHAnsi"/>
          <w:noProof/>
          <w:lang w:val="en-US"/>
        </w:rPr>
      </w:pPr>
      <w:r>
        <w:rPr>
          <w:rFonts w:cstheme="minorHAnsi"/>
          <w:b/>
          <w:bCs/>
          <w:noProof/>
          <w:lang w:val="en-US"/>
        </w:rPr>
        <w:t>Priority</w:t>
      </w:r>
      <w:r w:rsidRPr="00E2408A">
        <w:rPr>
          <w:rFonts w:cstheme="minorHAnsi"/>
          <w:b/>
          <w:bCs/>
          <w:noProof/>
          <w:lang w:val="en-US"/>
        </w:rPr>
        <w:t xml:space="preserve"> </w:t>
      </w:r>
      <w:r>
        <w:rPr>
          <w:rFonts w:cstheme="minorHAnsi"/>
          <w:b/>
          <w:bCs/>
          <w:noProof/>
          <w:lang w:val="en-US"/>
        </w:rPr>
        <w:t>Axis</w:t>
      </w:r>
      <w:r w:rsidRPr="00E2408A">
        <w:rPr>
          <w:rFonts w:cstheme="minorHAnsi"/>
          <w:b/>
          <w:bCs/>
          <w:noProof/>
          <w:lang w:val="en-US"/>
        </w:rPr>
        <w:t xml:space="preserve"> </w:t>
      </w:r>
      <w:r w:rsidR="006040F5" w:rsidRPr="00E2408A">
        <w:rPr>
          <w:rFonts w:cstheme="minorHAnsi"/>
          <w:b/>
          <w:bCs/>
          <w:noProof/>
          <w:lang w:val="en-US"/>
        </w:rPr>
        <w:t>3</w:t>
      </w:r>
      <w:r w:rsidR="006040F5" w:rsidRPr="00E2408A">
        <w:rPr>
          <w:rFonts w:cstheme="minorHAnsi"/>
          <w:noProof/>
          <w:lang w:val="en-US"/>
        </w:rPr>
        <w:t xml:space="preserve">: </w:t>
      </w:r>
      <w:r w:rsidR="00E2408A">
        <w:rPr>
          <w:rFonts w:cstheme="minorHAnsi"/>
          <w:noProof/>
          <w:lang w:val="en-US"/>
        </w:rPr>
        <w:t>Equal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participation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of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women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in</w:t>
      </w:r>
      <w:r w:rsidR="00E2408A" w:rsidRPr="00E2408A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decision-making positions / leadership.</w:t>
      </w:r>
    </w:p>
    <w:p w14:paraId="220EC351" w14:textId="5865483F" w:rsidR="006040F5" w:rsidRPr="00C05794" w:rsidRDefault="008F7950" w:rsidP="006040F5">
      <w:pPr>
        <w:jc w:val="both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More</w:t>
      </w:r>
      <w:r w:rsidRPr="00D15F23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>specifically</w:t>
      </w:r>
      <w:r w:rsidRPr="00D15F23">
        <w:rPr>
          <w:rFonts w:cstheme="minorHAnsi"/>
          <w:noProof/>
          <w:lang w:val="en-US"/>
        </w:rPr>
        <w:t xml:space="preserve">, </w:t>
      </w:r>
      <w:r w:rsidR="00F119BB">
        <w:rPr>
          <w:rFonts w:cstheme="minorHAnsi"/>
          <w:noProof/>
          <w:lang w:val="en-US"/>
        </w:rPr>
        <w:t>the</w:t>
      </w:r>
      <w:r w:rsidR="00F119BB" w:rsidRPr="00D15F23">
        <w:rPr>
          <w:rFonts w:cstheme="minorHAnsi"/>
          <w:noProof/>
          <w:lang w:val="en-US"/>
        </w:rPr>
        <w:t xml:space="preserve"> </w:t>
      </w:r>
      <w:r w:rsidR="00F119BB">
        <w:rPr>
          <w:rFonts w:cstheme="minorHAnsi"/>
          <w:noProof/>
          <w:lang w:val="en-US"/>
        </w:rPr>
        <w:t xml:space="preserve">ELEVATE </w:t>
      </w:r>
      <w:r w:rsidR="00F119BB" w:rsidRPr="008B649B">
        <w:rPr>
          <w:rFonts w:cstheme="minorHAnsi"/>
          <w:noProof/>
          <w:lang w:val="en-US"/>
        </w:rPr>
        <w:t>GREECE</w:t>
      </w:r>
      <w:r w:rsidR="006040F5" w:rsidRPr="008B649B">
        <w:rPr>
          <w:rFonts w:cstheme="minorHAnsi"/>
          <w:noProof/>
          <w:vertAlign w:val="superscript"/>
        </w:rPr>
        <w:footnoteReference w:id="5"/>
      </w:r>
      <w:r w:rsidR="006040F5" w:rsidRPr="008B649B">
        <w:rPr>
          <w:rFonts w:cstheme="minorHAnsi"/>
          <w:noProof/>
          <w:lang w:val="en-US"/>
        </w:rPr>
        <w:t xml:space="preserve"> </w:t>
      </w:r>
      <w:r w:rsidR="009C5FDF" w:rsidRPr="008B649B">
        <w:rPr>
          <w:rFonts w:cstheme="minorHAnsi"/>
          <w:noProof/>
          <w:lang w:val="en-US"/>
        </w:rPr>
        <w:t>National</w:t>
      </w:r>
      <w:r w:rsidR="009C5FDF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 xml:space="preserve">Startup </w:t>
      </w:r>
      <w:r w:rsidR="009C5FDF">
        <w:rPr>
          <w:rFonts w:cstheme="minorHAnsi"/>
          <w:noProof/>
          <w:lang w:val="en-US"/>
        </w:rPr>
        <w:t xml:space="preserve">Entrepreneurship </w:t>
      </w:r>
      <w:r w:rsidR="00E2408A">
        <w:rPr>
          <w:rFonts w:cstheme="minorHAnsi"/>
          <w:noProof/>
          <w:lang w:val="en-US"/>
        </w:rPr>
        <w:t>Awards comprise a special Women</w:t>
      </w:r>
      <w:r w:rsidR="009C5FDF">
        <w:rPr>
          <w:rFonts w:cstheme="minorHAnsi"/>
          <w:noProof/>
          <w:lang w:val="en-US"/>
        </w:rPr>
        <w:t>’s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Entrepreneurship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award. Furthermore</w:t>
      </w:r>
      <w:r w:rsidR="00E2408A" w:rsidRPr="00D15F23">
        <w:rPr>
          <w:rFonts w:cstheme="minorHAnsi"/>
          <w:noProof/>
          <w:lang w:val="en-US"/>
        </w:rPr>
        <w:t xml:space="preserve">, </w:t>
      </w:r>
      <w:r w:rsidR="00E2408A">
        <w:rPr>
          <w:rFonts w:cstheme="minorHAnsi"/>
          <w:noProof/>
          <w:lang w:val="en-US"/>
        </w:rPr>
        <w:t>one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of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the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ELEVATE GREECE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Official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institutional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lastRenderedPageBreak/>
        <w:t>Partners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is</w:t>
      </w:r>
      <w:r w:rsidR="00E2408A" w:rsidRPr="00D15F23">
        <w:rPr>
          <w:rFonts w:cstheme="minorHAnsi"/>
          <w:noProof/>
          <w:lang w:val="en-US"/>
        </w:rPr>
        <w:t xml:space="preserve"> ICC</w:t>
      </w:r>
      <w:r w:rsidR="00E2408A">
        <w:rPr>
          <w:rFonts w:cstheme="minorHAnsi"/>
          <w:noProof/>
          <w:lang w:val="en-US"/>
        </w:rPr>
        <w:t xml:space="preserve"> </w:t>
      </w:r>
      <w:r w:rsidR="00E2408A" w:rsidRPr="00D15F23">
        <w:rPr>
          <w:rFonts w:cstheme="minorHAnsi"/>
          <w:noProof/>
          <w:lang w:val="en-US"/>
        </w:rPr>
        <w:t>W</w:t>
      </w:r>
      <w:r w:rsidR="008B649B">
        <w:rPr>
          <w:rFonts w:cstheme="minorHAnsi"/>
          <w:noProof/>
          <w:lang w:val="en-US"/>
        </w:rPr>
        <w:t>OMEN HELLAS</w:t>
      </w:r>
      <w:r w:rsidR="00E2408A" w:rsidRPr="00D15F23">
        <w:rPr>
          <w:rFonts w:cstheme="minorHAnsi"/>
          <w:noProof/>
          <w:lang w:val="en-US"/>
        </w:rPr>
        <w:t xml:space="preserve"> (</w:t>
      </w:r>
      <w:r w:rsidR="008B649B">
        <w:rPr>
          <w:rFonts w:cstheme="minorHAnsi"/>
          <w:noProof/>
          <w:lang w:val="en-US"/>
        </w:rPr>
        <w:t xml:space="preserve">an </w:t>
      </w:r>
      <w:r w:rsidR="00E2408A" w:rsidRPr="00D15F23">
        <w:rPr>
          <w:rFonts w:cstheme="minorHAnsi"/>
          <w:noProof/>
          <w:lang w:val="en-US"/>
        </w:rPr>
        <w:t>International Chamber of Commerce</w:t>
      </w:r>
      <w:r w:rsidR="008B649B">
        <w:rPr>
          <w:rFonts w:cstheme="minorHAnsi"/>
          <w:noProof/>
          <w:lang w:val="en-US"/>
        </w:rPr>
        <w:t xml:space="preserve"> initiative</w:t>
      </w:r>
      <w:r w:rsidR="00E2408A" w:rsidRPr="00D15F23">
        <w:rPr>
          <w:rFonts w:cstheme="minorHAnsi"/>
          <w:noProof/>
          <w:lang w:val="en-US"/>
        </w:rPr>
        <w:t>)</w:t>
      </w:r>
      <w:r w:rsidR="00E2408A">
        <w:rPr>
          <w:rFonts w:cstheme="minorHAnsi"/>
          <w:noProof/>
          <w:lang w:val="en-US"/>
        </w:rPr>
        <w:t>, founder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</w:t>
      </w:r>
      <w:r w:rsidR="008B649B">
        <w:rPr>
          <w:rFonts w:cstheme="minorHAnsi"/>
          <w:noProof/>
          <w:lang w:val="en-US"/>
        </w:rPr>
        <w:t>f</w:t>
      </w:r>
      <w:r w:rsidR="00E2408A">
        <w:rPr>
          <w:rFonts w:cstheme="minorHAnsi"/>
          <w:noProof/>
          <w:lang w:val="en-US"/>
        </w:rPr>
        <w:t xml:space="preserve"> the </w:t>
      </w:r>
      <w:r w:rsidR="00E2408A" w:rsidRPr="00D15F23">
        <w:rPr>
          <w:rFonts w:cstheme="minorHAnsi"/>
          <w:noProof/>
          <w:lang w:val="en-US"/>
        </w:rPr>
        <w:t>Female Founders Startups Cluster</w:t>
      </w:r>
      <w:r w:rsidR="009C5FDF">
        <w:rPr>
          <w:rFonts w:cstheme="minorHAnsi"/>
          <w:noProof/>
          <w:lang w:val="en-US"/>
        </w:rPr>
        <w:t>, which</w:t>
      </w:r>
      <w:r w:rsidR="00E2408A" w:rsidRPr="00D15F23">
        <w:rPr>
          <w:rFonts w:cstheme="minorHAnsi"/>
          <w:noProof/>
          <w:lang w:val="en-US"/>
        </w:rPr>
        <w:t xml:space="preserve"> </w:t>
      </w:r>
      <w:r w:rsidR="00E2408A">
        <w:rPr>
          <w:rFonts w:cstheme="minorHAnsi"/>
          <w:noProof/>
          <w:lang w:val="en-US"/>
        </w:rPr>
        <w:t>organiz</w:t>
      </w:r>
      <w:r w:rsidR="009C5FDF">
        <w:rPr>
          <w:rFonts w:cstheme="minorHAnsi"/>
          <w:noProof/>
          <w:lang w:val="en-US"/>
        </w:rPr>
        <w:t>es</w:t>
      </w:r>
      <w:r w:rsidR="00E2408A">
        <w:rPr>
          <w:rFonts w:cstheme="minorHAnsi"/>
          <w:noProof/>
          <w:lang w:val="en-US"/>
        </w:rPr>
        <w:t xml:space="preserve"> related events.</w:t>
      </w:r>
    </w:p>
    <w:p w14:paraId="431B488D" w14:textId="2EF2B707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688BD08B" w14:textId="65D14446" w:rsidR="00763769" w:rsidRPr="00C05794" w:rsidRDefault="00763769" w:rsidP="00AC1C18">
      <w:pPr>
        <w:jc w:val="both"/>
        <w:rPr>
          <w:rFonts w:cstheme="minorHAnsi"/>
          <w:lang w:val="en-US"/>
        </w:rPr>
      </w:pPr>
      <w:r w:rsidRPr="00C05794">
        <w:rPr>
          <w:rFonts w:cstheme="minorHAnsi"/>
          <w:lang w:val="en-US"/>
        </w:rPr>
        <w:br w:type="page"/>
      </w:r>
    </w:p>
    <w:p w14:paraId="283527E5" w14:textId="77777777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54E4EE72" w14:textId="0B68999A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46D952FB" w14:textId="6E46E6E9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31155B54" w14:textId="07058A20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7A90B3D4" w14:textId="792F0134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1B4E331C" w14:textId="09374F1D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29E2B6E1" w14:textId="4537834E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7DB520B9" w14:textId="3A6A36F0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17CA74CC" w14:textId="608C33B3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7DA83F41" w14:textId="04E2EF6D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1107CD9E" w14:textId="6C6CF9C9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2BB780BE" w14:textId="384E5D40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315C3140" w14:textId="77DC52E2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5A64B2DE" w14:textId="61DC1AF9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5403AD14" w14:textId="5F4C94C9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17F4D86F" w14:textId="2BF25368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0A7687A3" w14:textId="77777777" w:rsidR="00471459" w:rsidRPr="00C05794" w:rsidRDefault="00471459" w:rsidP="00AC1C18">
      <w:pPr>
        <w:jc w:val="both"/>
        <w:rPr>
          <w:rFonts w:cstheme="minorHAnsi"/>
          <w:lang w:val="en-US"/>
        </w:rPr>
      </w:pPr>
    </w:p>
    <w:p w14:paraId="4B60C3D5" w14:textId="49CC887A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469C7AE0" w14:textId="77777777" w:rsidR="0031164B" w:rsidRPr="00C05794" w:rsidRDefault="0031164B" w:rsidP="00AC1C18">
      <w:pPr>
        <w:jc w:val="both"/>
        <w:rPr>
          <w:rFonts w:cstheme="minorHAnsi"/>
          <w:lang w:val="en-US"/>
        </w:rPr>
      </w:pPr>
    </w:p>
    <w:p w14:paraId="1C7172E4" w14:textId="47514442" w:rsidR="00AC1C18" w:rsidRPr="00C05794" w:rsidRDefault="00AC1C18" w:rsidP="00AC1C18">
      <w:pPr>
        <w:jc w:val="both"/>
        <w:rPr>
          <w:rFonts w:cstheme="minorHAnsi"/>
          <w:lang w:val="en-US"/>
        </w:rPr>
      </w:pPr>
    </w:p>
    <w:p w14:paraId="13B470FF" w14:textId="0EE68DC4" w:rsidR="00AC1C18" w:rsidRPr="00C93078" w:rsidRDefault="00C93078" w:rsidP="0089608F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DD95173" wp14:editId="0B03332C">
            <wp:extent cx="1571625" cy="666750"/>
            <wp:effectExtent l="0" t="0" r="9525" b="0"/>
            <wp:docPr id="1116313613" name="Εικόνα 1" descr="Εικόνα που περιέχει κείμενο, γραμματοσειρά, στιγμιότυπο οθόνης, αριθμ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313613" name="Εικόνα 1" descr="Εικόνα που περιέχει κείμενο, γραμματοσειρά, στιγμιότυπο οθόνης, αριθμός&#10;&#10;Περιγραφή που δημιουργήθηκε αυτόματ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8E80" w14:textId="77777777" w:rsidR="0089608F" w:rsidRPr="00C93078" w:rsidRDefault="0089608F" w:rsidP="0089608F">
      <w:pPr>
        <w:jc w:val="center"/>
        <w:rPr>
          <w:rFonts w:cstheme="minorHAnsi"/>
          <w:lang w:val="en-US"/>
        </w:rPr>
      </w:pPr>
    </w:p>
    <w:p w14:paraId="53A0D8AA" w14:textId="10C81B7A" w:rsidR="00295B5A" w:rsidRPr="00C05794" w:rsidRDefault="00446AFA" w:rsidP="0089608F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Action</w:t>
      </w:r>
      <w:r w:rsidRPr="00C05794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Plan</w:t>
      </w:r>
      <w:r w:rsidRPr="00C05794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for</w:t>
      </w:r>
      <w:r w:rsidRPr="00C05794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Gender</w:t>
      </w:r>
      <w:r w:rsidRPr="00C05794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Equality</w:t>
      </w:r>
    </w:p>
    <w:p w14:paraId="09A5E615" w14:textId="31D98066" w:rsidR="00295B5A" w:rsidRPr="00C05794" w:rsidRDefault="00295B5A" w:rsidP="0089608F">
      <w:pPr>
        <w:jc w:val="center"/>
        <w:rPr>
          <w:rFonts w:cstheme="minorHAnsi"/>
          <w:lang w:val="en-US"/>
        </w:rPr>
      </w:pPr>
      <w:r w:rsidRPr="00C05794">
        <w:rPr>
          <w:rFonts w:cstheme="minorHAnsi"/>
          <w:b/>
          <w:bCs/>
          <w:lang w:val="en-US"/>
        </w:rPr>
        <w:t>2022-2025</w:t>
      </w:r>
    </w:p>
    <w:sectPr w:rsidR="00295B5A" w:rsidRPr="00C05794" w:rsidSect="00A06946">
      <w:footerReference w:type="default" r:id="rId25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5D6" w14:textId="77777777" w:rsidR="00556A9B" w:rsidRDefault="00556A9B" w:rsidP="00A06946">
      <w:pPr>
        <w:spacing w:after="0" w:line="240" w:lineRule="auto"/>
      </w:pPr>
      <w:r>
        <w:separator/>
      </w:r>
    </w:p>
  </w:endnote>
  <w:endnote w:type="continuationSeparator" w:id="0">
    <w:p w14:paraId="6BF6CB31" w14:textId="77777777" w:rsidR="00556A9B" w:rsidRDefault="00556A9B" w:rsidP="00A0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001847"/>
      <w:docPartObj>
        <w:docPartGallery w:val="Page Numbers (Bottom of Page)"/>
        <w:docPartUnique/>
      </w:docPartObj>
    </w:sdtPr>
    <w:sdtContent>
      <w:p w14:paraId="40256599" w14:textId="2260CA7B" w:rsidR="004B25A8" w:rsidRDefault="004B25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B16D8" w14:textId="77777777" w:rsidR="004B25A8" w:rsidRDefault="004B2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309D" w14:textId="77777777" w:rsidR="00556A9B" w:rsidRDefault="00556A9B" w:rsidP="00A06946">
      <w:pPr>
        <w:spacing w:after="0" w:line="240" w:lineRule="auto"/>
      </w:pPr>
      <w:r>
        <w:separator/>
      </w:r>
    </w:p>
  </w:footnote>
  <w:footnote w:type="continuationSeparator" w:id="0">
    <w:p w14:paraId="2116C241" w14:textId="77777777" w:rsidR="00556A9B" w:rsidRDefault="00556A9B" w:rsidP="00A06946">
      <w:pPr>
        <w:spacing w:after="0" w:line="240" w:lineRule="auto"/>
      </w:pPr>
      <w:r>
        <w:continuationSeparator/>
      </w:r>
    </w:p>
  </w:footnote>
  <w:footnote w:id="1">
    <w:p w14:paraId="071A7EAB" w14:textId="77777777" w:rsidR="004B25A8" w:rsidRPr="001E3DEE" w:rsidRDefault="004B25A8" w:rsidP="00FC4312">
      <w:pPr>
        <w:pStyle w:val="aa"/>
        <w:rPr>
          <w:lang w:val="en-US"/>
        </w:rPr>
      </w:pPr>
      <w:r>
        <w:rPr>
          <w:rStyle w:val="ab"/>
        </w:rPr>
        <w:footnoteRef/>
      </w:r>
      <w:r w:rsidRPr="001E3DEE">
        <w:rPr>
          <w:lang w:val="en-US"/>
        </w:rPr>
        <w:t xml:space="preserve"> </w:t>
      </w:r>
      <w:r w:rsidRPr="00967102">
        <w:rPr>
          <w:lang w:val="en-US"/>
        </w:rPr>
        <w:t>https://www.ekt.gr/en/news/27181</w:t>
      </w:r>
    </w:p>
  </w:footnote>
  <w:footnote w:id="2">
    <w:p w14:paraId="1E7A11BB" w14:textId="61C3E01A" w:rsidR="004B25A8" w:rsidRPr="00515A97" w:rsidRDefault="004B25A8" w:rsidP="00FC4312">
      <w:pPr>
        <w:pStyle w:val="aa"/>
        <w:rPr>
          <w:lang w:val="en-US"/>
        </w:rPr>
      </w:pPr>
      <w:r>
        <w:rPr>
          <w:rStyle w:val="ab"/>
        </w:rPr>
        <w:footnoteRef/>
      </w:r>
      <w:r w:rsidRPr="00515A97">
        <w:rPr>
          <w:lang w:val="en-US"/>
        </w:rPr>
        <w:t xml:space="preserve"> «TIP Policy Mix for Science – Industry Knowledge Transfer Project “The Greek Case Study”, </w:t>
      </w:r>
      <w:r w:rsidR="002250F5">
        <w:rPr>
          <w:lang w:val="en-US"/>
        </w:rPr>
        <w:t>GSRI</w:t>
      </w:r>
      <w:r w:rsidRPr="00515A97">
        <w:rPr>
          <w:lang w:val="en-US"/>
        </w:rPr>
        <w:t xml:space="preserve"> 2018</w:t>
      </w:r>
    </w:p>
  </w:footnote>
  <w:footnote w:id="3">
    <w:p w14:paraId="4C0701D5" w14:textId="77777777" w:rsidR="004B25A8" w:rsidRPr="001E3DEE" w:rsidRDefault="004B25A8" w:rsidP="00FC4312">
      <w:pPr>
        <w:pStyle w:val="aa"/>
        <w:rPr>
          <w:lang w:val="en-US"/>
        </w:rPr>
      </w:pPr>
      <w:r>
        <w:rPr>
          <w:rStyle w:val="ab"/>
        </w:rPr>
        <w:footnoteRef/>
      </w:r>
      <w:r w:rsidRPr="001E3DEE">
        <w:rPr>
          <w:lang w:val="en-US"/>
        </w:rPr>
        <w:t xml:space="preserve"> https://ec.europa.eu/assets/rtd/shefigures2021/index.html</w:t>
      </w:r>
    </w:p>
  </w:footnote>
  <w:footnote w:id="4">
    <w:p w14:paraId="2E63A99B" w14:textId="15A6B75A" w:rsidR="004B25A8" w:rsidRPr="00775E32" w:rsidRDefault="004B25A8" w:rsidP="006040F5">
      <w:pPr>
        <w:pStyle w:val="aa"/>
        <w:rPr>
          <w:sz w:val="18"/>
          <w:szCs w:val="18"/>
          <w:lang w:val="en-US"/>
        </w:rPr>
      </w:pPr>
      <w:r w:rsidRPr="001E3DEE">
        <w:rPr>
          <w:rStyle w:val="ab"/>
          <w:sz w:val="18"/>
          <w:szCs w:val="18"/>
        </w:rPr>
        <w:footnoteRef/>
      </w:r>
      <w:r w:rsidRPr="00282714">
        <w:rPr>
          <w:sz w:val="18"/>
          <w:szCs w:val="18"/>
          <w:lang w:val="en-US"/>
        </w:rPr>
        <w:t xml:space="preserve"> </w:t>
      </w:r>
      <w:r w:rsidR="00282714">
        <w:rPr>
          <w:sz w:val="18"/>
          <w:szCs w:val="18"/>
          <w:lang w:val="en-US"/>
        </w:rPr>
        <w:t>Currently</w:t>
      </w:r>
      <w:r w:rsidR="00282714" w:rsidRPr="00282714">
        <w:rPr>
          <w:sz w:val="18"/>
          <w:szCs w:val="18"/>
          <w:lang w:val="en-US"/>
        </w:rPr>
        <w:t xml:space="preserve"> 7 </w:t>
      </w:r>
      <w:r w:rsidR="00282714">
        <w:rPr>
          <w:sz w:val="18"/>
          <w:szCs w:val="18"/>
          <w:lang w:val="en-US"/>
        </w:rPr>
        <w:t>out</w:t>
      </w:r>
      <w:r w:rsidR="00282714" w:rsidRPr="00282714">
        <w:rPr>
          <w:sz w:val="18"/>
          <w:szCs w:val="18"/>
          <w:lang w:val="en-US"/>
        </w:rPr>
        <w:t xml:space="preserve"> </w:t>
      </w:r>
      <w:r w:rsidR="00282714">
        <w:rPr>
          <w:sz w:val="18"/>
          <w:szCs w:val="18"/>
          <w:lang w:val="en-US"/>
        </w:rPr>
        <w:t>of</w:t>
      </w:r>
      <w:r w:rsidR="00282714" w:rsidRPr="00282714">
        <w:rPr>
          <w:sz w:val="18"/>
          <w:szCs w:val="18"/>
          <w:lang w:val="en-US"/>
        </w:rPr>
        <w:t xml:space="preserve"> </w:t>
      </w:r>
      <w:r w:rsidR="00714AF0">
        <w:rPr>
          <w:sz w:val="18"/>
          <w:szCs w:val="18"/>
          <w:lang w:val="en-US"/>
        </w:rPr>
        <w:t xml:space="preserve">the </w:t>
      </w:r>
      <w:r w:rsidR="00282714" w:rsidRPr="00282714">
        <w:rPr>
          <w:sz w:val="18"/>
          <w:szCs w:val="18"/>
          <w:lang w:val="en-US"/>
        </w:rPr>
        <w:t xml:space="preserve">15 </w:t>
      </w:r>
      <w:r w:rsidR="00775E32">
        <w:rPr>
          <w:sz w:val="18"/>
          <w:szCs w:val="18"/>
          <w:lang w:val="en-US"/>
        </w:rPr>
        <w:t>NCRTI/ESETEK</w:t>
      </w:r>
      <w:r w:rsidR="00282714" w:rsidRPr="00282714">
        <w:rPr>
          <w:sz w:val="18"/>
          <w:szCs w:val="18"/>
          <w:lang w:val="en-US"/>
        </w:rPr>
        <w:t xml:space="preserve"> </w:t>
      </w:r>
      <w:r w:rsidR="00282714">
        <w:rPr>
          <w:sz w:val="18"/>
          <w:szCs w:val="18"/>
          <w:lang w:val="en-US"/>
        </w:rPr>
        <w:t>members</w:t>
      </w:r>
      <w:r w:rsidR="00282714" w:rsidRPr="00282714">
        <w:rPr>
          <w:sz w:val="18"/>
          <w:szCs w:val="18"/>
          <w:lang w:val="en-US"/>
        </w:rPr>
        <w:t xml:space="preserve"> </w:t>
      </w:r>
      <w:r w:rsidR="00282714">
        <w:rPr>
          <w:sz w:val="18"/>
          <w:szCs w:val="18"/>
          <w:lang w:val="en-US"/>
        </w:rPr>
        <w:t>are</w:t>
      </w:r>
      <w:r w:rsidR="00282714" w:rsidRPr="00282714">
        <w:rPr>
          <w:sz w:val="18"/>
          <w:szCs w:val="18"/>
          <w:lang w:val="en-US"/>
        </w:rPr>
        <w:t xml:space="preserve"> </w:t>
      </w:r>
      <w:r w:rsidR="00282714">
        <w:rPr>
          <w:sz w:val="18"/>
          <w:szCs w:val="18"/>
          <w:lang w:val="en-US"/>
        </w:rPr>
        <w:t>women</w:t>
      </w:r>
      <w:r w:rsidRPr="00775E32">
        <w:rPr>
          <w:sz w:val="18"/>
          <w:szCs w:val="18"/>
          <w:lang w:val="en-US"/>
        </w:rPr>
        <w:t>.</w:t>
      </w:r>
    </w:p>
  </w:footnote>
  <w:footnote w:id="5">
    <w:p w14:paraId="2B67B459" w14:textId="5E8E01AD" w:rsidR="004B25A8" w:rsidRPr="003D78DF" w:rsidRDefault="004B25A8" w:rsidP="006040F5">
      <w:pPr>
        <w:pStyle w:val="aa"/>
        <w:jc w:val="both"/>
        <w:rPr>
          <w:lang w:val="en-US"/>
        </w:rPr>
      </w:pPr>
      <w:r>
        <w:rPr>
          <w:rStyle w:val="ab"/>
        </w:rPr>
        <w:footnoteRef/>
      </w:r>
      <w:r w:rsidRPr="009C75EC">
        <w:rPr>
          <w:lang w:val="en-US"/>
        </w:rPr>
        <w:t xml:space="preserve"> </w:t>
      </w:r>
      <w:r w:rsidR="00F119BB">
        <w:rPr>
          <w:rFonts w:cstheme="minorHAnsi"/>
          <w:lang w:val="en-US"/>
        </w:rPr>
        <w:t>ELEVATE</w:t>
      </w:r>
      <w:r w:rsidR="00F119BB" w:rsidRPr="009C75EC">
        <w:rPr>
          <w:rFonts w:cstheme="minorHAnsi"/>
          <w:lang w:val="en-US"/>
        </w:rPr>
        <w:t xml:space="preserve"> </w:t>
      </w:r>
      <w:r w:rsidR="00F119BB">
        <w:rPr>
          <w:rFonts w:cstheme="minorHAnsi"/>
          <w:lang w:val="en-US"/>
        </w:rPr>
        <w:t>GREECE</w:t>
      </w:r>
      <w:r w:rsidR="00F119BB" w:rsidRPr="009C75EC">
        <w:rPr>
          <w:rFonts w:cstheme="minorHAnsi"/>
          <w:lang w:val="en-US"/>
        </w:rPr>
        <w:t xml:space="preserve"> </w:t>
      </w:r>
      <w:r w:rsidR="00384478">
        <w:rPr>
          <w:lang w:val="en-US"/>
        </w:rPr>
        <w:t>is</w:t>
      </w:r>
      <w:r w:rsidR="00384478" w:rsidRPr="009C75EC">
        <w:rPr>
          <w:lang w:val="en-US"/>
        </w:rPr>
        <w:t xml:space="preserve"> </w:t>
      </w:r>
      <w:r w:rsidR="00384478">
        <w:rPr>
          <w:lang w:val="en-US"/>
        </w:rPr>
        <w:t>the</w:t>
      </w:r>
      <w:r w:rsidR="00384478" w:rsidRPr="009C75EC">
        <w:rPr>
          <w:lang w:val="en-US"/>
        </w:rPr>
        <w:t xml:space="preserve"> </w:t>
      </w:r>
      <w:r w:rsidR="00F119BB">
        <w:rPr>
          <w:lang w:val="en-US"/>
        </w:rPr>
        <w:t>National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Startup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Registry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and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the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gateway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for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innovation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in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Greece</w:t>
      </w:r>
      <w:r w:rsidR="009C75EC">
        <w:rPr>
          <w:lang w:val="en-US"/>
        </w:rPr>
        <w:t>, aim</w:t>
      </w:r>
      <w:r w:rsidR="000564F6">
        <w:rPr>
          <w:lang w:val="en-US"/>
        </w:rPr>
        <w:t>ed</w:t>
      </w:r>
      <w:r w:rsidR="009C75EC">
        <w:rPr>
          <w:lang w:val="en-US"/>
        </w:rPr>
        <w:t xml:space="preserve"> </w:t>
      </w:r>
      <w:r w:rsidR="00F119BB">
        <w:rPr>
          <w:lang w:val="en-US"/>
        </w:rPr>
        <w:t>at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strengthening</w:t>
      </w:r>
      <w:r w:rsidR="00F119BB" w:rsidRPr="009C75EC">
        <w:rPr>
          <w:lang w:val="en-US"/>
        </w:rPr>
        <w:t xml:space="preserve">, </w:t>
      </w:r>
      <w:r w:rsidR="00F119BB">
        <w:rPr>
          <w:lang w:val="en-US"/>
        </w:rPr>
        <w:t>developing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and</w:t>
      </w:r>
      <w:r w:rsidR="00F119BB" w:rsidRPr="009C75EC">
        <w:rPr>
          <w:lang w:val="en-US"/>
        </w:rPr>
        <w:t xml:space="preserve"> </w:t>
      </w:r>
      <w:r w:rsidR="009C75EC">
        <w:rPr>
          <w:lang w:val="en-US"/>
        </w:rPr>
        <w:t>boosting</w:t>
      </w:r>
      <w:r w:rsidR="009C75EC" w:rsidRPr="009C75EC">
        <w:rPr>
          <w:lang w:val="en-US"/>
        </w:rPr>
        <w:t xml:space="preserve"> </w:t>
      </w:r>
      <w:r w:rsidR="00F119BB">
        <w:rPr>
          <w:lang w:val="en-US"/>
        </w:rPr>
        <w:t>the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outward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orientation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of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Greek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startup</w:t>
      </w:r>
      <w:r w:rsidR="00F119BB" w:rsidRPr="009C75EC">
        <w:rPr>
          <w:lang w:val="en-US"/>
        </w:rPr>
        <w:t xml:space="preserve"> </w:t>
      </w:r>
      <w:r w:rsidR="00F119BB">
        <w:rPr>
          <w:lang w:val="en-US"/>
        </w:rPr>
        <w:t>businesses</w:t>
      </w:r>
      <w:r w:rsidR="00F119BB" w:rsidRPr="009C75EC">
        <w:rPr>
          <w:lang w:val="en-US"/>
        </w:rPr>
        <w:t>.</w:t>
      </w:r>
      <w:r w:rsidR="009C75EC">
        <w:rPr>
          <w:lang w:val="en-US"/>
        </w:rPr>
        <w:t xml:space="preserve"> Its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principal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goal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is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to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promote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networking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between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star</w:t>
      </w:r>
      <w:r w:rsidR="00E2408A">
        <w:rPr>
          <w:lang w:val="en-US"/>
        </w:rPr>
        <w:t>t</w:t>
      </w:r>
      <w:r w:rsidR="009C75EC">
        <w:rPr>
          <w:lang w:val="en-US"/>
        </w:rPr>
        <w:t>ups</w:t>
      </w:r>
      <w:r w:rsidR="009C75EC" w:rsidRPr="009C75EC">
        <w:rPr>
          <w:lang w:val="en-US"/>
        </w:rPr>
        <w:t xml:space="preserve">, </w:t>
      </w:r>
      <w:r w:rsidR="009C75EC">
        <w:rPr>
          <w:lang w:val="en-US"/>
        </w:rPr>
        <w:t>as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well as t</w:t>
      </w:r>
      <w:r w:rsidR="003D78DF">
        <w:rPr>
          <w:lang w:val="en-US"/>
        </w:rPr>
        <w:t>heir potential</w:t>
      </w:r>
      <w:r w:rsidR="009C75EC">
        <w:rPr>
          <w:lang w:val="en-US"/>
        </w:rPr>
        <w:t xml:space="preserve"> </w:t>
      </w:r>
      <w:r w:rsidR="003D78DF">
        <w:rPr>
          <w:lang w:val="en-US"/>
        </w:rPr>
        <w:t>expansion abroad.</w:t>
      </w:r>
      <w:r w:rsidRPr="003D78DF">
        <w:rPr>
          <w:lang w:val="en-US"/>
        </w:rPr>
        <w:t xml:space="preserve"> </w:t>
      </w:r>
      <w:r w:rsidR="009C75EC">
        <w:rPr>
          <w:lang w:val="en-US"/>
        </w:rPr>
        <w:t>It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also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monitors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their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progress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based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on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cr</w:t>
      </w:r>
      <w:r w:rsidR="003D78DF">
        <w:rPr>
          <w:lang w:val="en-US"/>
        </w:rPr>
        <w:t xml:space="preserve">ucial </w:t>
      </w:r>
      <w:r w:rsidR="009C75EC">
        <w:rPr>
          <w:lang w:val="en-US"/>
        </w:rPr>
        <w:t>indicators</w:t>
      </w:r>
      <w:r w:rsidR="009C75EC" w:rsidRPr="009C75EC">
        <w:rPr>
          <w:lang w:val="en-US"/>
        </w:rPr>
        <w:t xml:space="preserve">, </w:t>
      </w:r>
      <w:r w:rsidR="009C75EC">
        <w:rPr>
          <w:lang w:val="en-US"/>
        </w:rPr>
        <w:t>in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order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to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make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Greek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startups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attractive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for</w:t>
      </w:r>
      <w:r w:rsidR="009C75EC" w:rsidRPr="009C75EC">
        <w:rPr>
          <w:lang w:val="en-US"/>
        </w:rPr>
        <w:t xml:space="preserve"> “</w:t>
      </w:r>
      <w:r w:rsidR="009C75EC">
        <w:rPr>
          <w:lang w:val="en-US"/>
        </w:rPr>
        <w:t>business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angels</w:t>
      </w:r>
      <w:r w:rsidR="009C75EC" w:rsidRPr="009C75EC">
        <w:rPr>
          <w:lang w:val="en-US"/>
        </w:rPr>
        <w:t xml:space="preserve">” </w:t>
      </w:r>
      <w:r w:rsidR="009C75EC">
        <w:rPr>
          <w:lang w:val="en-US"/>
        </w:rPr>
        <w:t>and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enterprises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in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Greece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and</w:t>
      </w:r>
      <w:r w:rsidR="009C75EC" w:rsidRPr="009C75EC">
        <w:rPr>
          <w:lang w:val="en-US"/>
        </w:rPr>
        <w:t xml:space="preserve"> </w:t>
      </w:r>
      <w:r w:rsidR="009C75EC">
        <w:rPr>
          <w:lang w:val="en-US"/>
        </w:rPr>
        <w:t>abroad. Registered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startups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may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also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participate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in</w:t>
      </w:r>
      <w:r w:rsidR="009C75EC" w:rsidRPr="003D78DF">
        <w:rPr>
          <w:lang w:val="en-US"/>
        </w:rPr>
        <w:t xml:space="preserve"> </w:t>
      </w:r>
      <w:r w:rsidR="003D78DF">
        <w:rPr>
          <w:lang w:val="en-US"/>
        </w:rPr>
        <w:t>the</w:t>
      </w:r>
      <w:r w:rsidR="003D78DF" w:rsidRPr="003D78DF">
        <w:rPr>
          <w:lang w:val="en-US"/>
        </w:rPr>
        <w:t xml:space="preserve"> </w:t>
      </w:r>
      <w:r w:rsidR="003D78DF">
        <w:rPr>
          <w:lang w:val="en-US"/>
        </w:rPr>
        <w:t>National</w:t>
      </w:r>
      <w:r w:rsidR="003D78DF" w:rsidRPr="003D78DF">
        <w:rPr>
          <w:lang w:val="en-US"/>
        </w:rPr>
        <w:t xml:space="preserve"> </w:t>
      </w:r>
      <w:r w:rsidR="003D78DF">
        <w:rPr>
          <w:lang w:val="en-US"/>
        </w:rPr>
        <w:t>Startup</w:t>
      </w:r>
      <w:r w:rsidR="003D78DF" w:rsidRPr="003D78DF">
        <w:rPr>
          <w:lang w:val="en-US"/>
        </w:rPr>
        <w:t xml:space="preserve"> </w:t>
      </w:r>
      <w:r w:rsidR="003D78DF">
        <w:rPr>
          <w:lang w:val="en-US"/>
        </w:rPr>
        <w:t>Entrepreneurship</w:t>
      </w:r>
      <w:r w:rsidR="003D78DF" w:rsidRPr="003D78DF">
        <w:rPr>
          <w:lang w:val="en-US"/>
        </w:rPr>
        <w:t xml:space="preserve"> </w:t>
      </w:r>
      <w:r w:rsidR="003D78DF">
        <w:rPr>
          <w:lang w:val="en-US"/>
        </w:rPr>
        <w:t>Awards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and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have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access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to</w:t>
      </w:r>
      <w:r w:rsidR="009C75EC" w:rsidRPr="003D78DF">
        <w:rPr>
          <w:lang w:val="en-US"/>
        </w:rPr>
        <w:t xml:space="preserve"> </w:t>
      </w:r>
      <w:r w:rsidR="009C75EC">
        <w:rPr>
          <w:lang w:val="en-US"/>
        </w:rPr>
        <w:t>benefits</w:t>
      </w:r>
      <w:r w:rsidR="003D78DF" w:rsidRPr="003D78DF">
        <w:rPr>
          <w:lang w:val="en-US"/>
        </w:rPr>
        <w:t xml:space="preserve"> </w:t>
      </w:r>
      <w:r w:rsidR="003D78DF">
        <w:rPr>
          <w:lang w:val="en-US"/>
        </w:rPr>
        <w:t>and</w:t>
      </w:r>
      <w:r w:rsidR="003D78DF" w:rsidRPr="003D78DF">
        <w:rPr>
          <w:lang w:val="en-US"/>
        </w:rPr>
        <w:t xml:space="preserve"> </w:t>
      </w:r>
      <w:r w:rsidR="003D78DF">
        <w:rPr>
          <w:lang w:val="en-US"/>
        </w:rPr>
        <w:t>sponsor</w:t>
      </w:r>
      <w:r w:rsidR="005B7948">
        <w:rPr>
          <w:lang w:val="en-US"/>
        </w:rPr>
        <w:t xml:space="preserve">ships </w:t>
      </w:r>
      <w:r w:rsidR="003D78DF">
        <w:rPr>
          <w:lang w:val="en-US"/>
        </w:rPr>
        <w:t xml:space="preserve">from the ELEVATE GREECE Official Partners, </w:t>
      </w:r>
      <w:r w:rsidR="005B7948">
        <w:rPr>
          <w:lang w:val="en-US"/>
        </w:rPr>
        <w:t xml:space="preserve">which </w:t>
      </w:r>
      <w:r w:rsidR="003D78DF">
        <w:rPr>
          <w:lang w:val="en-US"/>
        </w:rPr>
        <w:t>support</w:t>
      </w:r>
      <w:r w:rsidR="005B7948">
        <w:rPr>
          <w:lang w:val="en-US"/>
        </w:rPr>
        <w:t xml:space="preserve"> the </w:t>
      </w:r>
      <w:r w:rsidR="003D78DF">
        <w:rPr>
          <w:lang w:val="en-US"/>
        </w:rPr>
        <w:t xml:space="preserve">growth of enterprises in their </w:t>
      </w:r>
      <w:r w:rsidR="005B7948">
        <w:rPr>
          <w:lang w:val="en-US"/>
        </w:rPr>
        <w:t>area</w:t>
      </w:r>
      <w:r w:rsidR="003D78DF">
        <w:rPr>
          <w:lang w:val="en-US"/>
        </w:rPr>
        <w:t xml:space="preserve"> of activity.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693"/>
    <w:multiLevelType w:val="multilevel"/>
    <w:tmpl w:val="83A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D13F7"/>
    <w:multiLevelType w:val="hybridMultilevel"/>
    <w:tmpl w:val="7610D6D0"/>
    <w:lvl w:ilvl="0" w:tplc="7AE07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114"/>
    <w:multiLevelType w:val="multilevel"/>
    <w:tmpl w:val="869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C6CE1"/>
    <w:multiLevelType w:val="hybridMultilevel"/>
    <w:tmpl w:val="DDCEC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4E15"/>
    <w:multiLevelType w:val="hybridMultilevel"/>
    <w:tmpl w:val="9894E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7B2A"/>
    <w:multiLevelType w:val="hybridMultilevel"/>
    <w:tmpl w:val="92926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9676">
    <w:abstractNumId w:val="2"/>
  </w:num>
  <w:num w:numId="2" w16cid:durableId="976880452">
    <w:abstractNumId w:val="5"/>
  </w:num>
  <w:num w:numId="3" w16cid:durableId="677855764">
    <w:abstractNumId w:val="1"/>
  </w:num>
  <w:num w:numId="4" w16cid:durableId="1645429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4411">
    <w:abstractNumId w:val="4"/>
  </w:num>
  <w:num w:numId="6" w16cid:durableId="97290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BB"/>
    <w:rsid w:val="000010CE"/>
    <w:rsid w:val="000058B0"/>
    <w:rsid w:val="00007AD2"/>
    <w:rsid w:val="000132C8"/>
    <w:rsid w:val="00014224"/>
    <w:rsid w:val="00014D48"/>
    <w:rsid w:val="00027E87"/>
    <w:rsid w:val="00046167"/>
    <w:rsid w:val="0005383C"/>
    <w:rsid w:val="000564F6"/>
    <w:rsid w:val="000573BB"/>
    <w:rsid w:val="000802AD"/>
    <w:rsid w:val="00090B3B"/>
    <w:rsid w:val="000A5C7B"/>
    <w:rsid w:val="000B0A48"/>
    <w:rsid w:val="000B1A06"/>
    <w:rsid w:val="000C0E6B"/>
    <w:rsid w:val="000C20BF"/>
    <w:rsid w:val="000C5B5E"/>
    <w:rsid w:val="000D041B"/>
    <w:rsid w:val="000D5BE7"/>
    <w:rsid w:val="000F07D4"/>
    <w:rsid w:val="0010749E"/>
    <w:rsid w:val="00110885"/>
    <w:rsid w:val="00116895"/>
    <w:rsid w:val="00130097"/>
    <w:rsid w:val="00140DB4"/>
    <w:rsid w:val="00142BCB"/>
    <w:rsid w:val="00145E76"/>
    <w:rsid w:val="00146ABF"/>
    <w:rsid w:val="001748AD"/>
    <w:rsid w:val="001B174B"/>
    <w:rsid w:val="001C3682"/>
    <w:rsid w:val="001D00EB"/>
    <w:rsid w:val="001E56AE"/>
    <w:rsid w:val="001E5C11"/>
    <w:rsid w:val="001F2B3A"/>
    <w:rsid w:val="001F2EE7"/>
    <w:rsid w:val="00222470"/>
    <w:rsid w:val="002250F5"/>
    <w:rsid w:val="0025331E"/>
    <w:rsid w:val="00261DBB"/>
    <w:rsid w:val="002672D8"/>
    <w:rsid w:val="00271C62"/>
    <w:rsid w:val="00282714"/>
    <w:rsid w:val="00292749"/>
    <w:rsid w:val="00295B5A"/>
    <w:rsid w:val="002961A4"/>
    <w:rsid w:val="00296E75"/>
    <w:rsid w:val="002A0416"/>
    <w:rsid w:val="002A4A8D"/>
    <w:rsid w:val="002B02CE"/>
    <w:rsid w:val="002D17C1"/>
    <w:rsid w:val="002F461F"/>
    <w:rsid w:val="002F7584"/>
    <w:rsid w:val="0031164B"/>
    <w:rsid w:val="0031353A"/>
    <w:rsid w:val="00313A0D"/>
    <w:rsid w:val="003158BA"/>
    <w:rsid w:val="00316562"/>
    <w:rsid w:val="00320698"/>
    <w:rsid w:val="003363B3"/>
    <w:rsid w:val="00340C7F"/>
    <w:rsid w:val="00340E89"/>
    <w:rsid w:val="003432B4"/>
    <w:rsid w:val="003613EA"/>
    <w:rsid w:val="00365A8A"/>
    <w:rsid w:val="00366A9F"/>
    <w:rsid w:val="00373D81"/>
    <w:rsid w:val="00384478"/>
    <w:rsid w:val="003902DD"/>
    <w:rsid w:val="00392D8D"/>
    <w:rsid w:val="003A6E53"/>
    <w:rsid w:val="003C23D6"/>
    <w:rsid w:val="003C2416"/>
    <w:rsid w:val="003C4DB8"/>
    <w:rsid w:val="003D78DF"/>
    <w:rsid w:val="003F2A30"/>
    <w:rsid w:val="003F2D57"/>
    <w:rsid w:val="0040640C"/>
    <w:rsid w:val="00410157"/>
    <w:rsid w:val="00414E14"/>
    <w:rsid w:val="004207D1"/>
    <w:rsid w:val="00422C47"/>
    <w:rsid w:val="00430215"/>
    <w:rsid w:val="004410C1"/>
    <w:rsid w:val="00444D19"/>
    <w:rsid w:val="00446AFA"/>
    <w:rsid w:val="00446C23"/>
    <w:rsid w:val="00454B33"/>
    <w:rsid w:val="0045525E"/>
    <w:rsid w:val="00455EF6"/>
    <w:rsid w:val="00471459"/>
    <w:rsid w:val="0047607A"/>
    <w:rsid w:val="00477CCE"/>
    <w:rsid w:val="0048648A"/>
    <w:rsid w:val="004A5442"/>
    <w:rsid w:val="004B25A8"/>
    <w:rsid w:val="004B3950"/>
    <w:rsid w:val="004C60F7"/>
    <w:rsid w:val="004C6545"/>
    <w:rsid w:val="004D2E2C"/>
    <w:rsid w:val="004D62D7"/>
    <w:rsid w:val="004D7817"/>
    <w:rsid w:val="004F0E1F"/>
    <w:rsid w:val="004F2260"/>
    <w:rsid w:val="005028BA"/>
    <w:rsid w:val="00506019"/>
    <w:rsid w:val="0051667D"/>
    <w:rsid w:val="005237DB"/>
    <w:rsid w:val="00532B87"/>
    <w:rsid w:val="00533879"/>
    <w:rsid w:val="00542AB9"/>
    <w:rsid w:val="00543244"/>
    <w:rsid w:val="00551418"/>
    <w:rsid w:val="00556A9B"/>
    <w:rsid w:val="0055748A"/>
    <w:rsid w:val="0056626C"/>
    <w:rsid w:val="005670FC"/>
    <w:rsid w:val="005826EA"/>
    <w:rsid w:val="005914D8"/>
    <w:rsid w:val="005922B6"/>
    <w:rsid w:val="005940C5"/>
    <w:rsid w:val="005948ED"/>
    <w:rsid w:val="005968C1"/>
    <w:rsid w:val="005A6768"/>
    <w:rsid w:val="005B0352"/>
    <w:rsid w:val="005B3F4D"/>
    <w:rsid w:val="005B7948"/>
    <w:rsid w:val="005B7F6A"/>
    <w:rsid w:val="005C0964"/>
    <w:rsid w:val="005C5F25"/>
    <w:rsid w:val="005C68FA"/>
    <w:rsid w:val="005D2C69"/>
    <w:rsid w:val="005E3228"/>
    <w:rsid w:val="005E550A"/>
    <w:rsid w:val="005F12CC"/>
    <w:rsid w:val="005F24EC"/>
    <w:rsid w:val="005F2E0B"/>
    <w:rsid w:val="005F7BAC"/>
    <w:rsid w:val="006040F5"/>
    <w:rsid w:val="00617385"/>
    <w:rsid w:val="0063126C"/>
    <w:rsid w:val="0063487F"/>
    <w:rsid w:val="00636851"/>
    <w:rsid w:val="006409DD"/>
    <w:rsid w:val="006464B3"/>
    <w:rsid w:val="006546BF"/>
    <w:rsid w:val="006831F6"/>
    <w:rsid w:val="0069218E"/>
    <w:rsid w:val="00693E25"/>
    <w:rsid w:val="006A7ACA"/>
    <w:rsid w:val="006B481C"/>
    <w:rsid w:val="006B51D2"/>
    <w:rsid w:val="006B561F"/>
    <w:rsid w:val="006C0640"/>
    <w:rsid w:val="006E3634"/>
    <w:rsid w:val="006E3640"/>
    <w:rsid w:val="006F0156"/>
    <w:rsid w:val="006F127A"/>
    <w:rsid w:val="006F4A4F"/>
    <w:rsid w:val="00707D6D"/>
    <w:rsid w:val="00714AF0"/>
    <w:rsid w:val="00714DC0"/>
    <w:rsid w:val="00714F32"/>
    <w:rsid w:val="00725332"/>
    <w:rsid w:val="00726F5D"/>
    <w:rsid w:val="0072781E"/>
    <w:rsid w:val="00734B34"/>
    <w:rsid w:val="0075057D"/>
    <w:rsid w:val="00763769"/>
    <w:rsid w:val="007733F2"/>
    <w:rsid w:val="00775E32"/>
    <w:rsid w:val="00777CBC"/>
    <w:rsid w:val="00780AF8"/>
    <w:rsid w:val="007845B3"/>
    <w:rsid w:val="00784FC3"/>
    <w:rsid w:val="00791290"/>
    <w:rsid w:val="00796C76"/>
    <w:rsid w:val="007A2D99"/>
    <w:rsid w:val="007A44E7"/>
    <w:rsid w:val="007A6A37"/>
    <w:rsid w:val="007B33FF"/>
    <w:rsid w:val="007C5E0F"/>
    <w:rsid w:val="007C6879"/>
    <w:rsid w:val="007D55F8"/>
    <w:rsid w:val="007F1B36"/>
    <w:rsid w:val="008118EB"/>
    <w:rsid w:val="008232D8"/>
    <w:rsid w:val="00826212"/>
    <w:rsid w:val="0083583D"/>
    <w:rsid w:val="00844979"/>
    <w:rsid w:val="008557AB"/>
    <w:rsid w:val="008638D4"/>
    <w:rsid w:val="00865D31"/>
    <w:rsid w:val="0088512F"/>
    <w:rsid w:val="00885441"/>
    <w:rsid w:val="008906AE"/>
    <w:rsid w:val="00890A79"/>
    <w:rsid w:val="008931ED"/>
    <w:rsid w:val="00894DA2"/>
    <w:rsid w:val="0089608F"/>
    <w:rsid w:val="00896906"/>
    <w:rsid w:val="008B03DD"/>
    <w:rsid w:val="008B10C0"/>
    <w:rsid w:val="008B1298"/>
    <w:rsid w:val="008B649B"/>
    <w:rsid w:val="008C7C2B"/>
    <w:rsid w:val="008D3887"/>
    <w:rsid w:val="008D38A9"/>
    <w:rsid w:val="008E60F6"/>
    <w:rsid w:val="008F7910"/>
    <w:rsid w:val="008F7950"/>
    <w:rsid w:val="00903178"/>
    <w:rsid w:val="0090434E"/>
    <w:rsid w:val="00910C17"/>
    <w:rsid w:val="00911A4C"/>
    <w:rsid w:val="009147FA"/>
    <w:rsid w:val="00915B3D"/>
    <w:rsid w:val="00927777"/>
    <w:rsid w:val="009312DA"/>
    <w:rsid w:val="00944D90"/>
    <w:rsid w:val="009478E6"/>
    <w:rsid w:val="00952BA0"/>
    <w:rsid w:val="00953E89"/>
    <w:rsid w:val="00957C20"/>
    <w:rsid w:val="00957F73"/>
    <w:rsid w:val="009674FB"/>
    <w:rsid w:val="009705A2"/>
    <w:rsid w:val="00977E8B"/>
    <w:rsid w:val="009854CF"/>
    <w:rsid w:val="009A1993"/>
    <w:rsid w:val="009B1F0E"/>
    <w:rsid w:val="009C0AAE"/>
    <w:rsid w:val="009C2362"/>
    <w:rsid w:val="009C5FDF"/>
    <w:rsid w:val="009C75EC"/>
    <w:rsid w:val="009C7E84"/>
    <w:rsid w:val="009D4FF5"/>
    <w:rsid w:val="009E46FD"/>
    <w:rsid w:val="009F04F4"/>
    <w:rsid w:val="009F36A3"/>
    <w:rsid w:val="00A03E7E"/>
    <w:rsid w:val="00A06946"/>
    <w:rsid w:val="00A10623"/>
    <w:rsid w:val="00A13786"/>
    <w:rsid w:val="00A13D14"/>
    <w:rsid w:val="00A20B21"/>
    <w:rsid w:val="00A23A1D"/>
    <w:rsid w:val="00A30FFC"/>
    <w:rsid w:val="00A36794"/>
    <w:rsid w:val="00A424FE"/>
    <w:rsid w:val="00A443FE"/>
    <w:rsid w:val="00A44FC5"/>
    <w:rsid w:val="00A72403"/>
    <w:rsid w:val="00A81102"/>
    <w:rsid w:val="00A81D91"/>
    <w:rsid w:val="00A81EBF"/>
    <w:rsid w:val="00A835FE"/>
    <w:rsid w:val="00AB454E"/>
    <w:rsid w:val="00AB4CFC"/>
    <w:rsid w:val="00AC1C18"/>
    <w:rsid w:val="00AD57CC"/>
    <w:rsid w:val="00B05B4A"/>
    <w:rsid w:val="00B06ED5"/>
    <w:rsid w:val="00B13179"/>
    <w:rsid w:val="00B149D8"/>
    <w:rsid w:val="00B14C88"/>
    <w:rsid w:val="00B240E7"/>
    <w:rsid w:val="00B35538"/>
    <w:rsid w:val="00B368FC"/>
    <w:rsid w:val="00B4692C"/>
    <w:rsid w:val="00B53E2B"/>
    <w:rsid w:val="00B5586B"/>
    <w:rsid w:val="00B64C3A"/>
    <w:rsid w:val="00B66B57"/>
    <w:rsid w:val="00B744BD"/>
    <w:rsid w:val="00B80BBA"/>
    <w:rsid w:val="00B86529"/>
    <w:rsid w:val="00B868F0"/>
    <w:rsid w:val="00B925DB"/>
    <w:rsid w:val="00BA1463"/>
    <w:rsid w:val="00BB62AE"/>
    <w:rsid w:val="00BC76BF"/>
    <w:rsid w:val="00BD1B2F"/>
    <w:rsid w:val="00BD585F"/>
    <w:rsid w:val="00BE6376"/>
    <w:rsid w:val="00BF5A63"/>
    <w:rsid w:val="00BF65E5"/>
    <w:rsid w:val="00C03202"/>
    <w:rsid w:val="00C05794"/>
    <w:rsid w:val="00C13DFE"/>
    <w:rsid w:val="00C1781F"/>
    <w:rsid w:val="00C206D9"/>
    <w:rsid w:val="00C207C2"/>
    <w:rsid w:val="00C229AF"/>
    <w:rsid w:val="00C36333"/>
    <w:rsid w:val="00C36B24"/>
    <w:rsid w:val="00C36C8C"/>
    <w:rsid w:val="00C42732"/>
    <w:rsid w:val="00C43D45"/>
    <w:rsid w:val="00C505A0"/>
    <w:rsid w:val="00C52E09"/>
    <w:rsid w:val="00C54544"/>
    <w:rsid w:val="00C548A3"/>
    <w:rsid w:val="00C638B6"/>
    <w:rsid w:val="00C63D61"/>
    <w:rsid w:val="00C717AF"/>
    <w:rsid w:val="00C773ED"/>
    <w:rsid w:val="00C85462"/>
    <w:rsid w:val="00C9013C"/>
    <w:rsid w:val="00C93078"/>
    <w:rsid w:val="00CA052A"/>
    <w:rsid w:val="00CA118D"/>
    <w:rsid w:val="00CB0722"/>
    <w:rsid w:val="00CB78F8"/>
    <w:rsid w:val="00CC5103"/>
    <w:rsid w:val="00CC604C"/>
    <w:rsid w:val="00CD1C78"/>
    <w:rsid w:val="00CD249F"/>
    <w:rsid w:val="00CD3949"/>
    <w:rsid w:val="00CE392D"/>
    <w:rsid w:val="00D125EB"/>
    <w:rsid w:val="00D15F23"/>
    <w:rsid w:val="00D25B11"/>
    <w:rsid w:val="00D40095"/>
    <w:rsid w:val="00D52D19"/>
    <w:rsid w:val="00D71B9A"/>
    <w:rsid w:val="00D71D21"/>
    <w:rsid w:val="00D87DE3"/>
    <w:rsid w:val="00D947D3"/>
    <w:rsid w:val="00D94996"/>
    <w:rsid w:val="00D96BB2"/>
    <w:rsid w:val="00DA046D"/>
    <w:rsid w:val="00DA1A92"/>
    <w:rsid w:val="00DC3C4E"/>
    <w:rsid w:val="00DC3CD6"/>
    <w:rsid w:val="00DD68FE"/>
    <w:rsid w:val="00DE4497"/>
    <w:rsid w:val="00DF2F0E"/>
    <w:rsid w:val="00DF67C1"/>
    <w:rsid w:val="00DF6B28"/>
    <w:rsid w:val="00E04486"/>
    <w:rsid w:val="00E160B6"/>
    <w:rsid w:val="00E2408A"/>
    <w:rsid w:val="00E41105"/>
    <w:rsid w:val="00E41744"/>
    <w:rsid w:val="00E450E5"/>
    <w:rsid w:val="00E46A4E"/>
    <w:rsid w:val="00E54C9F"/>
    <w:rsid w:val="00E607B4"/>
    <w:rsid w:val="00E63167"/>
    <w:rsid w:val="00E71613"/>
    <w:rsid w:val="00E7664C"/>
    <w:rsid w:val="00E851A9"/>
    <w:rsid w:val="00EA4A22"/>
    <w:rsid w:val="00EB291D"/>
    <w:rsid w:val="00EB3061"/>
    <w:rsid w:val="00EC442D"/>
    <w:rsid w:val="00ED0891"/>
    <w:rsid w:val="00ED1E4D"/>
    <w:rsid w:val="00ED57FD"/>
    <w:rsid w:val="00EE2E2C"/>
    <w:rsid w:val="00EF2F4A"/>
    <w:rsid w:val="00EF78F4"/>
    <w:rsid w:val="00F007AB"/>
    <w:rsid w:val="00F119BB"/>
    <w:rsid w:val="00F13FA1"/>
    <w:rsid w:val="00F205AB"/>
    <w:rsid w:val="00F23356"/>
    <w:rsid w:val="00F24F41"/>
    <w:rsid w:val="00F306AC"/>
    <w:rsid w:val="00F30948"/>
    <w:rsid w:val="00F31C5E"/>
    <w:rsid w:val="00F34731"/>
    <w:rsid w:val="00F36076"/>
    <w:rsid w:val="00F3720C"/>
    <w:rsid w:val="00F41853"/>
    <w:rsid w:val="00F51B56"/>
    <w:rsid w:val="00F6199E"/>
    <w:rsid w:val="00F66FD3"/>
    <w:rsid w:val="00F73962"/>
    <w:rsid w:val="00F76150"/>
    <w:rsid w:val="00F80FAE"/>
    <w:rsid w:val="00F82A93"/>
    <w:rsid w:val="00F90442"/>
    <w:rsid w:val="00FA0D03"/>
    <w:rsid w:val="00FB44E8"/>
    <w:rsid w:val="00FB65D0"/>
    <w:rsid w:val="00FC1CDF"/>
    <w:rsid w:val="00FC4312"/>
    <w:rsid w:val="00FF5D43"/>
    <w:rsid w:val="00FF5FC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8D93"/>
  <w15:chartTrackingRefBased/>
  <w15:docId w15:val="{D5467C10-E87C-4D43-A2AE-9BD5461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B5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18"/>
    <w:pPr>
      <w:ind w:left="720"/>
      <w:contextualSpacing/>
    </w:pPr>
  </w:style>
  <w:style w:type="table" w:styleId="a4">
    <w:name w:val="Table Grid"/>
    <w:basedOn w:val="a1"/>
    <w:uiPriority w:val="59"/>
    <w:rsid w:val="005F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0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06946"/>
    <w:rPr>
      <w:noProof/>
      <w:lang w:val="el-GR"/>
    </w:rPr>
  </w:style>
  <w:style w:type="paragraph" w:styleId="a6">
    <w:name w:val="footer"/>
    <w:basedOn w:val="a"/>
    <w:link w:val="Char0"/>
    <w:uiPriority w:val="99"/>
    <w:unhideWhenUsed/>
    <w:rsid w:val="00A0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06946"/>
    <w:rPr>
      <w:noProof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B51D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6B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B51D2"/>
    <w:rPr>
      <w:rFonts w:ascii="Segoe UI" w:hAnsi="Segoe UI" w:cs="Segoe UI"/>
      <w:noProof/>
      <w:sz w:val="18"/>
      <w:szCs w:val="18"/>
      <w:lang w:val="el-GR"/>
    </w:rPr>
  </w:style>
  <w:style w:type="paragraph" w:styleId="a8">
    <w:name w:val="TOC Heading"/>
    <w:basedOn w:val="1"/>
    <w:next w:val="a"/>
    <w:uiPriority w:val="39"/>
    <w:unhideWhenUsed/>
    <w:qFormat/>
    <w:rsid w:val="006B51D2"/>
    <w:pPr>
      <w:spacing w:line="259" w:lineRule="auto"/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7B33FF"/>
    <w:pPr>
      <w:tabs>
        <w:tab w:val="right" w:leader="dot" w:pos="9350"/>
      </w:tabs>
      <w:spacing w:after="100"/>
    </w:pPr>
  </w:style>
  <w:style w:type="character" w:styleId="-">
    <w:name w:val="Hyperlink"/>
    <w:basedOn w:val="a0"/>
    <w:uiPriority w:val="99"/>
    <w:unhideWhenUsed/>
    <w:rsid w:val="006B51D2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826EA"/>
    <w:pPr>
      <w:spacing w:after="0" w:line="240" w:lineRule="auto"/>
    </w:pPr>
    <w:rPr>
      <w:noProof/>
      <w:lang w:val="el-GR"/>
    </w:rPr>
  </w:style>
  <w:style w:type="paragraph" w:styleId="aa">
    <w:name w:val="footnote text"/>
    <w:basedOn w:val="a"/>
    <w:link w:val="Char2"/>
    <w:uiPriority w:val="99"/>
    <w:semiHidden/>
    <w:unhideWhenUsed/>
    <w:rsid w:val="00FC4312"/>
    <w:pPr>
      <w:spacing w:after="0" w:line="240" w:lineRule="auto"/>
    </w:pPr>
    <w:rPr>
      <w:noProof/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FC4312"/>
    <w:rPr>
      <w:noProof/>
      <w:sz w:val="20"/>
      <w:szCs w:val="20"/>
      <w:lang w:val="el-GR"/>
    </w:rPr>
  </w:style>
  <w:style w:type="character" w:styleId="ab">
    <w:name w:val="footnote reference"/>
    <w:basedOn w:val="a0"/>
    <w:uiPriority w:val="99"/>
    <w:semiHidden/>
    <w:unhideWhenUsed/>
    <w:rsid w:val="00FC431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C1781F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C1781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d"/>
    <w:uiPriority w:val="99"/>
    <w:semiHidden/>
    <w:rsid w:val="00C1781F"/>
    <w:rPr>
      <w:sz w:val="20"/>
      <w:szCs w:val="20"/>
      <w:lang w:val="el-GR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1781F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C1781F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Regular staff by education level</a:t>
            </a:r>
            <a:endParaRPr lang="el-GR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'[ΣΤΟΙΧΕΙΑ για ΣΔΙΦ - διορθωμένο V.2.0.xlsx]Φύλλο1'!$A$4</c:f>
              <c:strCache>
                <c:ptCount val="1"/>
                <c:pt idx="0">
                  <c:v>ΑΝΔΡΕΣ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'[ΣΤΟΙΧΕΙΑ για ΣΔΙΦ - διορθωμένο V.2.0.xlsx]Φύλλο1'!$B$3:$E$3</c:f>
              <c:strCache>
                <c:ptCount val="4"/>
                <c:pt idx="0">
                  <c:v>ΠΕ</c:v>
                </c:pt>
                <c:pt idx="1">
                  <c:v>ΤΕ</c:v>
                </c:pt>
                <c:pt idx="2">
                  <c:v>ΔΕ</c:v>
                </c:pt>
                <c:pt idx="3">
                  <c:v>ΥΕ</c:v>
                </c:pt>
              </c:strCache>
            </c:strRef>
          </c:cat>
          <c:val>
            <c:numRef>
              <c:f>'[ΣΤΟΙΧΕΙΑ για ΣΔΙΦ - διορθωμένο V.2.0.xlsx]Φύλλο1'!$B$4:$E$4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8-4A9E-8AC0-590034CCB26C}"/>
            </c:ext>
          </c:extLst>
        </c:ser>
        <c:ser>
          <c:idx val="1"/>
          <c:order val="1"/>
          <c:tx>
            <c:strRef>
              <c:f>'[ΣΤΟΙΧΕΙΑ για ΣΔΙΦ - διορθωμένο V.2.0.xlsx]Φύλλο1'!$A$5</c:f>
              <c:strCache>
                <c:ptCount val="1"/>
                <c:pt idx="0">
                  <c:v>ΓΥΝΑΙΚΕΣ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'[ΣΤΟΙΧΕΙΑ για ΣΔΙΦ - διορθωμένο V.2.0.xlsx]Φύλλο1'!$B$3:$E$3</c:f>
              <c:strCache>
                <c:ptCount val="4"/>
                <c:pt idx="0">
                  <c:v>ΠΕ</c:v>
                </c:pt>
                <c:pt idx="1">
                  <c:v>ΤΕ</c:v>
                </c:pt>
                <c:pt idx="2">
                  <c:v>ΔΕ</c:v>
                </c:pt>
                <c:pt idx="3">
                  <c:v>ΥΕ</c:v>
                </c:pt>
              </c:strCache>
            </c:strRef>
          </c:cat>
          <c:val>
            <c:numRef>
              <c:f>'[ΣΤΟΙΧΕΙΑ για ΣΔΙΦ - διορθωμένο V.2.0.xlsx]Φύλλο1'!$B$5:$E$5</c:f>
              <c:numCache>
                <c:formatCode>General</c:formatCode>
                <c:ptCount val="4"/>
                <c:pt idx="0">
                  <c:v>19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E8-4A9E-8AC0-590034CCB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0132496"/>
        <c:axId val="1844144320"/>
      </c:barChart>
      <c:catAx>
        <c:axId val="184013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144320"/>
        <c:crosses val="autoZero"/>
        <c:auto val="1"/>
        <c:lblAlgn val="ctr"/>
        <c:lblOffset val="100"/>
        <c:noMultiLvlLbl val="0"/>
      </c:catAx>
      <c:valAx>
        <c:axId val="184414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013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PLOE employees by education level</a:t>
            </a:r>
            <a:endParaRPr lang="el-GR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'[ΣΤΟΙΧΕΙΑ για ΣΔΙΦ - διορθωμένο V.2.0.xlsx]Φύλλο1'!$A$4</c:f>
              <c:strCache>
                <c:ptCount val="1"/>
                <c:pt idx="0">
                  <c:v>ΑΝΔΡΕΣ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'[ΣΤΟΙΧΕΙΑ για ΣΔΙΦ - διορθωμένο V.2.0.xlsx]Φύλλο1'!$I$3:$M$3</c:f>
              <c:strCache>
                <c:ptCount val="5"/>
                <c:pt idx="0">
                  <c:v>ΕΕΠ</c:v>
                </c:pt>
                <c:pt idx="1">
                  <c:v>ΠΕ</c:v>
                </c:pt>
                <c:pt idx="2">
                  <c:v>ΤΕ</c:v>
                </c:pt>
                <c:pt idx="3">
                  <c:v>ΔΕ</c:v>
                </c:pt>
                <c:pt idx="4">
                  <c:v>ΥΕ</c:v>
                </c:pt>
              </c:strCache>
            </c:strRef>
          </c:cat>
          <c:val>
            <c:numRef>
              <c:f>'[ΣΤΟΙΧΕΙΑ για ΣΔΙΦ - διορθωμένο V.2.0.xlsx]Φύλλο1'!$I$4:$M$4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D-4438-A89A-791BFB375C69}"/>
            </c:ext>
          </c:extLst>
        </c:ser>
        <c:ser>
          <c:idx val="1"/>
          <c:order val="1"/>
          <c:tx>
            <c:strRef>
              <c:f>'[ΣΤΟΙΧΕΙΑ για ΣΔΙΦ - διορθωμένο V.2.0.xlsx]Φύλλο1'!$A$5</c:f>
              <c:strCache>
                <c:ptCount val="1"/>
                <c:pt idx="0">
                  <c:v>ΓΥΝΑΙΚΕΣ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'[ΣΤΟΙΧΕΙΑ για ΣΔΙΦ - διορθωμένο V.2.0.xlsx]Φύλλο1'!$I$3:$M$3</c:f>
              <c:strCache>
                <c:ptCount val="5"/>
                <c:pt idx="0">
                  <c:v>ΕΕΠ</c:v>
                </c:pt>
                <c:pt idx="1">
                  <c:v>ΠΕ</c:v>
                </c:pt>
                <c:pt idx="2">
                  <c:v>ΤΕ</c:v>
                </c:pt>
                <c:pt idx="3">
                  <c:v>ΔΕ</c:v>
                </c:pt>
                <c:pt idx="4">
                  <c:v>ΥΕ</c:v>
                </c:pt>
              </c:strCache>
            </c:strRef>
          </c:cat>
          <c:val>
            <c:numRef>
              <c:f>'[ΣΤΟΙΧΕΙΑ για ΣΔΙΦ - διορθωμένο V.2.0.xlsx]Φύλλο1'!$I$5:$M$5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3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D-4438-A89A-791BFB375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9635520"/>
        <c:axId val="1843115856"/>
      </c:barChart>
      <c:catAx>
        <c:axId val="18796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3115856"/>
        <c:crosses val="autoZero"/>
        <c:auto val="1"/>
        <c:lblAlgn val="ctr"/>
        <c:lblOffset val="100"/>
        <c:noMultiLvlLbl val="0"/>
      </c:catAx>
      <c:valAx>
        <c:axId val="184311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96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Employees under service contracts by educ</a:t>
            </a:r>
            <a:r>
              <a:rPr lang="el-GR" sz="1200" b="1" i="0" u="none" strike="noStrike" baseline="0">
                <a:effectLst/>
              </a:rPr>
              <a:t>α</a:t>
            </a:r>
            <a:r>
              <a:rPr lang="en-US" sz="1200" b="1" i="0" u="none" strike="noStrike" baseline="0">
                <a:effectLst/>
              </a:rPr>
              <a:t>tion level</a:t>
            </a:r>
            <a:endParaRPr lang="el-G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'[ΣΤΟΙΧΕΙΑ για ΣΔΙΦ - διορθωμένο V.2.0.xlsx]Φύλλο2'!$A$2</c:f>
              <c:strCache>
                <c:ptCount val="1"/>
                <c:pt idx="0">
                  <c:v>ΑΝΔΡΕΣ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'[ΣΤΟΙΧΕΙΑ για ΣΔΙΦ - διορθωμένο V.2.0.xlsx]Φύλλο2'!$B$1:$E$1</c:f>
              <c:strCache>
                <c:ptCount val="4"/>
                <c:pt idx="0">
                  <c:v>ΠΕ</c:v>
                </c:pt>
                <c:pt idx="1">
                  <c:v>ΤΕ</c:v>
                </c:pt>
                <c:pt idx="2">
                  <c:v>ΔΕ</c:v>
                </c:pt>
                <c:pt idx="3">
                  <c:v>ΥΕ</c:v>
                </c:pt>
              </c:strCache>
            </c:strRef>
          </c:cat>
          <c:val>
            <c:numRef>
              <c:f>'[ΣΤΟΙΧΕΙΑ για ΣΔΙΦ - διορθωμένο V.2.0.xlsx]Φύλλο2'!$B$2:$E$2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5-48B3-A854-561F68EF23B8}"/>
            </c:ext>
          </c:extLst>
        </c:ser>
        <c:ser>
          <c:idx val="1"/>
          <c:order val="1"/>
          <c:tx>
            <c:strRef>
              <c:f>'[ΣΤΟΙΧΕΙΑ για ΣΔΙΦ - διορθωμένο V.2.0.xlsx]Φύλλο2'!$A$3</c:f>
              <c:strCache>
                <c:ptCount val="1"/>
                <c:pt idx="0">
                  <c:v>ΓΥΝΑΙΚΕΣ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'[ΣΤΟΙΧΕΙΑ για ΣΔΙΦ - διορθωμένο V.2.0.xlsx]Φύλλο2'!$B$1:$E$1</c:f>
              <c:strCache>
                <c:ptCount val="4"/>
                <c:pt idx="0">
                  <c:v>ΠΕ</c:v>
                </c:pt>
                <c:pt idx="1">
                  <c:v>ΤΕ</c:v>
                </c:pt>
                <c:pt idx="2">
                  <c:v>ΔΕ</c:v>
                </c:pt>
                <c:pt idx="3">
                  <c:v>ΥΕ</c:v>
                </c:pt>
              </c:strCache>
            </c:strRef>
          </c:cat>
          <c:val>
            <c:numRef>
              <c:f>'[ΣΤΟΙΧΕΙΑ για ΣΔΙΦ - διορθωμένο V.2.0.xlsx]Φύλλο2'!$B$3:$E$3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5-48B3-A854-561F68EF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2959072"/>
        <c:axId val="1835101664"/>
      </c:barChart>
      <c:catAx>
        <c:axId val="189295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101664"/>
        <c:crosses val="autoZero"/>
        <c:auto val="1"/>
        <c:lblAlgn val="ctr"/>
        <c:lblOffset val="100"/>
        <c:noMultiLvlLbl val="0"/>
      </c:catAx>
      <c:valAx>
        <c:axId val="183510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295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Directorate Head Officers</a:t>
            </a:r>
            <a:endParaRPr lang="el-G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Φύλλο2!$A$2</c:f>
              <c:strCache>
                <c:ptCount val="1"/>
                <c:pt idx="0">
                  <c:v>ΑΝΔΡΕΣ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Φύλλο2!$B$1</c:f>
              <c:strCache>
                <c:ptCount val="1"/>
                <c:pt idx="0">
                  <c:v>ΠΕ</c:v>
                </c:pt>
              </c:strCache>
            </c:strRef>
          </c:cat>
          <c:val>
            <c:numRef>
              <c:f>Φύλλο2!$B$2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B-4512-A36E-C96AFC314D84}"/>
            </c:ext>
          </c:extLst>
        </c:ser>
        <c:ser>
          <c:idx val="1"/>
          <c:order val="1"/>
          <c:tx>
            <c:strRef>
              <c:f>Φύλλο2!$A$3</c:f>
              <c:strCache>
                <c:ptCount val="1"/>
                <c:pt idx="0">
                  <c:v>ΓΥΝΑΙΚΕΣ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Φύλλο2!$B$1</c:f>
              <c:strCache>
                <c:ptCount val="1"/>
                <c:pt idx="0">
                  <c:v>ΠΕ</c:v>
                </c:pt>
              </c:strCache>
            </c:strRef>
          </c:cat>
          <c:val>
            <c:numRef>
              <c:f>Φύλλο2!$B$3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EB-4512-A36E-C96AFC314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2959072"/>
        <c:axId val="1835101664"/>
      </c:barChart>
      <c:catAx>
        <c:axId val="189295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101664"/>
        <c:crosses val="autoZero"/>
        <c:auto val="1"/>
        <c:lblAlgn val="ctr"/>
        <c:lblOffset val="100"/>
        <c:noMultiLvlLbl val="0"/>
      </c:catAx>
      <c:valAx>
        <c:axId val="183510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29590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Heads of </a:t>
            </a:r>
            <a:br>
              <a:rPr lang="en-US" sz="1200" b="1" i="0" u="none" strike="noStrike" baseline="0">
                <a:effectLst/>
              </a:rPr>
            </a:br>
            <a:r>
              <a:rPr lang="en-US" sz="1200" b="1" i="0" u="none" strike="noStrike" baseline="0">
                <a:effectLst/>
              </a:rPr>
              <a:t>Departments</a:t>
            </a:r>
            <a:endParaRPr lang="el-G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Φύλλο2!$A$2</c:f>
              <c:strCache>
                <c:ptCount val="1"/>
                <c:pt idx="0">
                  <c:v>ΑΝΔΡΕΣ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Φύλλο2!$B$1</c:f>
              <c:strCache>
                <c:ptCount val="1"/>
                <c:pt idx="0">
                  <c:v>ΠΕ</c:v>
                </c:pt>
              </c:strCache>
            </c:strRef>
          </c:cat>
          <c:val>
            <c:numRef>
              <c:f>Φύλλο2!$B$2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B-4BBD-BE2B-2005799B31FE}"/>
            </c:ext>
          </c:extLst>
        </c:ser>
        <c:ser>
          <c:idx val="1"/>
          <c:order val="1"/>
          <c:tx>
            <c:strRef>
              <c:f>Φύλλο2!$A$3</c:f>
              <c:strCache>
                <c:ptCount val="1"/>
                <c:pt idx="0">
                  <c:v>ΓΥΝΑΙΚΕΣ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Φύλλο2!$B$1</c:f>
              <c:strCache>
                <c:ptCount val="1"/>
                <c:pt idx="0">
                  <c:v>ΠΕ</c:v>
                </c:pt>
              </c:strCache>
            </c:strRef>
          </c:cat>
          <c:val>
            <c:numRef>
              <c:f>Φύλλο2!$B$3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CB-4BBD-BE2B-2005799B3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2959072"/>
        <c:axId val="1835101664"/>
      </c:barChart>
      <c:catAx>
        <c:axId val="189295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101664"/>
        <c:crosses val="autoZero"/>
        <c:auto val="1"/>
        <c:lblAlgn val="ctr"/>
        <c:lblOffset val="100"/>
        <c:noMultiLvlLbl val="0"/>
      </c:catAx>
      <c:valAx>
        <c:axId val="183510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295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F34840-052A-434D-BF14-3B9BA0280333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C8EE4234-C23C-4077-9C4B-37CE1A20BE2F}">
      <dgm:prSet phldrT="[Κείμενο]"/>
      <dgm:spPr/>
      <dgm:t>
        <a:bodyPr/>
        <a:lstStyle/>
        <a:p>
          <a:pPr>
            <a:buFont typeface="+mj-lt"/>
            <a:buAutoNum type="arabicPeriod"/>
          </a:pPr>
          <a:r>
            <a:rPr lang="el-GR" b="1"/>
            <a:t>1. </a:t>
          </a:r>
          <a:r>
            <a:rPr lang="en-US" b="1"/>
            <a:t>Gender Equality in Leadership and Decision-Making</a:t>
          </a:r>
          <a:endParaRPr lang="el-GR"/>
        </a:p>
      </dgm:t>
    </dgm:pt>
    <dgm:pt modelId="{1D90EC32-C4AC-4B01-AFA0-1365B581352F}" type="parTrans" cxnId="{3C1877AB-8662-463D-A0D6-429D561CD50E}">
      <dgm:prSet/>
      <dgm:spPr/>
      <dgm:t>
        <a:bodyPr/>
        <a:lstStyle/>
        <a:p>
          <a:endParaRPr lang="el-GR"/>
        </a:p>
      </dgm:t>
    </dgm:pt>
    <dgm:pt modelId="{A6984877-D2CD-4A21-B959-F66DA9F0249E}" type="sibTrans" cxnId="{3C1877AB-8662-463D-A0D6-429D561CD50E}">
      <dgm:prSet/>
      <dgm:spPr/>
      <dgm:t>
        <a:bodyPr/>
        <a:lstStyle/>
        <a:p>
          <a:endParaRPr lang="el-GR"/>
        </a:p>
      </dgm:t>
    </dgm:pt>
    <dgm:pt modelId="{8605E253-43B7-4550-B935-A65B1AF97F3D}">
      <dgm:prSet phldrT="[Κείμενο]"/>
      <dgm:spPr/>
      <dgm:t>
        <a:bodyPr/>
        <a:lstStyle/>
        <a:p>
          <a:r>
            <a:rPr lang="el-GR" b="1"/>
            <a:t>2. </a:t>
          </a:r>
          <a:r>
            <a:rPr lang="en-US" b="1"/>
            <a:t>Gender Equality in Recruitment and Career Progression </a:t>
          </a:r>
          <a:endParaRPr lang="el-GR"/>
        </a:p>
      </dgm:t>
    </dgm:pt>
    <dgm:pt modelId="{66239BE8-DA8D-405D-8548-FB8FA6CB2E8E}" type="parTrans" cxnId="{68126B24-8E2B-4FD3-AA94-6686777136E4}">
      <dgm:prSet/>
      <dgm:spPr/>
      <dgm:t>
        <a:bodyPr/>
        <a:lstStyle/>
        <a:p>
          <a:endParaRPr lang="el-GR"/>
        </a:p>
      </dgm:t>
    </dgm:pt>
    <dgm:pt modelId="{2F3E5538-EC25-4D7C-950F-B17DD6952749}" type="sibTrans" cxnId="{68126B24-8E2B-4FD3-AA94-6686777136E4}">
      <dgm:prSet/>
      <dgm:spPr/>
      <dgm:t>
        <a:bodyPr/>
        <a:lstStyle/>
        <a:p>
          <a:endParaRPr lang="el-GR"/>
        </a:p>
      </dgm:t>
    </dgm:pt>
    <dgm:pt modelId="{C58AD0F4-B2AD-41E0-8D06-97677802DD6E}">
      <dgm:prSet phldrT="[Κείμενο]"/>
      <dgm:spPr/>
      <dgm:t>
        <a:bodyPr/>
        <a:lstStyle/>
        <a:p>
          <a:r>
            <a:rPr lang="el-GR" b="1"/>
            <a:t>3. </a:t>
          </a:r>
          <a:r>
            <a:rPr lang="en-US" b="1"/>
            <a:t>Gender Mainstreaming in Research, Innovation and Education</a:t>
          </a:r>
          <a:endParaRPr lang="el-GR"/>
        </a:p>
      </dgm:t>
    </dgm:pt>
    <dgm:pt modelId="{3759E98D-B132-48F7-BF03-6D041A466318}" type="parTrans" cxnId="{BE8EB719-C6E4-4AC9-A1C8-D4F7AB4B52B0}">
      <dgm:prSet/>
      <dgm:spPr/>
      <dgm:t>
        <a:bodyPr/>
        <a:lstStyle/>
        <a:p>
          <a:endParaRPr lang="el-GR"/>
        </a:p>
      </dgm:t>
    </dgm:pt>
    <dgm:pt modelId="{138BD879-84AC-4D19-9235-53F3D26634CD}" type="sibTrans" cxnId="{BE8EB719-C6E4-4AC9-A1C8-D4F7AB4B52B0}">
      <dgm:prSet/>
      <dgm:spPr/>
      <dgm:t>
        <a:bodyPr/>
        <a:lstStyle/>
        <a:p>
          <a:endParaRPr lang="el-GR"/>
        </a:p>
      </dgm:t>
    </dgm:pt>
    <dgm:pt modelId="{BC7C6A9D-E4EE-41E6-85E7-2D75DE1F67F4}">
      <dgm:prSet phldrT="[Κείμενο]"/>
      <dgm:spPr/>
      <dgm:t>
        <a:bodyPr/>
        <a:lstStyle/>
        <a:p>
          <a:r>
            <a:rPr lang="el-GR" b="1"/>
            <a:t>5. </a:t>
          </a:r>
          <a:r>
            <a:rPr lang="en-US" b="1"/>
            <a:t>Preventing and Addressing Discrimination, Gender-based Violence and Sexual Harassment</a:t>
          </a:r>
          <a:endParaRPr lang="el-GR"/>
        </a:p>
      </dgm:t>
    </dgm:pt>
    <dgm:pt modelId="{996718D5-6B1C-410E-9B42-23CB2772102B}" type="parTrans" cxnId="{D0D09423-380C-4F74-887D-924CB21D4A48}">
      <dgm:prSet/>
      <dgm:spPr/>
      <dgm:t>
        <a:bodyPr/>
        <a:lstStyle/>
        <a:p>
          <a:endParaRPr lang="el-GR"/>
        </a:p>
      </dgm:t>
    </dgm:pt>
    <dgm:pt modelId="{79D3B63B-EBA2-4E01-8EA3-EC9D099D3077}" type="sibTrans" cxnId="{D0D09423-380C-4F74-887D-924CB21D4A48}">
      <dgm:prSet/>
      <dgm:spPr/>
      <dgm:t>
        <a:bodyPr/>
        <a:lstStyle/>
        <a:p>
          <a:endParaRPr lang="el-GR"/>
        </a:p>
      </dgm:t>
    </dgm:pt>
    <dgm:pt modelId="{4AE50BF6-051B-4997-BFA1-0F6CFDAE9B66}">
      <dgm:prSet phldrT="[Κείμενο]"/>
      <dgm:spPr/>
      <dgm:t>
        <a:bodyPr/>
        <a:lstStyle/>
        <a:p>
          <a:r>
            <a:rPr lang="el-GR" b="1"/>
            <a:t>4. </a:t>
          </a:r>
          <a:r>
            <a:rPr lang="en-US" b="1"/>
            <a:t>Gender Equality in Organizational Culture and Work-Life Balance</a:t>
          </a:r>
          <a:endParaRPr lang="el-GR"/>
        </a:p>
      </dgm:t>
    </dgm:pt>
    <dgm:pt modelId="{DB807ACD-A317-4BFB-A65A-CFDC4D963245}" type="parTrans" cxnId="{D58452C9-6EA4-465E-A77A-3D8FCB134D0A}">
      <dgm:prSet/>
      <dgm:spPr/>
      <dgm:t>
        <a:bodyPr/>
        <a:lstStyle/>
        <a:p>
          <a:endParaRPr lang="el-GR"/>
        </a:p>
      </dgm:t>
    </dgm:pt>
    <dgm:pt modelId="{B9D67CD3-97C3-49B4-A7E8-698C3DD6179D}" type="sibTrans" cxnId="{D58452C9-6EA4-465E-A77A-3D8FCB134D0A}">
      <dgm:prSet/>
      <dgm:spPr/>
      <dgm:t>
        <a:bodyPr/>
        <a:lstStyle/>
        <a:p>
          <a:endParaRPr lang="el-GR"/>
        </a:p>
      </dgm:t>
    </dgm:pt>
    <dgm:pt modelId="{6294B4D7-98EA-461F-A6A6-57140059389A}" type="pres">
      <dgm:prSet presAssocID="{0AF34840-052A-434D-BF14-3B9BA0280333}" presName="Name0" presStyleCnt="0">
        <dgm:presLayoutVars>
          <dgm:chMax val="7"/>
          <dgm:chPref val="7"/>
          <dgm:dir/>
        </dgm:presLayoutVars>
      </dgm:prSet>
      <dgm:spPr/>
    </dgm:pt>
    <dgm:pt modelId="{995CC1D4-D678-4676-B732-067E7A4745C1}" type="pres">
      <dgm:prSet presAssocID="{0AF34840-052A-434D-BF14-3B9BA0280333}" presName="Name1" presStyleCnt="0"/>
      <dgm:spPr/>
    </dgm:pt>
    <dgm:pt modelId="{F82653D9-F636-42F5-A712-4AB5A36F588C}" type="pres">
      <dgm:prSet presAssocID="{0AF34840-052A-434D-BF14-3B9BA0280333}" presName="cycle" presStyleCnt="0"/>
      <dgm:spPr/>
    </dgm:pt>
    <dgm:pt modelId="{7534C7D0-A4BD-4482-89C3-3BE638049159}" type="pres">
      <dgm:prSet presAssocID="{0AF34840-052A-434D-BF14-3B9BA0280333}" presName="srcNode" presStyleLbl="node1" presStyleIdx="0" presStyleCnt="5"/>
      <dgm:spPr/>
    </dgm:pt>
    <dgm:pt modelId="{B0ABDA12-70DE-4FF2-B7CD-474896491D64}" type="pres">
      <dgm:prSet presAssocID="{0AF34840-052A-434D-BF14-3B9BA0280333}" presName="conn" presStyleLbl="parChTrans1D2" presStyleIdx="0" presStyleCnt="1"/>
      <dgm:spPr/>
    </dgm:pt>
    <dgm:pt modelId="{EC95EC40-8CF4-4684-87DD-139FBB295030}" type="pres">
      <dgm:prSet presAssocID="{0AF34840-052A-434D-BF14-3B9BA0280333}" presName="extraNode" presStyleLbl="node1" presStyleIdx="0" presStyleCnt="5"/>
      <dgm:spPr/>
    </dgm:pt>
    <dgm:pt modelId="{783D2F88-8196-4525-B03C-A6C06AA5E376}" type="pres">
      <dgm:prSet presAssocID="{0AF34840-052A-434D-BF14-3B9BA0280333}" presName="dstNode" presStyleLbl="node1" presStyleIdx="0" presStyleCnt="5"/>
      <dgm:spPr/>
    </dgm:pt>
    <dgm:pt modelId="{E1C31645-E6BC-4B30-B767-C53F1EA0A4A7}" type="pres">
      <dgm:prSet presAssocID="{C8EE4234-C23C-4077-9C4B-37CE1A20BE2F}" presName="text_1" presStyleLbl="node1" presStyleIdx="0" presStyleCnt="5">
        <dgm:presLayoutVars>
          <dgm:bulletEnabled val="1"/>
        </dgm:presLayoutVars>
      </dgm:prSet>
      <dgm:spPr/>
    </dgm:pt>
    <dgm:pt modelId="{AB9C8412-B59D-42DB-9F3E-09FA26A50BE0}" type="pres">
      <dgm:prSet presAssocID="{C8EE4234-C23C-4077-9C4B-37CE1A20BE2F}" presName="accent_1" presStyleCnt="0"/>
      <dgm:spPr/>
    </dgm:pt>
    <dgm:pt modelId="{FEA3917A-6DCB-4178-8787-4695134F057E}" type="pres">
      <dgm:prSet presAssocID="{C8EE4234-C23C-4077-9C4B-37CE1A20BE2F}" presName="accentRepeatNode" presStyleLbl="solidFgAcc1" presStyleIdx="0" presStyleCnt="5"/>
      <dgm:spPr/>
    </dgm:pt>
    <dgm:pt modelId="{5C8C5F76-D7B2-4404-B3B1-1C55B410D06D}" type="pres">
      <dgm:prSet presAssocID="{8605E253-43B7-4550-B935-A65B1AF97F3D}" presName="text_2" presStyleLbl="node1" presStyleIdx="1" presStyleCnt="5">
        <dgm:presLayoutVars>
          <dgm:bulletEnabled val="1"/>
        </dgm:presLayoutVars>
      </dgm:prSet>
      <dgm:spPr/>
    </dgm:pt>
    <dgm:pt modelId="{BF06D508-103A-45E0-BF92-D9994AFB6922}" type="pres">
      <dgm:prSet presAssocID="{8605E253-43B7-4550-B935-A65B1AF97F3D}" presName="accent_2" presStyleCnt="0"/>
      <dgm:spPr/>
    </dgm:pt>
    <dgm:pt modelId="{FF0B476B-A9BA-446C-951A-E68F777C7BF4}" type="pres">
      <dgm:prSet presAssocID="{8605E253-43B7-4550-B935-A65B1AF97F3D}" presName="accentRepeatNode" presStyleLbl="solidFgAcc1" presStyleIdx="1" presStyleCnt="5"/>
      <dgm:spPr/>
    </dgm:pt>
    <dgm:pt modelId="{8018D5C1-8C0D-4FA2-BA31-30A001CD40A6}" type="pres">
      <dgm:prSet presAssocID="{C58AD0F4-B2AD-41E0-8D06-97677802DD6E}" presName="text_3" presStyleLbl="node1" presStyleIdx="2" presStyleCnt="5">
        <dgm:presLayoutVars>
          <dgm:bulletEnabled val="1"/>
        </dgm:presLayoutVars>
      </dgm:prSet>
      <dgm:spPr/>
    </dgm:pt>
    <dgm:pt modelId="{BD5130CD-6BBF-4BD7-8C58-F567CF03E38A}" type="pres">
      <dgm:prSet presAssocID="{C58AD0F4-B2AD-41E0-8D06-97677802DD6E}" presName="accent_3" presStyleCnt="0"/>
      <dgm:spPr/>
    </dgm:pt>
    <dgm:pt modelId="{11872BC5-9B80-4DBD-968D-4CD3547E843F}" type="pres">
      <dgm:prSet presAssocID="{C58AD0F4-B2AD-41E0-8D06-97677802DD6E}" presName="accentRepeatNode" presStyleLbl="solidFgAcc1" presStyleIdx="2" presStyleCnt="5"/>
      <dgm:spPr/>
    </dgm:pt>
    <dgm:pt modelId="{B74F13D2-1216-4422-B8CE-CA0C00261E72}" type="pres">
      <dgm:prSet presAssocID="{4AE50BF6-051B-4997-BFA1-0F6CFDAE9B66}" presName="text_4" presStyleLbl="node1" presStyleIdx="3" presStyleCnt="5">
        <dgm:presLayoutVars>
          <dgm:bulletEnabled val="1"/>
        </dgm:presLayoutVars>
      </dgm:prSet>
      <dgm:spPr/>
    </dgm:pt>
    <dgm:pt modelId="{FB174CE4-FB86-420D-9987-D32F6BFA1A1B}" type="pres">
      <dgm:prSet presAssocID="{4AE50BF6-051B-4997-BFA1-0F6CFDAE9B66}" presName="accent_4" presStyleCnt="0"/>
      <dgm:spPr/>
    </dgm:pt>
    <dgm:pt modelId="{FCCC213A-C7C3-436A-A3FE-AA086F3AB234}" type="pres">
      <dgm:prSet presAssocID="{4AE50BF6-051B-4997-BFA1-0F6CFDAE9B66}" presName="accentRepeatNode" presStyleLbl="solidFgAcc1" presStyleIdx="3" presStyleCnt="5"/>
      <dgm:spPr/>
    </dgm:pt>
    <dgm:pt modelId="{2B702993-CF3E-4232-9E3D-42D8D653182D}" type="pres">
      <dgm:prSet presAssocID="{BC7C6A9D-E4EE-41E6-85E7-2D75DE1F67F4}" presName="text_5" presStyleLbl="node1" presStyleIdx="4" presStyleCnt="5">
        <dgm:presLayoutVars>
          <dgm:bulletEnabled val="1"/>
        </dgm:presLayoutVars>
      </dgm:prSet>
      <dgm:spPr/>
    </dgm:pt>
    <dgm:pt modelId="{9BF110C0-915E-4E34-BA73-4C998BE34CC7}" type="pres">
      <dgm:prSet presAssocID="{BC7C6A9D-E4EE-41E6-85E7-2D75DE1F67F4}" presName="accent_5" presStyleCnt="0"/>
      <dgm:spPr/>
    </dgm:pt>
    <dgm:pt modelId="{E319778E-0AD4-4CD3-A46A-1FD0C3DC19B8}" type="pres">
      <dgm:prSet presAssocID="{BC7C6A9D-E4EE-41E6-85E7-2D75DE1F67F4}" presName="accentRepeatNode" presStyleLbl="solidFgAcc1" presStyleIdx="4" presStyleCnt="5"/>
      <dgm:spPr/>
    </dgm:pt>
  </dgm:ptLst>
  <dgm:cxnLst>
    <dgm:cxn modelId="{BE8EB719-C6E4-4AC9-A1C8-D4F7AB4B52B0}" srcId="{0AF34840-052A-434D-BF14-3B9BA0280333}" destId="{C58AD0F4-B2AD-41E0-8D06-97677802DD6E}" srcOrd="2" destOrd="0" parTransId="{3759E98D-B132-48F7-BF03-6D041A466318}" sibTransId="{138BD879-84AC-4D19-9235-53F3D26634CD}"/>
    <dgm:cxn modelId="{F766FB19-A17E-4798-B696-DC100942D769}" type="presOf" srcId="{8605E253-43B7-4550-B935-A65B1AF97F3D}" destId="{5C8C5F76-D7B2-4404-B3B1-1C55B410D06D}" srcOrd="0" destOrd="0" presId="urn:microsoft.com/office/officeart/2008/layout/VerticalCurvedList"/>
    <dgm:cxn modelId="{08D4B11A-6B40-43D3-9F76-CDCB18D8A653}" type="presOf" srcId="{0AF34840-052A-434D-BF14-3B9BA0280333}" destId="{6294B4D7-98EA-461F-A6A6-57140059389A}" srcOrd="0" destOrd="0" presId="urn:microsoft.com/office/officeart/2008/layout/VerticalCurvedList"/>
    <dgm:cxn modelId="{D0D09423-380C-4F74-887D-924CB21D4A48}" srcId="{0AF34840-052A-434D-BF14-3B9BA0280333}" destId="{BC7C6A9D-E4EE-41E6-85E7-2D75DE1F67F4}" srcOrd="4" destOrd="0" parTransId="{996718D5-6B1C-410E-9B42-23CB2772102B}" sibTransId="{79D3B63B-EBA2-4E01-8EA3-EC9D099D3077}"/>
    <dgm:cxn modelId="{68126B24-8E2B-4FD3-AA94-6686777136E4}" srcId="{0AF34840-052A-434D-BF14-3B9BA0280333}" destId="{8605E253-43B7-4550-B935-A65B1AF97F3D}" srcOrd="1" destOrd="0" parTransId="{66239BE8-DA8D-405D-8548-FB8FA6CB2E8E}" sibTransId="{2F3E5538-EC25-4D7C-950F-B17DD6952749}"/>
    <dgm:cxn modelId="{FF6E8754-7E8D-4CF9-AFFE-8B37793B254A}" type="presOf" srcId="{4AE50BF6-051B-4997-BFA1-0F6CFDAE9B66}" destId="{B74F13D2-1216-4422-B8CE-CA0C00261E72}" srcOrd="0" destOrd="0" presId="urn:microsoft.com/office/officeart/2008/layout/VerticalCurvedList"/>
    <dgm:cxn modelId="{CE856F8F-4591-4EAA-8E1D-9A119E80710A}" type="presOf" srcId="{C8EE4234-C23C-4077-9C4B-37CE1A20BE2F}" destId="{E1C31645-E6BC-4B30-B767-C53F1EA0A4A7}" srcOrd="0" destOrd="0" presId="urn:microsoft.com/office/officeart/2008/layout/VerticalCurvedList"/>
    <dgm:cxn modelId="{3C1877AB-8662-463D-A0D6-429D561CD50E}" srcId="{0AF34840-052A-434D-BF14-3B9BA0280333}" destId="{C8EE4234-C23C-4077-9C4B-37CE1A20BE2F}" srcOrd="0" destOrd="0" parTransId="{1D90EC32-C4AC-4B01-AFA0-1365B581352F}" sibTransId="{A6984877-D2CD-4A21-B959-F66DA9F0249E}"/>
    <dgm:cxn modelId="{D58452C9-6EA4-465E-A77A-3D8FCB134D0A}" srcId="{0AF34840-052A-434D-BF14-3B9BA0280333}" destId="{4AE50BF6-051B-4997-BFA1-0F6CFDAE9B66}" srcOrd="3" destOrd="0" parTransId="{DB807ACD-A317-4BFB-A65A-CFDC4D963245}" sibTransId="{B9D67CD3-97C3-49B4-A7E8-698C3DD6179D}"/>
    <dgm:cxn modelId="{5B672ED7-2AF2-4581-A3BC-9C6A6C276C71}" type="presOf" srcId="{A6984877-D2CD-4A21-B959-F66DA9F0249E}" destId="{B0ABDA12-70DE-4FF2-B7CD-474896491D64}" srcOrd="0" destOrd="0" presId="urn:microsoft.com/office/officeart/2008/layout/VerticalCurvedList"/>
    <dgm:cxn modelId="{6F18B2F1-0D2B-4101-8356-FB136085B83A}" type="presOf" srcId="{BC7C6A9D-E4EE-41E6-85E7-2D75DE1F67F4}" destId="{2B702993-CF3E-4232-9E3D-42D8D653182D}" srcOrd="0" destOrd="0" presId="urn:microsoft.com/office/officeart/2008/layout/VerticalCurvedList"/>
    <dgm:cxn modelId="{1B80E1F4-B6B2-4799-8933-3B5320D87F14}" type="presOf" srcId="{C58AD0F4-B2AD-41E0-8D06-97677802DD6E}" destId="{8018D5C1-8C0D-4FA2-BA31-30A001CD40A6}" srcOrd="0" destOrd="0" presId="urn:microsoft.com/office/officeart/2008/layout/VerticalCurvedList"/>
    <dgm:cxn modelId="{68FB3A53-204D-44C3-B767-938053F091F4}" type="presParOf" srcId="{6294B4D7-98EA-461F-A6A6-57140059389A}" destId="{995CC1D4-D678-4676-B732-067E7A4745C1}" srcOrd="0" destOrd="0" presId="urn:microsoft.com/office/officeart/2008/layout/VerticalCurvedList"/>
    <dgm:cxn modelId="{9B50E71B-4DE4-4BC2-B726-ED175BF8644B}" type="presParOf" srcId="{995CC1D4-D678-4676-B732-067E7A4745C1}" destId="{F82653D9-F636-42F5-A712-4AB5A36F588C}" srcOrd="0" destOrd="0" presId="urn:microsoft.com/office/officeart/2008/layout/VerticalCurvedList"/>
    <dgm:cxn modelId="{A48D0C57-DE49-4604-BB05-9BF50D8AD48B}" type="presParOf" srcId="{F82653D9-F636-42F5-A712-4AB5A36F588C}" destId="{7534C7D0-A4BD-4482-89C3-3BE638049159}" srcOrd="0" destOrd="0" presId="urn:microsoft.com/office/officeart/2008/layout/VerticalCurvedList"/>
    <dgm:cxn modelId="{90FBBD96-A50A-4401-9DEF-69068B3FF16B}" type="presParOf" srcId="{F82653D9-F636-42F5-A712-4AB5A36F588C}" destId="{B0ABDA12-70DE-4FF2-B7CD-474896491D64}" srcOrd="1" destOrd="0" presId="urn:microsoft.com/office/officeart/2008/layout/VerticalCurvedList"/>
    <dgm:cxn modelId="{926CC8B1-3E57-4C2C-A677-68748BA75D44}" type="presParOf" srcId="{F82653D9-F636-42F5-A712-4AB5A36F588C}" destId="{EC95EC40-8CF4-4684-87DD-139FBB295030}" srcOrd="2" destOrd="0" presId="urn:microsoft.com/office/officeart/2008/layout/VerticalCurvedList"/>
    <dgm:cxn modelId="{D8DA3C75-ECED-4FA6-886A-52FD02A3D897}" type="presParOf" srcId="{F82653D9-F636-42F5-A712-4AB5A36F588C}" destId="{783D2F88-8196-4525-B03C-A6C06AA5E376}" srcOrd="3" destOrd="0" presId="urn:microsoft.com/office/officeart/2008/layout/VerticalCurvedList"/>
    <dgm:cxn modelId="{C12DC395-F135-49EE-AD11-BE9E1C616274}" type="presParOf" srcId="{995CC1D4-D678-4676-B732-067E7A4745C1}" destId="{E1C31645-E6BC-4B30-B767-C53F1EA0A4A7}" srcOrd="1" destOrd="0" presId="urn:microsoft.com/office/officeart/2008/layout/VerticalCurvedList"/>
    <dgm:cxn modelId="{BD853AE5-572D-4213-9D25-A0D117C0C288}" type="presParOf" srcId="{995CC1D4-D678-4676-B732-067E7A4745C1}" destId="{AB9C8412-B59D-42DB-9F3E-09FA26A50BE0}" srcOrd="2" destOrd="0" presId="urn:microsoft.com/office/officeart/2008/layout/VerticalCurvedList"/>
    <dgm:cxn modelId="{5CD1DE63-32D4-495F-93F8-912E257CEB6F}" type="presParOf" srcId="{AB9C8412-B59D-42DB-9F3E-09FA26A50BE0}" destId="{FEA3917A-6DCB-4178-8787-4695134F057E}" srcOrd="0" destOrd="0" presId="urn:microsoft.com/office/officeart/2008/layout/VerticalCurvedList"/>
    <dgm:cxn modelId="{A6841C83-5DAE-4F40-ACF8-C0B14547EC36}" type="presParOf" srcId="{995CC1D4-D678-4676-B732-067E7A4745C1}" destId="{5C8C5F76-D7B2-4404-B3B1-1C55B410D06D}" srcOrd="3" destOrd="0" presId="urn:microsoft.com/office/officeart/2008/layout/VerticalCurvedList"/>
    <dgm:cxn modelId="{C294099E-E8AA-4772-8BA0-F0B8C1F88044}" type="presParOf" srcId="{995CC1D4-D678-4676-B732-067E7A4745C1}" destId="{BF06D508-103A-45E0-BF92-D9994AFB6922}" srcOrd="4" destOrd="0" presId="urn:microsoft.com/office/officeart/2008/layout/VerticalCurvedList"/>
    <dgm:cxn modelId="{85CB2001-CE68-466D-B3EF-2012374777B7}" type="presParOf" srcId="{BF06D508-103A-45E0-BF92-D9994AFB6922}" destId="{FF0B476B-A9BA-446C-951A-E68F777C7BF4}" srcOrd="0" destOrd="0" presId="urn:microsoft.com/office/officeart/2008/layout/VerticalCurvedList"/>
    <dgm:cxn modelId="{96488241-970A-44F8-BCEE-19AA135A51E5}" type="presParOf" srcId="{995CC1D4-D678-4676-B732-067E7A4745C1}" destId="{8018D5C1-8C0D-4FA2-BA31-30A001CD40A6}" srcOrd="5" destOrd="0" presId="urn:microsoft.com/office/officeart/2008/layout/VerticalCurvedList"/>
    <dgm:cxn modelId="{D061B43B-E4C1-4D05-8572-952CEFC70B38}" type="presParOf" srcId="{995CC1D4-D678-4676-B732-067E7A4745C1}" destId="{BD5130CD-6BBF-4BD7-8C58-F567CF03E38A}" srcOrd="6" destOrd="0" presId="urn:microsoft.com/office/officeart/2008/layout/VerticalCurvedList"/>
    <dgm:cxn modelId="{A327C305-1102-4524-B613-B93BD4A4E11C}" type="presParOf" srcId="{BD5130CD-6BBF-4BD7-8C58-F567CF03E38A}" destId="{11872BC5-9B80-4DBD-968D-4CD3547E843F}" srcOrd="0" destOrd="0" presId="urn:microsoft.com/office/officeart/2008/layout/VerticalCurvedList"/>
    <dgm:cxn modelId="{4DF0310D-11E2-4B17-AF6B-2D8F0EF820A5}" type="presParOf" srcId="{995CC1D4-D678-4676-B732-067E7A4745C1}" destId="{B74F13D2-1216-4422-B8CE-CA0C00261E72}" srcOrd="7" destOrd="0" presId="urn:microsoft.com/office/officeart/2008/layout/VerticalCurvedList"/>
    <dgm:cxn modelId="{16AAC550-3DEA-49F7-A5C0-B30B7DFBF4F3}" type="presParOf" srcId="{995CC1D4-D678-4676-B732-067E7A4745C1}" destId="{FB174CE4-FB86-420D-9987-D32F6BFA1A1B}" srcOrd="8" destOrd="0" presId="urn:microsoft.com/office/officeart/2008/layout/VerticalCurvedList"/>
    <dgm:cxn modelId="{5EE6C2A2-058E-4E91-9717-5CF7521A012C}" type="presParOf" srcId="{FB174CE4-FB86-420D-9987-D32F6BFA1A1B}" destId="{FCCC213A-C7C3-436A-A3FE-AA086F3AB234}" srcOrd="0" destOrd="0" presId="urn:microsoft.com/office/officeart/2008/layout/VerticalCurvedList"/>
    <dgm:cxn modelId="{768361D5-167E-461C-AFA8-4DB3958D116A}" type="presParOf" srcId="{995CC1D4-D678-4676-B732-067E7A4745C1}" destId="{2B702993-CF3E-4232-9E3D-42D8D653182D}" srcOrd="9" destOrd="0" presId="urn:microsoft.com/office/officeart/2008/layout/VerticalCurvedList"/>
    <dgm:cxn modelId="{05CC94ED-ECA9-4B5C-9A8A-5527A3F5C375}" type="presParOf" srcId="{995CC1D4-D678-4676-B732-067E7A4745C1}" destId="{9BF110C0-915E-4E34-BA73-4C998BE34CC7}" srcOrd="10" destOrd="0" presId="urn:microsoft.com/office/officeart/2008/layout/VerticalCurvedList"/>
    <dgm:cxn modelId="{FC46FB9E-2EC0-45AA-8D63-C21585F33D53}" type="presParOf" srcId="{9BF110C0-915E-4E34-BA73-4C998BE34CC7}" destId="{E319778E-0AD4-4CD3-A46A-1FD0C3DC19B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BDA12-70DE-4FF2-B7CD-474896491D64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31645-E6BC-4B30-B767-C53F1EA0A4A7}">
      <dsp:nvSpPr>
        <dsp:cNvPr id="0" name=""/>
        <dsp:cNvSpPr/>
      </dsp:nvSpPr>
      <dsp:spPr>
        <a:xfrm>
          <a:off x="304736" y="199960"/>
          <a:ext cx="5140116" cy="4001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l-GR" sz="1200" b="1" kern="1200"/>
            <a:t>1. </a:t>
          </a:r>
          <a:r>
            <a:rPr lang="en-US" sz="1200" b="1" kern="1200"/>
            <a:t>Gender Equality in Leadership and Decision-Making</a:t>
          </a:r>
          <a:endParaRPr lang="el-GR" sz="1200" kern="1200"/>
        </a:p>
      </dsp:txBody>
      <dsp:txXfrm>
        <a:off x="304736" y="199960"/>
        <a:ext cx="5140116" cy="400178"/>
      </dsp:txXfrm>
    </dsp:sp>
    <dsp:sp modelId="{FEA3917A-6DCB-4178-8787-4695134F057E}">
      <dsp:nvSpPr>
        <dsp:cNvPr id="0" name=""/>
        <dsp:cNvSpPr/>
      </dsp:nvSpPr>
      <dsp:spPr>
        <a:xfrm>
          <a:off x="54625" y="149938"/>
          <a:ext cx="500222" cy="5002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8C5F76-D7B2-4404-B3B1-1C55B410D06D}">
      <dsp:nvSpPr>
        <dsp:cNvPr id="0" name=""/>
        <dsp:cNvSpPr/>
      </dsp:nvSpPr>
      <dsp:spPr>
        <a:xfrm>
          <a:off x="591492" y="800035"/>
          <a:ext cx="4853360" cy="40017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b="1" kern="1200"/>
            <a:t>2. </a:t>
          </a:r>
          <a:r>
            <a:rPr lang="en-US" sz="1200" b="1" kern="1200"/>
            <a:t>Gender Equality in Recruitment and Career Progression </a:t>
          </a:r>
          <a:endParaRPr lang="el-GR" sz="1200" kern="1200"/>
        </a:p>
      </dsp:txBody>
      <dsp:txXfrm>
        <a:off x="591492" y="800035"/>
        <a:ext cx="4853360" cy="400178"/>
      </dsp:txXfrm>
    </dsp:sp>
    <dsp:sp modelId="{FF0B476B-A9BA-446C-951A-E68F777C7BF4}">
      <dsp:nvSpPr>
        <dsp:cNvPr id="0" name=""/>
        <dsp:cNvSpPr/>
      </dsp:nvSpPr>
      <dsp:spPr>
        <a:xfrm>
          <a:off x="341380" y="750013"/>
          <a:ext cx="500222" cy="5002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18D5C1-8C0D-4FA2-BA31-30A001CD40A6}">
      <dsp:nvSpPr>
        <dsp:cNvPr id="0" name=""/>
        <dsp:cNvSpPr/>
      </dsp:nvSpPr>
      <dsp:spPr>
        <a:xfrm>
          <a:off x="679503" y="1400110"/>
          <a:ext cx="4765349" cy="40017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b="1" kern="1200"/>
            <a:t>3. </a:t>
          </a:r>
          <a:r>
            <a:rPr lang="en-US" sz="1200" b="1" kern="1200"/>
            <a:t>Gender Mainstreaming in Research, Innovation and Education</a:t>
          </a:r>
          <a:endParaRPr lang="el-GR" sz="1200" kern="1200"/>
        </a:p>
      </dsp:txBody>
      <dsp:txXfrm>
        <a:off x="679503" y="1400110"/>
        <a:ext cx="4765349" cy="400178"/>
      </dsp:txXfrm>
    </dsp:sp>
    <dsp:sp modelId="{11872BC5-9B80-4DBD-968D-4CD3547E843F}">
      <dsp:nvSpPr>
        <dsp:cNvPr id="0" name=""/>
        <dsp:cNvSpPr/>
      </dsp:nvSpPr>
      <dsp:spPr>
        <a:xfrm>
          <a:off x="429391" y="1350088"/>
          <a:ext cx="500222" cy="5002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4F13D2-1216-4422-B8CE-CA0C00261E72}">
      <dsp:nvSpPr>
        <dsp:cNvPr id="0" name=""/>
        <dsp:cNvSpPr/>
      </dsp:nvSpPr>
      <dsp:spPr>
        <a:xfrm>
          <a:off x="591492" y="2000185"/>
          <a:ext cx="4853360" cy="4001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b="1" kern="1200"/>
            <a:t>4. </a:t>
          </a:r>
          <a:r>
            <a:rPr lang="en-US" sz="1200" b="1" kern="1200"/>
            <a:t>Gender Equality in Organizational Culture and Work-Life Balance</a:t>
          </a:r>
          <a:endParaRPr lang="el-GR" sz="1200" kern="1200"/>
        </a:p>
      </dsp:txBody>
      <dsp:txXfrm>
        <a:off x="591492" y="2000185"/>
        <a:ext cx="4853360" cy="400178"/>
      </dsp:txXfrm>
    </dsp:sp>
    <dsp:sp modelId="{FCCC213A-C7C3-436A-A3FE-AA086F3AB234}">
      <dsp:nvSpPr>
        <dsp:cNvPr id="0" name=""/>
        <dsp:cNvSpPr/>
      </dsp:nvSpPr>
      <dsp:spPr>
        <a:xfrm>
          <a:off x="341380" y="1950163"/>
          <a:ext cx="500222" cy="5002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702993-CF3E-4232-9E3D-42D8D653182D}">
      <dsp:nvSpPr>
        <dsp:cNvPr id="0" name=""/>
        <dsp:cNvSpPr/>
      </dsp:nvSpPr>
      <dsp:spPr>
        <a:xfrm>
          <a:off x="304736" y="2600260"/>
          <a:ext cx="5140116" cy="40017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b="1" kern="1200"/>
            <a:t>5. </a:t>
          </a:r>
          <a:r>
            <a:rPr lang="en-US" sz="1200" b="1" kern="1200"/>
            <a:t>Preventing and Addressing Discrimination, Gender-based Violence and Sexual Harassment</a:t>
          </a:r>
          <a:endParaRPr lang="el-GR" sz="1200" kern="1200"/>
        </a:p>
      </dsp:txBody>
      <dsp:txXfrm>
        <a:off x="304736" y="2600260"/>
        <a:ext cx="5140116" cy="400178"/>
      </dsp:txXfrm>
    </dsp:sp>
    <dsp:sp modelId="{E319778E-0AD4-4CD3-A46A-1FD0C3DC19B8}">
      <dsp:nvSpPr>
        <dsp:cNvPr id="0" name=""/>
        <dsp:cNvSpPr/>
      </dsp:nvSpPr>
      <dsp:spPr>
        <a:xfrm>
          <a:off x="54625" y="2550238"/>
          <a:ext cx="500222" cy="5002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9" ma:contentTypeDescription="Create a new document." ma:contentTypeScope="" ma:versionID="5730034a535c7da507516e91499ae196">
  <xsd:schema xmlns:xsd="http://www.w3.org/2001/XMLSchema" xmlns:xs="http://www.w3.org/2001/XMLSchema" xmlns:p="http://schemas.microsoft.com/office/2006/metadata/properties" xmlns:ns3="3bd6de3f-e0db-4251-b6be-b9123b770a7b" xmlns:ns4="3eaba282-294a-4113-ad3c-947fbf6ad92b" targetNamespace="http://schemas.microsoft.com/office/2006/metadata/properties" ma:root="true" ma:fieldsID="e3a816bcdb4fa7882f0f58fe179de70e" ns3:_="" ns4:_="">
    <xsd:import namespace="3bd6de3f-e0db-4251-b6be-b9123b770a7b"/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5A0F-D3B9-4435-8666-CB07147D9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C1567-BCFC-42A4-A064-EAE0F0FAD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1769A-6B88-4BD2-8D55-90980540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6de3f-e0db-4251-b6be-b9123b770a7b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5B161-4149-492C-9806-46A3E2C2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Λιανού</dc:creator>
  <cp:keywords/>
  <dc:description/>
  <cp:lastModifiedBy>Γεώργιος Βασιλείου</cp:lastModifiedBy>
  <cp:revision>5</cp:revision>
  <cp:lastPrinted>2023-01-04T10:37:00Z</cp:lastPrinted>
  <dcterms:created xsi:type="dcterms:W3CDTF">2023-11-20T09:05:00Z</dcterms:created>
  <dcterms:modified xsi:type="dcterms:W3CDTF">2023-12-14T09:13:00Z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