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1883E" w14:textId="51052713" w:rsidR="004D2392" w:rsidRPr="0019101C" w:rsidRDefault="004D2392" w:rsidP="004D2392">
      <w:pPr>
        <w:tabs>
          <w:tab w:val="left" w:pos="870"/>
        </w:tabs>
        <w:suppressAutoHyphens/>
        <w:ind w:left="-993" w:right="-666"/>
        <w:jc w:val="both"/>
        <w:rPr>
          <w:rFonts w:eastAsia="Times New Roman" w:cs="Calibri"/>
          <w:kern w:val="1"/>
          <w:lang w:val="el-GR" w:eastAsia="ar-SA"/>
        </w:rPr>
      </w:pPr>
      <w:r w:rsidRPr="00E86E3E">
        <w:rPr>
          <w:rFonts w:eastAsia="Times New Roman" w:cs="Calibri"/>
          <w:noProof/>
        </w:rPr>
        <mc:AlternateContent>
          <mc:Choice Requires="wps">
            <w:drawing>
              <wp:anchor distT="0" distB="0" distL="114300" distR="114300" simplePos="0" relativeHeight="251659264" behindDoc="0" locked="0" layoutInCell="1" allowOverlap="1" wp14:anchorId="49F8947B" wp14:editId="6065131D">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6B1EE" w14:textId="77777777" w:rsidR="004D2392" w:rsidRDefault="004D2392" w:rsidP="004D2392">
                            <w:pPr>
                              <w:jc w:val="right"/>
                            </w:pPr>
                            <w:r w:rsidRPr="00922EF6">
                              <w:rPr>
                                <w:rFonts w:eastAsia="Times New Roman"/>
                                <w:noProof/>
                                <w:kern w:val="1"/>
                              </w:rPr>
                              <w:drawing>
                                <wp:inline distT="0" distB="0" distL="0" distR="0" wp14:anchorId="6125A5E1" wp14:editId="67AA7782">
                                  <wp:extent cx="1547495" cy="810895"/>
                                  <wp:effectExtent l="0" t="0" r="0" b="8255"/>
                                  <wp:docPr id="893366972" name="Εικόνα 8933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810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F8947B"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1406B1EE" w14:textId="77777777" w:rsidR="004D2392" w:rsidRDefault="004D2392" w:rsidP="004D2392">
                      <w:pPr>
                        <w:jc w:val="right"/>
                      </w:pPr>
                      <w:r w:rsidRPr="00922EF6">
                        <w:rPr>
                          <w:rFonts w:eastAsia="Times New Roman"/>
                          <w:noProof/>
                          <w:kern w:val="1"/>
                        </w:rPr>
                        <w:drawing>
                          <wp:inline distT="0" distB="0" distL="0" distR="0" wp14:anchorId="6125A5E1" wp14:editId="67AA7782">
                            <wp:extent cx="1547495" cy="810895"/>
                            <wp:effectExtent l="0" t="0" r="0" b="8255"/>
                            <wp:docPr id="893366972" name="Εικόνα 8933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810895"/>
                                    </a:xfrm>
                                    <a:prstGeom prst="rect">
                                      <a:avLst/>
                                    </a:prstGeom>
                                    <a:noFill/>
                                    <a:ln>
                                      <a:noFill/>
                                    </a:ln>
                                  </pic:spPr>
                                </pic:pic>
                              </a:graphicData>
                            </a:graphic>
                          </wp:inline>
                        </w:drawing>
                      </w:r>
                    </w:p>
                  </w:txbxContent>
                </v:textbox>
              </v:shape>
            </w:pict>
          </mc:Fallback>
        </mc:AlternateContent>
      </w:r>
      <w:r w:rsidRPr="0019101C">
        <w:rPr>
          <w:rFonts w:cs="Calibri"/>
          <w:noProof/>
          <w:lang w:val="el-GR"/>
        </w:rPr>
        <w:t xml:space="preserve">                        </w:t>
      </w:r>
      <w:r w:rsidRPr="0019101C">
        <w:rPr>
          <w:rFonts w:eastAsia="Times New Roman" w:cs="Calibri"/>
          <w:noProof/>
          <w:kern w:val="1"/>
          <w:lang w:val="el-GR"/>
        </w:rPr>
        <w:t xml:space="preserve">   </w:t>
      </w:r>
      <w:r w:rsidRPr="0019101C">
        <w:rPr>
          <w:rFonts w:eastAsia="Times New Roman" w:cs="Calibri"/>
          <w:kern w:val="1"/>
          <w:lang w:val="el-GR" w:eastAsia="ar-SA"/>
        </w:rPr>
        <w:tab/>
      </w:r>
    </w:p>
    <w:p w14:paraId="28845A9D" w14:textId="3A3E343C" w:rsidR="004D2392" w:rsidRPr="0019101C" w:rsidRDefault="0019101C" w:rsidP="004D2392">
      <w:pPr>
        <w:suppressAutoHyphens/>
        <w:jc w:val="both"/>
        <w:rPr>
          <w:rFonts w:eastAsia="Times New Roman" w:cs="Calibri"/>
          <w:kern w:val="1"/>
          <w:lang w:val="el-GR" w:eastAsia="ar-SA"/>
        </w:rPr>
      </w:pPr>
      <w:r>
        <w:rPr>
          <w:rFonts w:eastAsia="Times New Roman" w:cs="Calibri"/>
          <w:noProof/>
        </w:rPr>
        <w:drawing>
          <wp:inline distT="0" distB="0" distL="0" distR="0" wp14:anchorId="7F66B38A" wp14:editId="2202BBDB">
            <wp:extent cx="2513965" cy="1085850"/>
            <wp:effectExtent l="0" t="0" r="0" b="0"/>
            <wp:docPr id="93869123" name="Εικόνα 1" descr="Εικόνα που περιέχει σύμβολ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9123" name="Εικόνα 1" descr="Εικόνα που περιέχει σύμβολο, γραμματοσειρά, λογότυπο, στιγμιότυπο οθόνης&#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2520451" cy="1088652"/>
                    </a:xfrm>
                    <a:prstGeom prst="rect">
                      <a:avLst/>
                    </a:prstGeom>
                  </pic:spPr>
                </pic:pic>
              </a:graphicData>
            </a:graphic>
          </wp:inline>
        </w:drawing>
      </w:r>
    </w:p>
    <w:p w14:paraId="7894F354" w14:textId="065009D6" w:rsidR="004D2392" w:rsidRPr="00C54030" w:rsidRDefault="004D2392" w:rsidP="004D2392">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lang w:val="el-GR"/>
        </w:rPr>
      </w:pPr>
      <w:r w:rsidRPr="00B032B9">
        <w:rPr>
          <w:rFonts w:eastAsia="Times New Roman" w:cs="Calibri"/>
          <w:b/>
          <w:lang w:val="el-GR"/>
        </w:rPr>
        <w:t xml:space="preserve">ΔΕΛΤΙΟ ΤΥΠΟΥ                                                                                                  </w:t>
      </w:r>
      <w:r w:rsidR="0019101C" w:rsidRPr="00C54030">
        <w:rPr>
          <w:rFonts w:eastAsia="Times New Roman" w:cs="Calibri"/>
          <w:bCs/>
          <w:lang w:val="el-GR"/>
        </w:rPr>
        <w:t>1</w:t>
      </w:r>
      <w:r w:rsidR="00B032B9">
        <w:rPr>
          <w:rFonts w:eastAsia="Times New Roman" w:cs="Calibri"/>
          <w:bCs/>
          <w:lang w:val="el-GR"/>
        </w:rPr>
        <w:t>1</w:t>
      </w:r>
      <w:r w:rsidR="0019101C" w:rsidRPr="00C54030">
        <w:rPr>
          <w:rFonts w:eastAsia="Times New Roman" w:cs="Calibri"/>
          <w:bCs/>
          <w:lang w:val="el-GR"/>
        </w:rPr>
        <w:t>.04.2024</w:t>
      </w:r>
    </w:p>
    <w:p w14:paraId="59469378" w14:textId="77777777" w:rsidR="0019101C" w:rsidRDefault="0019101C" w:rsidP="0019101C">
      <w:pPr>
        <w:pStyle w:val="Default"/>
      </w:pPr>
    </w:p>
    <w:p w14:paraId="13581810" w14:textId="77777777" w:rsidR="0019101C" w:rsidRDefault="0019101C" w:rsidP="0019101C">
      <w:pPr>
        <w:pStyle w:val="Default"/>
      </w:pPr>
    </w:p>
    <w:p w14:paraId="2CFEDFBA" w14:textId="4796056C" w:rsidR="0019101C" w:rsidRPr="00B032B9" w:rsidRDefault="0019101C" w:rsidP="0019101C">
      <w:pPr>
        <w:pStyle w:val="Default"/>
        <w:jc w:val="center"/>
        <w:rPr>
          <w:b/>
          <w:bCs/>
          <w:sz w:val="28"/>
          <w:szCs w:val="28"/>
        </w:rPr>
      </w:pPr>
      <w:r w:rsidRPr="00B032B9">
        <w:rPr>
          <w:b/>
          <w:bCs/>
          <w:sz w:val="28"/>
          <w:szCs w:val="28"/>
        </w:rPr>
        <w:t>Η Ν. Κορέα θα ενταχθεί στο πρόγραμμα Horizon Europe</w:t>
      </w:r>
    </w:p>
    <w:p w14:paraId="4E18E1F8" w14:textId="77777777" w:rsidR="0019101C" w:rsidRDefault="0019101C" w:rsidP="0019101C">
      <w:pPr>
        <w:pStyle w:val="Default"/>
        <w:jc w:val="center"/>
        <w:rPr>
          <w:sz w:val="22"/>
          <w:szCs w:val="22"/>
        </w:rPr>
      </w:pPr>
    </w:p>
    <w:p w14:paraId="48D9AE06" w14:textId="2C332020" w:rsidR="0019101C" w:rsidRDefault="00843BBD" w:rsidP="0019101C">
      <w:pPr>
        <w:pStyle w:val="Default"/>
        <w:jc w:val="both"/>
        <w:rPr>
          <w:sz w:val="22"/>
          <w:szCs w:val="22"/>
        </w:rPr>
      </w:pPr>
      <w:r>
        <w:rPr>
          <w:sz w:val="22"/>
          <w:szCs w:val="22"/>
        </w:rPr>
        <w:t>Το</w:t>
      </w:r>
      <w:r w:rsidR="0019101C">
        <w:rPr>
          <w:sz w:val="22"/>
          <w:szCs w:val="22"/>
        </w:rPr>
        <w:t xml:space="preserve"> Υπουργείο </w:t>
      </w:r>
      <w:r w:rsidR="00B032B9" w:rsidRPr="00B032B9">
        <w:rPr>
          <w:sz w:val="22"/>
          <w:szCs w:val="22"/>
        </w:rPr>
        <w:t>Επιστημών και Τεχνολογίας Πληροφορικής και Επικοινωνιών</w:t>
      </w:r>
      <w:r w:rsidR="00B032B9">
        <w:rPr>
          <w:sz w:val="22"/>
          <w:szCs w:val="22"/>
        </w:rPr>
        <w:t xml:space="preserve"> </w:t>
      </w:r>
      <w:r>
        <w:rPr>
          <w:sz w:val="22"/>
          <w:szCs w:val="22"/>
        </w:rPr>
        <w:t xml:space="preserve">της Κορέας </w:t>
      </w:r>
      <w:r w:rsidR="00B032B9">
        <w:rPr>
          <w:sz w:val="22"/>
          <w:szCs w:val="22"/>
        </w:rPr>
        <w:t>ανακοίνωσε</w:t>
      </w:r>
      <w:r>
        <w:rPr>
          <w:sz w:val="22"/>
          <w:szCs w:val="22"/>
        </w:rPr>
        <w:t xml:space="preserve"> ότι </w:t>
      </w:r>
      <w:r w:rsidR="0019101C">
        <w:rPr>
          <w:sz w:val="22"/>
          <w:szCs w:val="22"/>
        </w:rPr>
        <w:t xml:space="preserve"> η Νότιος Κορέα θα γίνει η πρώτη ασιατική χώρα που θα ενταχθεί στο Horizon Europe, το μεγαλύτερο πολυμερές πρόγραμμα χρηματοδότησης έρευνας και καινοτομίας (R&amp;I) στον κόσμο. </w:t>
      </w:r>
    </w:p>
    <w:p w14:paraId="4ACF3A8A" w14:textId="77777777" w:rsidR="0061067E" w:rsidRDefault="0061067E" w:rsidP="0019101C">
      <w:pPr>
        <w:pStyle w:val="Default"/>
        <w:jc w:val="both"/>
        <w:rPr>
          <w:sz w:val="22"/>
          <w:szCs w:val="22"/>
        </w:rPr>
      </w:pPr>
    </w:p>
    <w:p w14:paraId="61F5F2A5" w14:textId="56223B11" w:rsidR="0019101C" w:rsidRDefault="0019101C" w:rsidP="0019101C">
      <w:pPr>
        <w:pStyle w:val="Default"/>
        <w:jc w:val="both"/>
        <w:rPr>
          <w:sz w:val="22"/>
          <w:szCs w:val="22"/>
        </w:rPr>
      </w:pPr>
      <w:r>
        <w:rPr>
          <w:sz w:val="22"/>
          <w:szCs w:val="22"/>
        </w:rPr>
        <w:t xml:space="preserve">Ο Υπουργός Επιστημών κ. Lee Young Ho και η Ευρωπαία Επίτροπος </w:t>
      </w:r>
      <w:r w:rsidR="00843BBD">
        <w:rPr>
          <w:sz w:val="22"/>
          <w:szCs w:val="22"/>
        </w:rPr>
        <w:t>Καινοτομίας, Έρευνας, Πολιτισμού, Εκπαίδευσης και Νεολαίας,</w:t>
      </w:r>
      <w:r>
        <w:rPr>
          <w:sz w:val="22"/>
          <w:szCs w:val="22"/>
        </w:rPr>
        <w:t xml:space="preserve"> κα Iliana Ivanova, κατέληξαν σε συμφωνία για τη συμμετοχή της Νότιας Κορέας στο πρόγραμμα Horizon Europe της Ευρωπαϊκής Ένωσης. Οι δύο πλευρές συμφώνησαν επίσης να αναλάβουν τις απαραίτητες εσωτερικές διαδικασίες για την οριστικοποίηση αυτής της συμφωνίας. </w:t>
      </w:r>
    </w:p>
    <w:p w14:paraId="16E04365" w14:textId="77777777" w:rsidR="0061067E" w:rsidRDefault="0061067E" w:rsidP="0019101C">
      <w:pPr>
        <w:pStyle w:val="Default"/>
        <w:jc w:val="both"/>
        <w:rPr>
          <w:sz w:val="22"/>
          <w:szCs w:val="22"/>
        </w:rPr>
      </w:pPr>
    </w:p>
    <w:p w14:paraId="336A954F" w14:textId="77777777" w:rsidR="0019101C" w:rsidRDefault="0019101C" w:rsidP="0019101C">
      <w:pPr>
        <w:pStyle w:val="Default"/>
        <w:jc w:val="both"/>
        <w:rPr>
          <w:sz w:val="22"/>
          <w:szCs w:val="22"/>
        </w:rPr>
      </w:pPr>
      <w:r>
        <w:rPr>
          <w:sz w:val="22"/>
          <w:szCs w:val="22"/>
        </w:rPr>
        <w:t xml:space="preserve">Μετά την επιβεβαίωση της συμφωνίας, η Νότια Κορέα θα γίνει η πρώτη ασιατική και η τρίτη χώρα εκτός ΕΕ που θα ενταχθεί στο Horizon Europe ως συνδεδεμένο μέλος από το επόμενο έτος. Η χώρα θα συμμετάσχει στον Πυλώνα ΙΙ του προγράμματος, ο οποίος επικεντρώνεται στη διεξαγωγή κοινής έρευνας για την αντιμετώπιση παγκόσμιων προκλήσεων και την ενίσχυση της βιομηχανικής ανταγωνιστικότητας, ανέφερε το υπουργείο. </w:t>
      </w:r>
    </w:p>
    <w:p w14:paraId="75724A5F" w14:textId="77777777" w:rsidR="0061067E" w:rsidRDefault="0061067E" w:rsidP="0019101C">
      <w:pPr>
        <w:pStyle w:val="Default"/>
        <w:jc w:val="both"/>
        <w:rPr>
          <w:sz w:val="22"/>
          <w:szCs w:val="22"/>
        </w:rPr>
      </w:pPr>
    </w:p>
    <w:p w14:paraId="1AEECAB9" w14:textId="77777777" w:rsidR="0019101C" w:rsidRDefault="0019101C" w:rsidP="0019101C">
      <w:pPr>
        <w:pStyle w:val="Default"/>
        <w:jc w:val="both"/>
        <w:rPr>
          <w:sz w:val="22"/>
          <w:szCs w:val="22"/>
        </w:rPr>
      </w:pPr>
      <w:r>
        <w:rPr>
          <w:sz w:val="22"/>
          <w:szCs w:val="22"/>
        </w:rPr>
        <w:t xml:space="preserve">Στην ανακοίνωση του νοτιοκορεατικού Υπουργείου αναφέρεται ότι η απόφαση να προσκληθεί η Νότια Κορέα αντανακλά την αναγνώριση της ΕΕ για την εξαιρετική επιστημονική, τεχνολογική και καινοτόμο ικανότητα της χώρας, σε συνδυασμό με τη δέσμευσή της για μια οικονομία ανοιχτής αγοράς. </w:t>
      </w:r>
    </w:p>
    <w:p w14:paraId="577EDC58" w14:textId="77777777" w:rsidR="0061067E" w:rsidRDefault="0061067E" w:rsidP="0019101C">
      <w:pPr>
        <w:pStyle w:val="Default"/>
        <w:jc w:val="both"/>
        <w:rPr>
          <w:sz w:val="22"/>
          <w:szCs w:val="22"/>
        </w:rPr>
      </w:pPr>
    </w:p>
    <w:p w14:paraId="55E3D893" w14:textId="77777777" w:rsidR="0019101C" w:rsidRDefault="0019101C" w:rsidP="0019101C">
      <w:pPr>
        <w:pStyle w:val="Default"/>
        <w:jc w:val="both"/>
        <w:rPr>
          <w:sz w:val="22"/>
          <w:szCs w:val="22"/>
        </w:rPr>
      </w:pPr>
      <w:r>
        <w:rPr>
          <w:sz w:val="22"/>
          <w:szCs w:val="22"/>
        </w:rPr>
        <w:t xml:space="preserve">Επί του παρόντος, η Νέα Ζηλανδία και ο Καναδάς έχουν ενταχθεί στο πρόγραμμα με προϋπολογισμό 95,5 δισεκατομμυρίων ευρώ (103,3 δισεκατομμύρια δολάρια ΗΠΑ) για την περίοδο 2021-2027. </w:t>
      </w:r>
    </w:p>
    <w:p w14:paraId="27E136FE" w14:textId="77777777" w:rsidR="0061067E" w:rsidRDefault="0061067E" w:rsidP="0019101C">
      <w:pPr>
        <w:pStyle w:val="Default"/>
        <w:jc w:val="both"/>
        <w:rPr>
          <w:sz w:val="22"/>
          <w:szCs w:val="22"/>
        </w:rPr>
      </w:pPr>
    </w:p>
    <w:p w14:paraId="20F8502D" w14:textId="77777777" w:rsidR="0019101C" w:rsidRDefault="0019101C" w:rsidP="0019101C">
      <w:pPr>
        <w:pStyle w:val="Default"/>
        <w:jc w:val="both"/>
        <w:rPr>
          <w:sz w:val="22"/>
          <w:szCs w:val="22"/>
        </w:rPr>
      </w:pPr>
      <w:r>
        <w:rPr>
          <w:sz w:val="22"/>
          <w:szCs w:val="22"/>
        </w:rPr>
        <w:t xml:space="preserve">Ερευνητές, ιδρύματα και επιχειρήσεις σε συνδεδεμένες χώρες μπορούν να υποβάλουν αίτηση για επιχορηγήσεις από τη χρηματοδότηση 53,5 δισεκατομμυρίων ευρώ του «Πυλώνα 2», η οποία υποστηρίζει την έρευνα για παγκόσμιες προκλήσεις στους τομείς της υγείας, της κλιματικής αλλαγής, της ενέργειας και της βιομηχανικής ανταγωνιστικότητας. Σε αντάλλαγμα, οι συνδεδεμένες χώρες συνεισφέρουν στον προϋπολογισμό του European Horizon σε προσαρμοσμένη κλίμακα, ανάλογα με το πόσες επιχορηγήσεις κερδίζουν οι ερευνητές τους. Η συμβολή της νοτιοκορεατικής πλευράς είναι το μοναδικό θέμα που πρέπει να οριστικοποιηθεί πριν την υπογραφή της συμφωνίας σύνδεσης. </w:t>
      </w:r>
    </w:p>
    <w:p w14:paraId="7480CE1A" w14:textId="77777777" w:rsidR="0061067E" w:rsidRDefault="0061067E" w:rsidP="0019101C">
      <w:pPr>
        <w:pStyle w:val="Default"/>
        <w:jc w:val="both"/>
        <w:rPr>
          <w:sz w:val="22"/>
          <w:szCs w:val="22"/>
        </w:rPr>
      </w:pPr>
    </w:p>
    <w:p w14:paraId="2CDDE7C9" w14:textId="77777777" w:rsidR="0061067E" w:rsidRDefault="0061067E" w:rsidP="0019101C">
      <w:pPr>
        <w:pStyle w:val="Default"/>
        <w:jc w:val="both"/>
        <w:rPr>
          <w:sz w:val="22"/>
          <w:szCs w:val="22"/>
        </w:rPr>
      </w:pPr>
    </w:p>
    <w:p w14:paraId="7128A0D7" w14:textId="7A40CFC4" w:rsidR="0019101C" w:rsidRDefault="0019101C" w:rsidP="0019101C">
      <w:pPr>
        <w:pStyle w:val="Default"/>
        <w:jc w:val="both"/>
        <w:rPr>
          <w:sz w:val="22"/>
          <w:szCs w:val="22"/>
        </w:rPr>
      </w:pPr>
      <w:r>
        <w:rPr>
          <w:sz w:val="22"/>
          <w:szCs w:val="22"/>
        </w:rPr>
        <w:lastRenderedPageBreak/>
        <w:t xml:space="preserve">Ο Υπουργός Επιστημών κ. Lee Young Ho τόνισε ότι η συμμετοχή της Ν. Κορέας ως συνδεδεμένη χώρα στο Horizon Europe, το μεγαλύτερο πολυμερές πρόγραμμα έρευνας και καινοτομίας στον κόσμο, θα προσφέρει μεγαλύτερες ευκαιρίες τόσο για την Ν. Κορέα όσο και για την ΕΕ να ενισχύσουν την ανταγωνιστικότητα της έρευνας μέσω κοινής έρευνας. </w:t>
      </w:r>
    </w:p>
    <w:p w14:paraId="3EAF57C9" w14:textId="77777777" w:rsidR="0019101C" w:rsidRDefault="0019101C" w:rsidP="0019101C">
      <w:pPr>
        <w:pStyle w:val="Default"/>
        <w:jc w:val="both"/>
        <w:rPr>
          <w:color w:val="auto"/>
        </w:rPr>
      </w:pPr>
    </w:p>
    <w:p w14:paraId="103EBF53" w14:textId="3B035649" w:rsidR="0019101C" w:rsidRPr="00B032B9" w:rsidRDefault="0019101C" w:rsidP="0019101C">
      <w:pPr>
        <w:jc w:val="both"/>
        <w:rPr>
          <w:lang w:val="el-GR"/>
        </w:rPr>
      </w:pPr>
      <w:r w:rsidRPr="0019101C">
        <w:rPr>
          <w:lang w:val="el-GR"/>
        </w:rPr>
        <w:t xml:space="preserve">Ο κ. </w:t>
      </w:r>
      <w:r>
        <w:t>Lee</w:t>
      </w:r>
      <w:r w:rsidRPr="0019101C">
        <w:rPr>
          <w:lang w:val="el-GR"/>
        </w:rPr>
        <w:t xml:space="preserve"> εκτιμά και δεσμεύθηκε να ολοκληρωθεί η διαδικασία που θα οδηγήσει στην υπογραφή της συμφωνίας σύνδεσης μέχρι το τέλος του τρέχοντος έτους, έτσι ώστε οι </w:t>
      </w:r>
      <w:r w:rsidR="00B032B9" w:rsidRPr="0019101C">
        <w:rPr>
          <w:lang w:val="el-GR"/>
        </w:rPr>
        <w:t xml:space="preserve">Κορεάτες </w:t>
      </w:r>
      <w:r w:rsidR="00B032B9">
        <w:rPr>
          <w:lang w:val="el-GR"/>
        </w:rPr>
        <w:t>ερευνητές</w:t>
      </w:r>
      <w:r w:rsidR="00C54030">
        <w:rPr>
          <w:lang w:val="el-GR"/>
        </w:rPr>
        <w:t xml:space="preserve"> </w:t>
      </w:r>
      <w:r w:rsidR="00C54030" w:rsidRPr="00B032B9">
        <w:rPr>
          <w:lang w:val="el-GR"/>
        </w:rPr>
        <w:t xml:space="preserve"> να μπορούν να αρχίσουν να συμμετέχουν στο </w:t>
      </w:r>
      <w:r w:rsidR="00C54030">
        <w:t>Horizon</w:t>
      </w:r>
      <w:r w:rsidR="00C54030" w:rsidRPr="00B032B9">
        <w:rPr>
          <w:lang w:val="el-GR"/>
        </w:rPr>
        <w:t xml:space="preserve"> </w:t>
      </w:r>
      <w:r w:rsidR="00C54030">
        <w:t>Europe</w:t>
      </w:r>
      <w:r w:rsidR="00C54030" w:rsidRPr="00B032B9">
        <w:rPr>
          <w:lang w:val="el-GR"/>
        </w:rPr>
        <w:t xml:space="preserve"> με καθεστώς συνδεδεμένης χώρας από το 2025.</w:t>
      </w:r>
    </w:p>
    <w:p w14:paraId="12BBDDBD" w14:textId="77777777" w:rsidR="007F0F8B" w:rsidRPr="00B032B9" w:rsidRDefault="007F0F8B" w:rsidP="0019101C">
      <w:pPr>
        <w:jc w:val="both"/>
        <w:rPr>
          <w:lang w:val="el-GR"/>
        </w:rPr>
      </w:pPr>
    </w:p>
    <w:p w14:paraId="3A51249C" w14:textId="323DF47B" w:rsidR="007F0F8B" w:rsidRPr="00B032B9" w:rsidRDefault="007F0F8B" w:rsidP="0019101C">
      <w:pPr>
        <w:jc w:val="both"/>
        <w:rPr>
          <w:b/>
          <w:bCs/>
          <w:lang w:val="el-GR"/>
        </w:rPr>
      </w:pPr>
      <w:r w:rsidRPr="00B032B9">
        <w:rPr>
          <w:b/>
          <w:bCs/>
          <w:lang w:val="el-GR"/>
        </w:rPr>
        <w:t>Περισσότερες πληροφορίες :</w:t>
      </w:r>
    </w:p>
    <w:p w14:paraId="31D91910" w14:textId="50408933" w:rsidR="007F0F8B" w:rsidRDefault="00000000" w:rsidP="0019101C">
      <w:pPr>
        <w:jc w:val="both"/>
        <w:rPr>
          <w:rStyle w:val="-"/>
          <w:b/>
          <w:bCs/>
          <w:lang w:val="el-GR"/>
        </w:rPr>
      </w:pPr>
      <w:hyperlink r:id="rId8" w:history="1">
        <w:r w:rsidR="007F0F8B" w:rsidRPr="00B032B9">
          <w:rPr>
            <w:rStyle w:val="-"/>
            <w:b/>
            <w:bCs/>
            <w:lang w:val="el-GR"/>
          </w:rPr>
          <w:t>Ορίζοντας Ευρώπη</w:t>
        </w:r>
      </w:hyperlink>
    </w:p>
    <w:p w14:paraId="0CAC3CE6" w14:textId="4A8B53A8" w:rsidR="007F0F8B" w:rsidRPr="00B032B9" w:rsidRDefault="00000000" w:rsidP="0019101C">
      <w:pPr>
        <w:jc w:val="both"/>
        <w:rPr>
          <w:b/>
          <w:bCs/>
          <w:lang w:val="el-GR"/>
        </w:rPr>
      </w:pPr>
      <w:hyperlink r:id="rId9" w:history="1">
        <w:r w:rsidR="007F0F8B" w:rsidRPr="00B032B9">
          <w:rPr>
            <w:rStyle w:val="-"/>
            <w:b/>
            <w:bCs/>
            <w:lang w:val="el-GR"/>
          </w:rPr>
          <w:t>Συνεργασία ΕΕ-Κορέας στον τομέα της έρευνας και της καινοτομίας</w:t>
        </w:r>
      </w:hyperlink>
      <w:r w:rsidR="007F0F8B" w:rsidRPr="00B032B9">
        <w:rPr>
          <w:b/>
          <w:bCs/>
          <w:lang w:val="el-GR"/>
        </w:rPr>
        <w:t xml:space="preserve"> </w:t>
      </w:r>
    </w:p>
    <w:p w14:paraId="5B206D51" w14:textId="169587E6" w:rsidR="007F0F8B" w:rsidRPr="00B032B9" w:rsidRDefault="00000000" w:rsidP="0019101C">
      <w:pPr>
        <w:jc w:val="both"/>
        <w:rPr>
          <w:b/>
          <w:bCs/>
          <w:lang w:val="el-GR"/>
        </w:rPr>
      </w:pPr>
      <w:hyperlink r:id="rId10" w:history="1">
        <w:r w:rsidR="007F0F8B" w:rsidRPr="00B032B9">
          <w:rPr>
            <w:rStyle w:val="-"/>
            <w:b/>
            <w:bCs/>
            <w:lang w:val="el-GR"/>
          </w:rPr>
          <w:t>Η προσέγγιση της Ευρώπης όσον αφορά την παγκόσμια συνεργασία στον τομέα της έρευνας και της καινοτομίας</w:t>
        </w:r>
      </w:hyperlink>
      <w:r w:rsidR="007F0F8B" w:rsidRPr="00B032B9">
        <w:rPr>
          <w:b/>
          <w:bCs/>
          <w:lang w:val="el-GR"/>
        </w:rPr>
        <w:t xml:space="preserve"> </w:t>
      </w:r>
    </w:p>
    <w:p w14:paraId="57D4DE32" w14:textId="30DDCC76" w:rsidR="0019101C" w:rsidRPr="00B032B9" w:rsidRDefault="00474C55" w:rsidP="00474C55">
      <w:pPr>
        <w:jc w:val="both"/>
      </w:pPr>
      <w:r>
        <w:rPr>
          <w:noProof/>
        </w:rPr>
        <w:drawing>
          <wp:inline distT="0" distB="0" distL="0" distR="0" wp14:anchorId="1C318994" wp14:editId="4C18E88B">
            <wp:extent cx="5934075" cy="3352800"/>
            <wp:effectExtent l="0" t="0" r="9525" b="0"/>
            <wp:docPr id="95312988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3352800"/>
                    </a:xfrm>
                    <a:prstGeom prst="rect">
                      <a:avLst/>
                    </a:prstGeom>
                    <a:noFill/>
                    <a:ln>
                      <a:noFill/>
                    </a:ln>
                  </pic:spPr>
                </pic:pic>
              </a:graphicData>
            </a:graphic>
          </wp:inline>
        </w:drawing>
      </w:r>
    </w:p>
    <w:sectPr w:rsidR="0019101C" w:rsidRPr="00B032B9">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D3838" w14:textId="77777777" w:rsidR="00755624" w:rsidRDefault="00755624" w:rsidP="00B44BBF">
      <w:pPr>
        <w:spacing w:after="0" w:line="240" w:lineRule="auto"/>
      </w:pPr>
      <w:r>
        <w:separator/>
      </w:r>
    </w:p>
  </w:endnote>
  <w:endnote w:type="continuationSeparator" w:id="0">
    <w:p w14:paraId="7E333CBD" w14:textId="77777777" w:rsidR="00755624" w:rsidRDefault="00755624" w:rsidP="00B4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3B7C1" w14:textId="2F214A43" w:rsidR="00B44BBF" w:rsidRPr="000453AD" w:rsidRDefault="00B44BBF" w:rsidP="00B44BBF">
    <w:pPr>
      <w:pStyle w:val="ab"/>
      <w:rPr>
        <w:lang w:val="el-GR"/>
      </w:rPr>
    </w:pPr>
    <w:r w:rsidRPr="000453AD">
      <w:rPr>
        <w:rFonts w:eastAsia="Times New Roman" w:cs="Arial"/>
        <w:i/>
        <w:sz w:val="16"/>
        <w:szCs w:val="16"/>
        <w:lang w:val="el-GR"/>
      </w:rPr>
      <w:t>Γενική Γραμματεία Έρευνας και Καινοτομίας (</w:t>
    </w:r>
    <w:r w:rsidRPr="000453AD">
      <w:rPr>
        <w:rFonts w:eastAsia="Times New Roman" w:cs="Arial"/>
        <w:b/>
        <w:i/>
        <w:sz w:val="16"/>
        <w:szCs w:val="16"/>
        <w:lang w:val="el-GR"/>
      </w:rPr>
      <w:t>ΓΓΕΚ)</w:t>
    </w:r>
    <w:r w:rsidRPr="000453AD">
      <w:rPr>
        <w:rFonts w:eastAsia="Times New Roman" w:cs="Arial"/>
        <w:i/>
        <w:sz w:val="16"/>
        <w:szCs w:val="16"/>
        <w:lang w:val="el-GR"/>
      </w:rPr>
      <w:t xml:space="preserve"> </w:t>
    </w:r>
    <w:r w:rsidRPr="000453AD">
      <w:rPr>
        <w:rFonts w:eastAsia="Times New Roman" w:cs="Arial"/>
        <w:sz w:val="16"/>
        <w:szCs w:val="16"/>
        <w:lang w:val="el-GR"/>
      </w:rPr>
      <w:t xml:space="preserve">// </w:t>
    </w:r>
    <w:r w:rsidRPr="000453AD">
      <w:rPr>
        <w:rFonts w:eastAsia="Times New Roman" w:cs="Arial"/>
        <w:i/>
        <w:sz w:val="16"/>
        <w:szCs w:val="16"/>
        <w:lang w:val="el-GR"/>
      </w:rPr>
      <w:t xml:space="preserve">Τηλ: 213 1300015// </w:t>
    </w:r>
    <w:r w:rsidRPr="00922EF6">
      <w:rPr>
        <w:rFonts w:eastAsia="Times New Roman" w:cs="Arial"/>
        <w:i/>
        <w:sz w:val="16"/>
        <w:szCs w:val="16"/>
      </w:rPr>
      <w:t>Email</w:t>
    </w:r>
    <w:r w:rsidRPr="000453A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0453A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0453A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0453AD">
      <w:rPr>
        <w:rFonts w:eastAsia="Times New Roman" w:cs="Arial"/>
        <w:i/>
        <w:sz w:val="16"/>
        <w:szCs w:val="16"/>
        <w:lang w:val="el-GR"/>
      </w:rPr>
      <w:t xml:space="preserve"> </w:t>
    </w:r>
    <w:r w:rsidRPr="000453AD">
      <w:rPr>
        <w:rFonts w:eastAsia="Times New Roman"/>
        <w:sz w:val="16"/>
        <w:szCs w:val="16"/>
        <w:lang w:val="el-GR"/>
      </w:rPr>
      <w:t xml:space="preserve"> // </w:t>
    </w:r>
    <w:hyperlink r:id="rId2" w:history="1">
      <w:r w:rsidRPr="007229C9">
        <w:rPr>
          <w:rStyle w:val="-"/>
          <w:rFonts w:eastAsia="Times New Roman"/>
          <w:i/>
          <w:sz w:val="16"/>
          <w:szCs w:val="16"/>
        </w:rPr>
        <w:t>https</w:t>
      </w:r>
      <w:r w:rsidRPr="000453AD">
        <w:rPr>
          <w:rStyle w:val="-"/>
          <w:rFonts w:eastAsia="Times New Roman"/>
          <w:i/>
          <w:sz w:val="16"/>
          <w:szCs w:val="16"/>
          <w:lang w:val="el-GR"/>
        </w:rPr>
        <w:t>://</w:t>
      </w:r>
      <w:r w:rsidRPr="007229C9">
        <w:rPr>
          <w:rStyle w:val="-"/>
          <w:rFonts w:eastAsia="Times New Roman"/>
          <w:i/>
          <w:sz w:val="16"/>
          <w:szCs w:val="16"/>
        </w:rPr>
        <w:t>gsri</w:t>
      </w:r>
      <w:r w:rsidRPr="000453AD">
        <w:rPr>
          <w:rStyle w:val="-"/>
          <w:rFonts w:eastAsia="Times New Roman"/>
          <w:i/>
          <w:sz w:val="16"/>
          <w:szCs w:val="16"/>
          <w:lang w:val="el-GR"/>
        </w:rPr>
        <w:t>.</w:t>
      </w:r>
      <w:r w:rsidRPr="007229C9">
        <w:rPr>
          <w:rStyle w:val="-"/>
          <w:rFonts w:eastAsia="Times New Roman"/>
          <w:i/>
          <w:sz w:val="16"/>
          <w:szCs w:val="16"/>
        </w:rPr>
        <w:t>gov</w:t>
      </w:r>
      <w:r w:rsidRPr="000453AD">
        <w:rPr>
          <w:rStyle w:val="-"/>
          <w:rFonts w:eastAsia="Times New Roman"/>
          <w:i/>
          <w:sz w:val="16"/>
          <w:szCs w:val="16"/>
          <w:lang w:val="el-GR"/>
        </w:rPr>
        <w:t>.</w:t>
      </w:r>
      <w:r w:rsidRPr="007229C9">
        <w:rPr>
          <w:rStyle w:val="-"/>
          <w:rFonts w:eastAsia="Times New Roman"/>
          <w:i/>
          <w:sz w:val="16"/>
          <w:szCs w:val="16"/>
        </w:rPr>
        <w:t>gr</w:t>
      </w:r>
    </w:hyperlink>
  </w:p>
  <w:p w14:paraId="32D80767" w14:textId="77666AEF" w:rsidR="00B44BBF" w:rsidRPr="00B44BBF" w:rsidRDefault="00B44BBF">
    <w:pPr>
      <w:pStyle w:val="ab"/>
      <w:rPr>
        <w:lang w:val="el-GR"/>
      </w:rPr>
    </w:pPr>
  </w:p>
  <w:p w14:paraId="02D950F3" w14:textId="77777777" w:rsidR="00B44BBF" w:rsidRPr="00B44BBF" w:rsidRDefault="00B44BBF">
    <w:pPr>
      <w:pStyle w:val="ab"/>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9796C" w14:textId="77777777" w:rsidR="00755624" w:rsidRDefault="00755624" w:rsidP="00B44BBF">
      <w:pPr>
        <w:spacing w:after="0" w:line="240" w:lineRule="auto"/>
      </w:pPr>
      <w:r>
        <w:separator/>
      </w:r>
    </w:p>
  </w:footnote>
  <w:footnote w:type="continuationSeparator" w:id="0">
    <w:p w14:paraId="0FA968E0" w14:textId="77777777" w:rsidR="00755624" w:rsidRDefault="00755624" w:rsidP="00B44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1F"/>
    <w:rsid w:val="000979EE"/>
    <w:rsid w:val="000F06B8"/>
    <w:rsid w:val="0019101C"/>
    <w:rsid w:val="002E3A6C"/>
    <w:rsid w:val="003A4CFA"/>
    <w:rsid w:val="00474C55"/>
    <w:rsid w:val="004B721F"/>
    <w:rsid w:val="004D2392"/>
    <w:rsid w:val="00562B0B"/>
    <w:rsid w:val="0061067E"/>
    <w:rsid w:val="006E7D11"/>
    <w:rsid w:val="00755624"/>
    <w:rsid w:val="007F0F8B"/>
    <w:rsid w:val="00843BBD"/>
    <w:rsid w:val="009F0A53"/>
    <w:rsid w:val="00AA3FFC"/>
    <w:rsid w:val="00B032B9"/>
    <w:rsid w:val="00B44BBF"/>
    <w:rsid w:val="00C54030"/>
    <w:rsid w:val="00CA5A26"/>
    <w:rsid w:val="00DC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7BF2"/>
  <w15:chartTrackingRefBased/>
  <w15:docId w15:val="{CDD8D55B-B2B6-4974-A9D9-FA41AB0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4B721F"/>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Char"/>
    <w:uiPriority w:val="9"/>
    <w:semiHidden/>
    <w:unhideWhenUsed/>
    <w:qFormat/>
    <w:rsid w:val="004B721F"/>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4B721F"/>
    <w:pPr>
      <w:keepNext/>
      <w:keepLines/>
      <w:spacing w:before="160" w:after="80"/>
      <w:outlineLvl w:val="2"/>
    </w:pPr>
    <w:rPr>
      <w:rFonts w:eastAsiaTheme="majorEastAsia" w:cstheme="majorBidi"/>
      <w:color w:val="365F91" w:themeColor="accent1" w:themeShade="BF"/>
      <w:sz w:val="28"/>
      <w:szCs w:val="28"/>
    </w:rPr>
  </w:style>
  <w:style w:type="paragraph" w:styleId="4">
    <w:name w:val="heading 4"/>
    <w:basedOn w:val="a"/>
    <w:next w:val="a"/>
    <w:link w:val="4Char"/>
    <w:uiPriority w:val="9"/>
    <w:semiHidden/>
    <w:unhideWhenUsed/>
    <w:qFormat/>
    <w:rsid w:val="004B721F"/>
    <w:pPr>
      <w:keepNext/>
      <w:keepLines/>
      <w:spacing w:before="80" w:after="40"/>
      <w:outlineLvl w:val="3"/>
    </w:pPr>
    <w:rPr>
      <w:rFonts w:eastAsiaTheme="majorEastAsia" w:cstheme="majorBidi"/>
      <w:i/>
      <w:iCs/>
      <w:color w:val="365F91" w:themeColor="accent1" w:themeShade="BF"/>
    </w:rPr>
  </w:style>
  <w:style w:type="paragraph" w:styleId="5">
    <w:name w:val="heading 5"/>
    <w:basedOn w:val="a"/>
    <w:next w:val="a"/>
    <w:link w:val="5Char"/>
    <w:uiPriority w:val="9"/>
    <w:semiHidden/>
    <w:unhideWhenUsed/>
    <w:qFormat/>
    <w:rsid w:val="004B721F"/>
    <w:pPr>
      <w:keepNext/>
      <w:keepLines/>
      <w:spacing w:before="80" w:after="40"/>
      <w:outlineLvl w:val="4"/>
    </w:pPr>
    <w:rPr>
      <w:rFonts w:eastAsiaTheme="majorEastAsia" w:cstheme="majorBidi"/>
      <w:color w:val="365F91" w:themeColor="accent1" w:themeShade="BF"/>
    </w:rPr>
  </w:style>
  <w:style w:type="paragraph" w:styleId="6">
    <w:name w:val="heading 6"/>
    <w:basedOn w:val="a"/>
    <w:next w:val="a"/>
    <w:link w:val="6Char"/>
    <w:uiPriority w:val="9"/>
    <w:semiHidden/>
    <w:unhideWhenUsed/>
    <w:qFormat/>
    <w:rsid w:val="004B721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4B721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4B721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4B721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B721F"/>
    <w:rPr>
      <w:rFonts w:asciiTheme="majorHAnsi" w:eastAsiaTheme="majorEastAsia" w:hAnsiTheme="majorHAnsi" w:cstheme="majorBidi"/>
      <w:color w:val="365F91" w:themeColor="accent1" w:themeShade="BF"/>
      <w:sz w:val="40"/>
      <w:szCs w:val="40"/>
    </w:rPr>
  </w:style>
  <w:style w:type="character" w:customStyle="1" w:styleId="2Char">
    <w:name w:val="Επικεφαλίδα 2 Char"/>
    <w:basedOn w:val="a0"/>
    <w:link w:val="2"/>
    <w:uiPriority w:val="9"/>
    <w:semiHidden/>
    <w:rsid w:val="004B721F"/>
    <w:rPr>
      <w:rFonts w:asciiTheme="majorHAnsi" w:eastAsiaTheme="majorEastAsia" w:hAnsiTheme="majorHAnsi" w:cstheme="majorBidi"/>
      <w:color w:val="365F91" w:themeColor="accent1" w:themeShade="BF"/>
      <w:sz w:val="32"/>
      <w:szCs w:val="32"/>
    </w:rPr>
  </w:style>
  <w:style w:type="character" w:customStyle="1" w:styleId="3Char">
    <w:name w:val="Επικεφαλίδα 3 Char"/>
    <w:basedOn w:val="a0"/>
    <w:link w:val="3"/>
    <w:uiPriority w:val="9"/>
    <w:semiHidden/>
    <w:rsid w:val="004B721F"/>
    <w:rPr>
      <w:rFonts w:eastAsiaTheme="majorEastAsia" w:cstheme="majorBidi"/>
      <w:color w:val="365F91" w:themeColor="accent1" w:themeShade="BF"/>
      <w:sz w:val="28"/>
      <w:szCs w:val="28"/>
    </w:rPr>
  </w:style>
  <w:style w:type="character" w:customStyle="1" w:styleId="4Char">
    <w:name w:val="Επικεφαλίδα 4 Char"/>
    <w:basedOn w:val="a0"/>
    <w:link w:val="4"/>
    <w:uiPriority w:val="9"/>
    <w:semiHidden/>
    <w:rsid w:val="004B721F"/>
    <w:rPr>
      <w:rFonts w:eastAsiaTheme="majorEastAsia" w:cstheme="majorBidi"/>
      <w:i/>
      <w:iCs/>
      <w:color w:val="365F91" w:themeColor="accent1" w:themeShade="BF"/>
    </w:rPr>
  </w:style>
  <w:style w:type="character" w:customStyle="1" w:styleId="5Char">
    <w:name w:val="Επικεφαλίδα 5 Char"/>
    <w:basedOn w:val="a0"/>
    <w:link w:val="5"/>
    <w:uiPriority w:val="9"/>
    <w:semiHidden/>
    <w:rsid w:val="004B721F"/>
    <w:rPr>
      <w:rFonts w:eastAsiaTheme="majorEastAsia" w:cstheme="majorBidi"/>
      <w:color w:val="365F91" w:themeColor="accent1" w:themeShade="BF"/>
    </w:rPr>
  </w:style>
  <w:style w:type="character" w:customStyle="1" w:styleId="6Char">
    <w:name w:val="Επικεφαλίδα 6 Char"/>
    <w:basedOn w:val="a0"/>
    <w:link w:val="6"/>
    <w:uiPriority w:val="9"/>
    <w:semiHidden/>
    <w:rsid w:val="004B721F"/>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4B721F"/>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4B721F"/>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4B721F"/>
    <w:rPr>
      <w:rFonts w:eastAsiaTheme="majorEastAsia" w:cstheme="majorBidi"/>
      <w:color w:val="272727" w:themeColor="text1" w:themeTint="D8"/>
    </w:rPr>
  </w:style>
  <w:style w:type="paragraph" w:styleId="a3">
    <w:name w:val="Title"/>
    <w:basedOn w:val="a"/>
    <w:next w:val="a"/>
    <w:link w:val="Char"/>
    <w:uiPriority w:val="10"/>
    <w:qFormat/>
    <w:rsid w:val="004B72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4B721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4B721F"/>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4B721F"/>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4B721F"/>
    <w:pPr>
      <w:spacing w:before="160" w:after="160"/>
      <w:jc w:val="center"/>
    </w:pPr>
    <w:rPr>
      <w:i/>
      <w:iCs/>
      <w:color w:val="404040" w:themeColor="text1" w:themeTint="BF"/>
    </w:rPr>
  </w:style>
  <w:style w:type="character" w:customStyle="1" w:styleId="Char1">
    <w:name w:val="Απόσπασμα Char"/>
    <w:basedOn w:val="a0"/>
    <w:link w:val="a5"/>
    <w:uiPriority w:val="29"/>
    <w:rsid w:val="004B721F"/>
    <w:rPr>
      <w:i/>
      <w:iCs/>
      <w:color w:val="404040" w:themeColor="text1" w:themeTint="BF"/>
    </w:rPr>
  </w:style>
  <w:style w:type="paragraph" w:styleId="a6">
    <w:name w:val="List Paragraph"/>
    <w:basedOn w:val="a"/>
    <w:uiPriority w:val="34"/>
    <w:qFormat/>
    <w:rsid w:val="004B721F"/>
    <w:pPr>
      <w:ind w:left="720"/>
      <w:contextualSpacing/>
    </w:pPr>
  </w:style>
  <w:style w:type="character" w:styleId="a7">
    <w:name w:val="Intense Emphasis"/>
    <w:basedOn w:val="a0"/>
    <w:uiPriority w:val="21"/>
    <w:qFormat/>
    <w:rsid w:val="004B721F"/>
    <w:rPr>
      <w:i/>
      <w:iCs/>
      <w:color w:val="365F91" w:themeColor="accent1" w:themeShade="BF"/>
    </w:rPr>
  </w:style>
  <w:style w:type="paragraph" w:styleId="a8">
    <w:name w:val="Intense Quote"/>
    <w:basedOn w:val="a"/>
    <w:next w:val="a"/>
    <w:link w:val="Char2"/>
    <w:uiPriority w:val="30"/>
    <w:qFormat/>
    <w:rsid w:val="004B721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har2">
    <w:name w:val="Έντονο απόσπ. Char"/>
    <w:basedOn w:val="a0"/>
    <w:link w:val="a8"/>
    <w:uiPriority w:val="30"/>
    <w:rsid w:val="004B721F"/>
    <w:rPr>
      <w:i/>
      <w:iCs/>
      <w:color w:val="365F91" w:themeColor="accent1" w:themeShade="BF"/>
    </w:rPr>
  </w:style>
  <w:style w:type="character" w:styleId="a9">
    <w:name w:val="Intense Reference"/>
    <w:basedOn w:val="a0"/>
    <w:uiPriority w:val="32"/>
    <w:qFormat/>
    <w:rsid w:val="004B721F"/>
    <w:rPr>
      <w:b/>
      <w:bCs/>
      <w:smallCaps/>
      <w:color w:val="365F91" w:themeColor="accent1" w:themeShade="BF"/>
      <w:spacing w:val="5"/>
    </w:rPr>
  </w:style>
  <w:style w:type="paragraph" w:styleId="aa">
    <w:name w:val="header"/>
    <w:basedOn w:val="a"/>
    <w:link w:val="Char3"/>
    <w:uiPriority w:val="99"/>
    <w:unhideWhenUsed/>
    <w:rsid w:val="00B44BBF"/>
    <w:pPr>
      <w:tabs>
        <w:tab w:val="center" w:pos="4320"/>
        <w:tab w:val="right" w:pos="8640"/>
      </w:tabs>
      <w:spacing w:after="0" w:line="240" w:lineRule="auto"/>
    </w:pPr>
  </w:style>
  <w:style w:type="character" w:customStyle="1" w:styleId="Char3">
    <w:name w:val="Κεφαλίδα Char"/>
    <w:basedOn w:val="a0"/>
    <w:link w:val="aa"/>
    <w:uiPriority w:val="99"/>
    <w:rsid w:val="00B44BBF"/>
  </w:style>
  <w:style w:type="paragraph" w:styleId="ab">
    <w:name w:val="footer"/>
    <w:basedOn w:val="a"/>
    <w:link w:val="Char4"/>
    <w:uiPriority w:val="99"/>
    <w:unhideWhenUsed/>
    <w:rsid w:val="00B44BBF"/>
    <w:pPr>
      <w:tabs>
        <w:tab w:val="center" w:pos="4320"/>
        <w:tab w:val="right" w:pos="8640"/>
      </w:tabs>
      <w:spacing w:after="0" w:line="240" w:lineRule="auto"/>
    </w:pPr>
  </w:style>
  <w:style w:type="character" w:customStyle="1" w:styleId="Char4">
    <w:name w:val="Υποσέλιδο Char"/>
    <w:basedOn w:val="a0"/>
    <w:link w:val="ab"/>
    <w:uiPriority w:val="99"/>
    <w:rsid w:val="00B44BBF"/>
  </w:style>
  <w:style w:type="character" w:styleId="-">
    <w:name w:val="Hyperlink"/>
    <w:rsid w:val="00B44BBF"/>
    <w:rPr>
      <w:u w:val="single"/>
    </w:rPr>
  </w:style>
  <w:style w:type="paragraph" w:customStyle="1" w:styleId="Default">
    <w:name w:val="Default"/>
    <w:rsid w:val="0019101C"/>
    <w:pPr>
      <w:autoSpaceDE w:val="0"/>
      <w:autoSpaceDN w:val="0"/>
      <w:adjustRightInd w:val="0"/>
      <w:spacing w:after="0" w:line="240" w:lineRule="auto"/>
    </w:pPr>
    <w:rPr>
      <w:rFonts w:ascii="Calibri" w:hAnsi="Calibri" w:cs="Calibri"/>
      <w:color w:val="000000"/>
      <w:kern w:val="0"/>
      <w:sz w:val="24"/>
      <w:szCs w:val="24"/>
      <w:lang w:val="el-GR"/>
    </w:rPr>
  </w:style>
  <w:style w:type="character" w:styleId="ac">
    <w:name w:val="annotation reference"/>
    <w:basedOn w:val="a0"/>
    <w:uiPriority w:val="99"/>
    <w:semiHidden/>
    <w:unhideWhenUsed/>
    <w:rsid w:val="0061067E"/>
    <w:rPr>
      <w:sz w:val="16"/>
      <w:szCs w:val="16"/>
    </w:rPr>
  </w:style>
  <w:style w:type="paragraph" w:styleId="ad">
    <w:name w:val="annotation text"/>
    <w:basedOn w:val="a"/>
    <w:link w:val="Char5"/>
    <w:uiPriority w:val="99"/>
    <w:unhideWhenUsed/>
    <w:rsid w:val="0061067E"/>
    <w:pPr>
      <w:spacing w:line="240" w:lineRule="auto"/>
    </w:pPr>
    <w:rPr>
      <w:sz w:val="20"/>
      <w:szCs w:val="20"/>
    </w:rPr>
  </w:style>
  <w:style w:type="character" w:customStyle="1" w:styleId="Char5">
    <w:name w:val="Κείμενο σχολίου Char"/>
    <w:basedOn w:val="a0"/>
    <w:link w:val="ad"/>
    <w:uiPriority w:val="99"/>
    <w:rsid w:val="0061067E"/>
    <w:rPr>
      <w:sz w:val="20"/>
      <w:szCs w:val="20"/>
    </w:rPr>
  </w:style>
  <w:style w:type="paragraph" w:styleId="ae">
    <w:name w:val="annotation subject"/>
    <w:basedOn w:val="ad"/>
    <w:next w:val="ad"/>
    <w:link w:val="Char6"/>
    <w:uiPriority w:val="99"/>
    <w:semiHidden/>
    <w:unhideWhenUsed/>
    <w:rsid w:val="0061067E"/>
    <w:rPr>
      <w:b/>
      <w:bCs/>
    </w:rPr>
  </w:style>
  <w:style w:type="character" w:customStyle="1" w:styleId="Char6">
    <w:name w:val="Θέμα σχολίου Char"/>
    <w:basedOn w:val="Char5"/>
    <w:link w:val="ae"/>
    <w:uiPriority w:val="99"/>
    <w:semiHidden/>
    <w:rsid w:val="0061067E"/>
    <w:rPr>
      <w:b/>
      <w:bCs/>
      <w:sz w:val="20"/>
      <w:szCs w:val="20"/>
    </w:rPr>
  </w:style>
  <w:style w:type="paragraph" w:styleId="af">
    <w:name w:val="Revision"/>
    <w:hidden/>
    <w:uiPriority w:val="99"/>
    <w:semiHidden/>
    <w:rsid w:val="0061067E"/>
    <w:pPr>
      <w:spacing w:after="0" w:line="240" w:lineRule="auto"/>
    </w:pPr>
  </w:style>
  <w:style w:type="character" w:styleId="af0">
    <w:name w:val="Unresolved Mention"/>
    <w:basedOn w:val="a0"/>
    <w:uiPriority w:val="99"/>
    <w:semiHidden/>
    <w:unhideWhenUsed/>
    <w:rsid w:val="007F0F8B"/>
    <w:rPr>
      <w:color w:val="605E5C"/>
      <w:shd w:val="clear" w:color="auto" w:fill="E1DFDD"/>
    </w:rPr>
  </w:style>
  <w:style w:type="character" w:styleId="-0">
    <w:name w:val="FollowedHyperlink"/>
    <w:basedOn w:val="a0"/>
    <w:uiPriority w:val="99"/>
    <w:semiHidden/>
    <w:unhideWhenUsed/>
    <w:rsid w:val="007F0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and-innovation.ec.europa.eu/funding/funding-opportunities/funding-programmes-and-open-calls/horizon-europe_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s://ec.europa.eu/commission/presscorner/detail/en/ip_21_2465" TargetMode="External"/><Relationship Id="rId4" Type="http://schemas.openxmlformats.org/officeDocument/2006/relationships/footnotes" Target="footnotes.xml"/><Relationship Id="rId9" Type="http://schemas.openxmlformats.org/officeDocument/2006/relationships/hyperlink" Target="https://research-and-innovation.ec.europa.eu/strategy/strategy-2020-2024/europe-world/international-cooperation/bilateral-cooperation-science-and-technology-agreements-non-eu-countries/korea_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568</Words>
  <Characters>3069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Πολυξένη Κασδοβασίλη</cp:lastModifiedBy>
  <cp:revision>4</cp:revision>
  <cp:lastPrinted>2024-03-28T10:55:00Z</cp:lastPrinted>
  <dcterms:created xsi:type="dcterms:W3CDTF">2024-04-10T10:15:00Z</dcterms:created>
  <dcterms:modified xsi:type="dcterms:W3CDTF">2024-04-10T12:26:00Z</dcterms:modified>
</cp:coreProperties>
</file>