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E4F0F" w14:textId="77777777" w:rsidR="0014153C" w:rsidRPr="0019101C" w:rsidRDefault="0014153C" w:rsidP="0014153C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A55E" wp14:editId="5738D6B9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B3F10" w14:textId="77777777" w:rsidR="0014153C" w:rsidRDefault="0014153C" w:rsidP="0014153C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068A694A" wp14:editId="06F60158">
                                  <wp:extent cx="1547495" cy="810895"/>
                                  <wp:effectExtent l="0" t="0" r="0" b="8255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4A5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506B3F10" w14:textId="77777777" w:rsidR="0014153C" w:rsidRDefault="0014153C" w:rsidP="0014153C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068A694A" wp14:editId="06F60158">
                            <wp:extent cx="1547495" cy="810895"/>
                            <wp:effectExtent l="0" t="0" r="0" b="8255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01C">
        <w:rPr>
          <w:rFonts w:cs="Calibri"/>
          <w:noProof/>
          <w:lang w:val="el-GR"/>
        </w:rPr>
        <w:t xml:space="preserve">                        </w:t>
      </w:r>
      <w:r w:rsidRPr="0019101C">
        <w:rPr>
          <w:rFonts w:eastAsia="Times New Roman" w:cs="Calibri"/>
          <w:noProof/>
          <w:kern w:val="1"/>
          <w:lang w:val="el-GR"/>
        </w:rPr>
        <w:t xml:space="preserve">   </w:t>
      </w:r>
      <w:r w:rsidRPr="0019101C">
        <w:rPr>
          <w:rFonts w:eastAsia="Times New Roman" w:cs="Calibri"/>
          <w:kern w:val="1"/>
          <w:lang w:val="el-GR" w:eastAsia="ar-SA"/>
        </w:rPr>
        <w:tab/>
      </w:r>
    </w:p>
    <w:p w14:paraId="224BADDF" w14:textId="77777777" w:rsidR="0014153C" w:rsidRPr="0019101C" w:rsidRDefault="0014153C" w:rsidP="0014153C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3A924D4D" wp14:editId="19AC5180">
            <wp:extent cx="2513965" cy="108585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108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F90F" w14:textId="3D8B3A2A" w:rsidR="0014153C" w:rsidRPr="00C54030" w:rsidRDefault="0014153C" w:rsidP="0014153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B032B9">
        <w:rPr>
          <w:rFonts w:eastAsia="Times New Roman" w:cs="Calibri"/>
          <w:b/>
          <w:lang w:val="el-GR"/>
        </w:rPr>
        <w:t xml:space="preserve">ΔΕΛΤΙΟ ΤΥΠΟΥ   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04</w:t>
      </w:r>
      <w:r w:rsidRPr="00C54030">
        <w:rPr>
          <w:rFonts w:eastAsia="Times New Roman" w:cs="Calibri"/>
          <w:bCs/>
          <w:lang w:val="el-GR"/>
        </w:rPr>
        <w:t>.0</w:t>
      </w:r>
      <w:r>
        <w:rPr>
          <w:rFonts w:eastAsia="Times New Roman" w:cs="Calibri"/>
          <w:bCs/>
          <w:lang w:val="el-GR"/>
        </w:rPr>
        <w:t>6</w:t>
      </w:r>
      <w:r w:rsidRPr="00C54030">
        <w:rPr>
          <w:rFonts w:eastAsia="Times New Roman" w:cs="Calibri"/>
          <w:bCs/>
          <w:lang w:val="el-GR"/>
        </w:rPr>
        <w:t>.2024</w:t>
      </w:r>
    </w:p>
    <w:p w14:paraId="6504FC02" w14:textId="77777777" w:rsidR="0014153C" w:rsidRDefault="0014153C" w:rsidP="006465B0">
      <w:pPr>
        <w:jc w:val="center"/>
        <w:rPr>
          <w:b/>
          <w:bCs/>
          <w:sz w:val="28"/>
          <w:szCs w:val="28"/>
          <w:lang w:val="el-GR"/>
        </w:rPr>
      </w:pPr>
    </w:p>
    <w:p w14:paraId="2396CA3E" w14:textId="14C858D7" w:rsidR="006465B0" w:rsidRPr="006465B0" w:rsidRDefault="006465B0" w:rsidP="006465B0">
      <w:pPr>
        <w:jc w:val="center"/>
        <w:rPr>
          <w:b/>
          <w:bCs/>
          <w:sz w:val="28"/>
          <w:szCs w:val="28"/>
          <w:lang w:val="el-GR"/>
        </w:rPr>
      </w:pPr>
      <w:r w:rsidRPr="006465B0"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Καινοτομίας,</w:t>
      </w:r>
    </w:p>
    <w:p w14:paraId="34668215" w14:textId="119D7624" w:rsidR="006465B0" w:rsidRPr="006465B0" w:rsidRDefault="006465B0" w:rsidP="006465B0">
      <w:pPr>
        <w:jc w:val="center"/>
        <w:rPr>
          <w:b/>
          <w:bCs/>
          <w:sz w:val="28"/>
          <w:szCs w:val="28"/>
          <w:lang w:val="el-GR"/>
        </w:rPr>
      </w:pPr>
      <w:r w:rsidRPr="006465B0">
        <w:rPr>
          <w:b/>
          <w:bCs/>
          <w:sz w:val="28"/>
          <w:szCs w:val="28"/>
          <w:lang w:val="el-GR"/>
        </w:rPr>
        <w:t>κ. Αθανάσιου Κυριαζή</w:t>
      </w:r>
    </w:p>
    <w:p w14:paraId="765E9555" w14:textId="77777777" w:rsidR="006465B0" w:rsidRDefault="006465B0" w:rsidP="006465B0">
      <w:pPr>
        <w:jc w:val="center"/>
        <w:rPr>
          <w:b/>
          <w:bCs/>
          <w:sz w:val="28"/>
          <w:szCs w:val="28"/>
          <w:lang w:val="el-GR"/>
        </w:rPr>
      </w:pPr>
      <w:r w:rsidRPr="006465B0">
        <w:rPr>
          <w:b/>
          <w:bCs/>
          <w:sz w:val="28"/>
          <w:szCs w:val="28"/>
          <w:lang w:val="el-GR"/>
        </w:rPr>
        <w:t>στο 12ο Συνέδριο Περιφερειακής Ανάπτυξης</w:t>
      </w:r>
    </w:p>
    <w:p w14:paraId="14234FD4" w14:textId="4F0DBE13" w:rsidR="006465B0" w:rsidRPr="006465B0" w:rsidRDefault="006465B0" w:rsidP="006465B0">
      <w:pPr>
        <w:jc w:val="center"/>
        <w:rPr>
          <w:b/>
          <w:bCs/>
          <w:sz w:val="28"/>
          <w:szCs w:val="28"/>
          <w:lang w:val="el-GR"/>
        </w:rPr>
      </w:pPr>
      <w:r w:rsidRPr="006465B0">
        <w:rPr>
          <w:b/>
          <w:bCs/>
          <w:sz w:val="28"/>
          <w:szCs w:val="28"/>
          <w:lang w:val="el-GR"/>
        </w:rPr>
        <w:t>με θέμα: «Βιωσιμότητα και Καινοτομία: Νέες Διαστάσ</w:t>
      </w:r>
      <w:r w:rsidR="00C94F9C">
        <w:rPr>
          <w:b/>
          <w:bCs/>
          <w:sz w:val="28"/>
          <w:szCs w:val="28"/>
          <w:lang w:val="el-GR"/>
        </w:rPr>
        <w:t>εις στην Περιφερειακή Ανάπτυξη»</w:t>
      </w:r>
      <w:r>
        <w:rPr>
          <w:b/>
          <w:bCs/>
          <w:sz w:val="28"/>
          <w:szCs w:val="28"/>
          <w:lang w:val="el-GR"/>
        </w:rPr>
        <w:t xml:space="preserve"> </w:t>
      </w:r>
    </w:p>
    <w:p w14:paraId="6FAE26C7" w14:textId="1F6D53FA" w:rsidR="000F06B8" w:rsidRDefault="006465B0" w:rsidP="006465B0">
      <w:pPr>
        <w:jc w:val="center"/>
        <w:rPr>
          <w:b/>
          <w:bCs/>
          <w:sz w:val="28"/>
          <w:szCs w:val="28"/>
          <w:lang w:val="el-GR"/>
        </w:rPr>
      </w:pPr>
      <w:r w:rsidRPr="006465B0">
        <w:rPr>
          <w:b/>
          <w:bCs/>
          <w:sz w:val="28"/>
          <w:szCs w:val="28"/>
          <w:lang w:val="el-GR"/>
        </w:rPr>
        <w:t>Συνεδριακό &amp; Πολιτιστικό Κέντρο Πανεπιστημίου Πατρών, 30  Μαΐου 2024</w:t>
      </w:r>
    </w:p>
    <w:p w14:paraId="5751EE8E" w14:textId="5D41C182" w:rsidR="00230C86" w:rsidRDefault="006465B0" w:rsidP="006465B0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Πέμπτη, 30 Μαΐου 2024, ο Γενικός Γραμματέας Έρευνας και Καινοτομίας, κ. Αθανάσιος Κυριαζής συμμετείχε </w:t>
      </w:r>
      <w:r w:rsidRPr="006465B0">
        <w:rPr>
          <w:sz w:val="28"/>
          <w:szCs w:val="28"/>
          <w:lang w:val="el-GR"/>
        </w:rPr>
        <w:t>στο 12ο Συνέδριο Περιφερειακής Ανάπτυξης</w:t>
      </w:r>
      <w:r>
        <w:rPr>
          <w:sz w:val="28"/>
          <w:szCs w:val="28"/>
          <w:lang w:val="el-GR"/>
        </w:rPr>
        <w:t xml:space="preserve">, </w:t>
      </w:r>
      <w:r w:rsidRPr="006465B0">
        <w:rPr>
          <w:sz w:val="28"/>
          <w:szCs w:val="28"/>
          <w:lang w:val="el-GR"/>
        </w:rPr>
        <w:t xml:space="preserve">με θέμα: «Βιωσιμότητα και Καινοτομία: Νέες Διαστάσεις στην Περιφερειακή Ανάπτυξη», </w:t>
      </w:r>
      <w:r>
        <w:rPr>
          <w:sz w:val="28"/>
          <w:szCs w:val="28"/>
          <w:lang w:val="el-GR"/>
        </w:rPr>
        <w:t>το οποίο διεξήχθη στο Σ</w:t>
      </w:r>
      <w:r w:rsidRPr="006465B0">
        <w:rPr>
          <w:sz w:val="28"/>
          <w:szCs w:val="28"/>
          <w:lang w:val="el-GR"/>
        </w:rPr>
        <w:t>υνεδριακό &amp; Πολιτιστικό Κέντρο Πανεπιστημίου Πατρών</w:t>
      </w:r>
      <w:r>
        <w:rPr>
          <w:sz w:val="28"/>
          <w:szCs w:val="28"/>
          <w:lang w:val="el-GR"/>
        </w:rPr>
        <w:t xml:space="preserve">. </w:t>
      </w:r>
    </w:p>
    <w:p w14:paraId="424A3CC0" w14:textId="3EA97391" w:rsidR="00230C86" w:rsidRPr="00230C86" w:rsidRDefault="00230C86" w:rsidP="00230C8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 συζήτηση στρογγυλής τραπέζης, στην οποία συμμετείχε ο κ. Κυριαζής</w:t>
      </w:r>
      <w:r w:rsidR="00D5691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μεταξύ άλλων</w:t>
      </w:r>
      <w:r w:rsidR="00D5691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D56917">
        <w:rPr>
          <w:sz w:val="28"/>
          <w:szCs w:val="28"/>
          <w:lang w:val="el-GR"/>
        </w:rPr>
        <w:t xml:space="preserve">επεσήμανε ότι η </w:t>
      </w:r>
      <w:r w:rsidR="00D56917" w:rsidRPr="00230C86">
        <w:rPr>
          <w:sz w:val="28"/>
          <w:szCs w:val="28"/>
          <w:lang w:val="el-GR"/>
        </w:rPr>
        <w:t>βιώσιμη ανάπτυξη</w:t>
      </w:r>
      <w:r w:rsidR="00D56917">
        <w:rPr>
          <w:sz w:val="28"/>
          <w:szCs w:val="28"/>
          <w:lang w:val="el-GR"/>
        </w:rPr>
        <w:t>, τα τελευταία χρόνια,</w:t>
      </w:r>
      <w:r w:rsidR="00D56917" w:rsidRPr="00230C86">
        <w:rPr>
          <w:sz w:val="28"/>
          <w:szCs w:val="28"/>
          <w:lang w:val="el-GR"/>
        </w:rPr>
        <w:t xml:space="preserve"> είναι ένα θέμα </w:t>
      </w:r>
      <w:r w:rsidR="00D56917">
        <w:rPr>
          <w:sz w:val="28"/>
          <w:szCs w:val="28"/>
          <w:lang w:val="el-GR"/>
        </w:rPr>
        <w:t xml:space="preserve">πολιτικής </w:t>
      </w:r>
      <w:r w:rsidR="00D56917" w:rsidRPr="00230C86">
        <w:rPr>
          <w:sz w:val="28"/>
          <w:szCs w:val="28"/>
          <w:lang w:val="el-GR"/>
        </w:rPr>
        <w:t>προτεραιότητας</w:t>
      </w:r>
      <w:r w:rsidR="00D56917">
        <w:rPr>
          <w:sz w:val="28"/>
          <w:szCs w:val="28"/>
          <w:lang w:val="el-GR"/>
        </w:rPr>
        <w:t xml:space="preserve"> όχι</w:t>
      </w:r>
      <w:r w:rsidR="00D56917" w:rsidRPr="00D56917">
        <w:rPr>
          <w:lang w:val="el-GR"/>
        </w:rPr>
        <w:t xml:space="preserve"> </w:t>
      </w:r>
      <w:r w:rsidR="00D56917" w:rsidRPr="00D56917">
        <w:rPr>
          <w:sz w:val="28"/>
          <w:szCs w:val="28"/>
          <w:lang w:val="el-GR"/>
        </w:rPr>
        <w:t xml:space="preserve">μόνο </w:t>
      </w:r>
      <w:r w:rsidR="00D56917">
        <w:rPr>
          <w:sz w:val="28"/>
          <w:szCs w:val="28"/>
          <w:lang w:val="el-GR"/>
        </w:rPr>
        <w:t xml:space="preserve">σε </w:t>
      </w:r>
      <w:r w:rsidR="00D56917" w:rsidRPr="00D56917">
        <w:rPr>
          <w:sz w:val="28"/>
          <w:szCs w:val="28"/>
          <w:lang w:val="el-GR"/>
        </w:rPr>
        <w:t>εθνικό ή διεθνές</w:t>
      </w:r>
      <w:r w:rsidR="00D56917">
        <w:rPr>
          <w:sz w:val="28"/>
          <w:szCs w:val="28"/>
          <w:lang w:val="el-GR"/>
        </w:rPr>
        <w:t xml:space="preserve"> επίπεδο</w:t>
      </w:r>
      <w:r w:rsidR="00D56917" w:rsidRPr="00D56917">
        <w:rPr>
          <w:sz w:val="28"/>
          <w:szCs w:val="28"/>
          <w:lang w:val="el-GR"/>
        </w:rPr>
        <w:t xml:space="preserve"> αλλά </w:t>
      </w:r>
      <w:r w:rsidR="00C94F9C">
        <w:rPr>
          <w:sz w:val="28"/>
          <w:szCs w:val="28"/>
          <w:lang w:val="el-GR"/>
        </w:rPr>
        <w:t xml:space="preserve">και </w:t>
      </w:r>
      <w:r w:rsidR="00D56917" w:rsidRPr="00D56917">
        <w:rPr>
          <w:sz w:val="28"/>
          <w:szCs w:val="28"/>
          <w:lang w:val="el-GR"/>
        </w:rPr>
        <w:t>για τους φορείς χάραξης περιφερειακής πολιτικής</w:t>
      </w:r>
      <w:r w:rsidR="00476F7C">
        <w:rPr>
          <w:sz w:val="28"/>
          <w:szCs w:val="28"/>
          <w:lang w:val="el-GR"/>
        </w:rPr>
        <w:t>, επισημαίνοντας</w:t>
      </w:r>
      <w:r w:rsidR="00DB0AC2">
        <w:rPr>
          <w:sz w:val="28"/>
          <w:szCs w:val="28"/>
          <w:lang w:val="el-GR"/>
        </w:rPr>
        <w:t xml:space="preserve"> ότι ο ρόλος </w:t>
      </w:r>
      <w:r w:rsidRPr="00230C86">
        <w:rPr>
          <w:sz w:val="28"/>
          <w:szCs w:val="28"/>
          <w:lang w:val="el-GR"/>
        </w:rPr>
        <w:t xml:space="preserve"> της έρευνας και της καινοτομίας στην Περιφερειακή Ανάπτυξη είναι ιδιαιτέρως σημαντικός</w:t>
      </w:r>
      <w:r w:rsidR="003D32B7">
        <w:rPr>
          <w:sz w:val="28"/>
          <w:szCs w:val="28"/>
          <w:lang w:val="el-GR"/>
        </w:rPr>
        <w:t>.</w:t>
      </w:r>
      <w:r w:rsidRPr="00230C86">
        <w:rPr>
          <w:sz w:val="28"/>
          <w:szCs w:val="28"/>
          <w:lang w:val="el-GR"/>
        </w:rPr>
        <w:t xml:space="preserve"> </w:t>
      </w:r>
    </w:p>
    <w:p w14:paraId="3509593C" w14:textId="029301FE" w:rsidR="00230C86" w:rsidRPr="00230C86" w:rsidRDefault="00DB0AC2" w:rsidP="00230C8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Πρόσθεσε ότι γ</w:t>
      </w:r>
      <w:r w:rsidR="00230C86" w:rsidRPr="00230C86">
        <w:rPr>
          <w:sz w:val="28"/>
          <w:szCs w:val="28"/>
          <w:lang w:val="el-GR"/>
        </w:rPr>
        <w:t>ια να κλείσει το αναπτυξιακό χάσμα οι λιγότερο ευνοημένες περι</w:t>
      </w:r>
      <w:r w:rsidR="004A76B5">
        <w:rPr>
          <w:sz w:val="28"/>
          <w:szCs w:val="28"/>
          <w:lang w:val="el-GR"/>
        </w:rPr>
        <w:t>φέρειες</w:t>
      </w:r>
      <w:r w:rsidR="00230C86" w:rsidRPr="00230C86">
        <w:rPr>
          <w:sz w:val="28"/>
          <w:szCs w:val="28"/>
          <w:lang w:val="el-GR"/>
        </w:rPr>
        <w:t xml:space="preserve"> πρέπει να εντείνουν τις προσπάθειές τους για την ανάπτυξη  γνώσεων και για τεχνολογική εξέλιξη, μέσω συνεργειών με τα Πανεπιστήμια και τα Ερευνητικά Κέντρα</w:t>
      </w:r>
      <w:r w:rsidR="004A76B5">
        <w:rPr>
          <w:sz w:val="28"/>
          <w:szCs w:val="28"/>
          <w:lang w:val="el-GR"/>
        </w:rPr>
        <w:t xml:space="preserve"> αλλά και μέσω της καινοτόμου επιχειρηματικότητας</w:t>
      </w:r>
      <w:r w:rsidR="00230C86" w:rsidRPr="00230C86">
        <w:rPr>
          <w:sz w:val="28"/>
          <w:szCs w:val="28"/>
          <w:lang w:val="el-GR"/>
        </w:rPr>
        <w:t xml:space="preserve">. </w:t>
      </w:r>
    </w:p>
    <w:p w14:paraId="5BF9EA8E" w14:textId="2DECE849" w:rsidR="00DB0AC2" w:rsidRDefault="004A76B5" w:rsidP="00230C8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Τ</w:t>
      </w:r>
      <w:r w:rsidR="00DB0AC2">
        <w:rPr>
          <w:sz w:val="28"/>
          <w:szCs w:val="28"/>
          <w:lang w:val="el-GR"/>
        </w:rPr>
        <w:t>όνισε</w:t>
      </w:r>
      <w:r>
        <w:rPr>
          <w:sz w:val="28"/>
          <w:szCs w:val="28"/>
          <w:lang w:val="el-GR"/>
        </w:rPr>
        <w:t xml:space="preserve"> δε</w:t>
      </w:r>
      <w:r w:rsidR="00DB0AC2">
        <w:rPr>
          <w:sz w:val="28"/>
          <w:szCs w:val="28"/>
          <w:lang w:val="el-GR"/>
        </w:rPr>
        <w:t xml:space="preserve"> ότι ένα</w:t>
      </w:r>
      <w:r w:rsidR="00230C86" w:rsidRPr="00230C86">
        <w:rPr>
          <w:sz w:val="28"/>
          <w:szCs w:val="28"/>
          <w:lang w:val="el-GR"/>
        </w:rPr>
        <w:t xml:space="preserve"> κοινό περιφερειακό όραμα πρέπει να βασίζεται σε ανάλυση των περιφερειακών δυνατοτήτων και αδυναμιών</w:t>
      </w:r>
      <w:r w:rsidR="00DB0AC2">
        <w:rPr>
          <w:sz w:val="28"/>
          <w:szCs w:val="28"/>
          <w:lang w:val="el-GR"/>
        </w:rPr>
        <w:t xml:space="preserve"> και ότι η</w:t>
      </w:r>
      <w:r w:rsidR="00230C86" w:rsidRPr="00230C86">
        <w:rPr>
          <w:sz w:val="28"/>
          <w:szCs w:val="28"/>
          <w:lang w:val="el-GR"/>
        </w:rPr>
        <w:t xml:space="preserve"> βασική πρόκληση για τις περιφερειακές πολιτικές καινοτομίας είναι να εξασφαλιστεί ένα ευνοϊκό περιβάλλον για την επιχειρηματικότητα και την ανάπτυξη των επιχειρήσεων για τη δημιουργία θέσεων εργασίας.</w:t>
      </w:r>
    </w:p>
    <w:p w14:paraId="0FDB6BB9" w14:textId="1EACF99B" w:rsidR="00230C86" w:rsidRPr="00230C86" w:rsidRDefault="004B7164" w:rsidP="00230C8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Ιδιαίτερη έμφαση έδωσε ο κ. Κυριαζής στην ανάγκη διασύνδεσης της έρευνας και της καινοτομίας με τις επιχειρήσεις, ως βασικ</w:t>
      </w:r>
      <w:r w:rsidR="000F5C2F">
        <w:rPr>
          <w:sz w:val="28"/>
          <w:szCs w:val="28"/>
          <w:lang w:val="el-GR"/>
        </w:rPr>
        <w:t>ού</w:t>
      </w:r>
      <w:r>
        <w:rPr>
          <w:sz w:val="28"/>
          <w:szCs w:val="28"/>
          <w:lang w:val="el-GR"/>
        </w:rPr>
        <w:t xml:space="preserve"> μοχλ</w:t>
      </w:r>
      <w:r w:rsidR="000F5C2F">
        <w:rPr>
          <w:sz w:val="28"/>
          <w:szCs w:val="28"/>
          <w:lang w:val="el-GR"/>
        </w:rPr>
        <w:t>ού</w:t>
      </w:r>
      <w:r>
        <w:rPr>
          <w:sz w:val="28"/>
          <w:szCs w:val="28"/>
          <w:lang w:val="el-GR"/>
        </w:rPr>
        <w:t xml:space="preserve"> και της περιφερειακής ανάπτυξης</w:t>
      </w:r>
      <w:r w:rsidR="00DB0AC2">
        <w:rPr>
          <w:sz w:val="28"/>
          <w:szCs w:val="28"/>
          <w:lang w:val="el-GR"/>
        </w:rPr>
        <w:t>, στο πλαίσιο του</w:t>
      </w:r>
      <w:r w:rsidR="00230C86" w:rsidRPr="00230C86">
        <w:rPr>
          <w:sz w:val="28"/>
          <w:szCs w:val="28"/>
          <w:lang w:val="el-GR"/>
        </w:rPr>
        <w:t xml:space="preserve"> περιφερειακ</w:t>
      </w:r>
      <w:r w:rsidR="004A76B5">
        <w:rPr>
          <w:sz w:val="28"/>
          <w:szCs w:val="28"/>
          <w:lang w:val="el-GR"/>
        </w:rPr>
        <w:t>ού</w:t>
      </w:r>
      <w:r w:rsidR="00230C86" w:rsidRPr="00230C86">
        <w:rPr>
          <w:sz w:val="28"/>
          <w:szCs w:val="28"/>
          <w:lang w:val="el-GR"/>
        </w:rPr>
        <w:t xml:space="preserve"> σχεδιασμ</w:t>
      </w:r>
      <w:r w:rsidR="004A76B5">
        <w:rPr>
          <w:sz w:val="28"/>
          <w:szCs w:val="28"/>
          <w:lang w:val="el-GR"/>
        </w:rPr>
        <w:t>ού</w:t>
      </w:r>
      <w:r w:rsidR="00230C86" w:rsidRPr="00230C86">
        <w:rPr>
          <w:sz w:val="28"/>
          <w:szCs w:val="28"/>
          <w:lang w:val="el-GR"/>
        </w:rPr>
        <w:t xml:space="preserve"> της Προγραμματικής Περιόδου 2021-2027, </w:t>
      </w:r>
      <w:r w:rsidR="00DB0AC2">
        <w:rPr>
          <w:sz w:val="28"/>
          <w:szCs w:val="28"/>
          <w:lang w:val="el-GR"/>
        </w:rPr>
        <w:t>σύμφωνα με τον οποίο</w:t>
      </w:r>
      <w:r w:rsidR="00230C86" w:rsidRPr="00230C86">
        <w:rPr>
          <w:sz w:val="28"/>
          <w:szCs w:val="28"/>
          <w:lang w:val="el-GR"/>
        </w:rPr>
        <w:t xml:space="preserve"> απαιτείται για κάθε περιφέρεια η διαμόρφωση και εφαρμογή ειδικής στρατηγικής για την Καινοτομία και την Έξυπνη Εξειδίκευση.</w:t>
      </w:r>
    </w:p>
    <w:p w14:paraId="0268BEF4" w14:textId="7A2EFAD2" w:rsidR="004B7164" w:rsidRDefault="004B7164" w:rsidP="00230C8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Ειδικότερα</w:t>
      </w:r>
      <w:r w:rsidR="004A76B5" w:rsidRPr="004A76B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ανέφερε ότι η ΓΓΕΚ στοχεύοντας σε αυτήν τη διασύνδεση έχει δώσει φορολογικά κίνητρα στις επιχειρήσεις, έχει αλλάξει το νομοθετικό πλαίσιο για τη διευκόλυνση της ίδρυσης και λειτουργίας των </w:t>
      </w:r>
      <w:r>
        <w:rPr>
          <w:sz w:val="28"/>
          <w:szCs w:val="28"/>
        </w:rPr>
        <w:t>spinoffs</w:t>
      </w:r>
      <w:r w:rsidRPr="004B7164">
        <w:rPr>
          <w:sz w:val="28"/>
          <w:szCs w:val="28"/>
          <w:lang w:val="el-GR"/>
        </w:rPr>
        <w:t xml:space="preserve">, </w:t>
      </w:r>
      <w:r w:rsidR="004A76B5">
        <w:rPr>
          <w:sz w:val="28"/>
          <w:szCs w:val="28"/>
          <w:lang w:val="el-GR"/>
        </w:rPr>
        <w:t xml:space="preserve">ενώ έχει </w:t>
      </w:r>
      <w:r w:rsidR="00476F7C">
        <w:rPr>
          <w:sz w:val="28"/>
          <w:szCs w:val="28"/>
          <w:lang w:val="el-GR"/>
        </w:rPr>
        <w:t xml:space="preserve">ήδη </w:t>
      </w:r>
      <w:r w:rsidR="000F5C2F">
        <w:rPr>
          <w:sz w:val="28"/>
          <w:szCs w:val="28"/>
          <w:lang w:val="el-GR"/>
        </w:rPr>
        <w:t>δημοσιευθεί</w:t>
      </w:r>
      <w:r w:rsidR="004A76B5">
        <w:rPr>
          <w:sz w:val="28"/>
          <w:szCs w:val="28"/>
          <w:lang w:val="el-GR"/>
        </w:rPr>
        <w:t xml:space="preserve"> η δεύτερη προκήρυξη για τα </w:t>
      </w:r>
      <w:r w:rsidR="00476F7C">
        <w:rPr>
          <w:sz w:val="28"/>
          <w:szCs w:val="28"/>
          <w:lang w:val="el-GR"/>
        </w:rPr>
        <w:t>Γ</w:t>
      </w:r>
      <w:r w:rsidR="004A76B5">
        <w:rPr>
          <w:sz w:val="28"/>
          <w:szCs w:val="28"/>
          <w:lang w:val="el-GR"/>
        </w:rPr>
        <w:t xml:space="preserve">ραφεία </w:t>
      </w:r>
      <w:r w:rsidR="00476F7C">
        <w:rPr>
          <w:sz w:val="28"/>
          <w:szCs w:val="28"/>
          <w:lang w:val="el-GR"/>
        </w:rPr>
        <w:t>Μ</w:t>
      </w:r>
      <w:r w:rsidR="004A76B5">
        <w:rPr>
          <w:sz w:val="28"/>
          <w:szCs w:val="28"/>
          <w:lang w:val="el-GR"/>
        </w:rPr>
        <w:t xml:space="preserve">εταφοράς </w:t>
      </w:r>
      <w:r w:rsidR="00476F7C">
        <w:rPr>
          <w:sz w:val="28"/>
          <w:szCs w:val="28"/>
          <w:lang w:val="el-GR"/>
        </w:rPr>
        <w:t>Τ</w:t>
      </w:r>
      <w:r w:rsidR="004A76B5">
        <w:rPr>
          <w:sz w:val="28"/>
          <w:szCs w:val="28"/>
          <w:lang w:val="el-GR"/>
        </w:rPr>
        <w:t>εχνολογίας. Ένα ακόμη βήμα</w:t>
      </w:r>
      <w:r w:rsidR="004A76B5" w:rsidRPr="004A76B5">
        <w:rPr>
          <w:sz w:val="28"/>
          <w:szCs w:val="28"/>
          <w:lang w:val="el-GR"/>
        </w:rPr>
        <w:t>,</w:t>
      </w:r>
      <w:r w:rsidR="004A76B5">
        <w:rPr>
          <w:sz w:val="28"/>
          <w:szCs w:val="28"/>
          <w:lang w:val="el-GR"/>
        </w:rPr>
        <w:t xml:space="preserve"> όπως επεσήμανε</w:t>
      </w:r>
      <w:r w:rsidR="004A76B5" w:rsidRPr="004A76B5">
        <w:rPr>
          <w:sz w:val="28"/>
          <w:szCs w:val="28"/>
          <w:lang w:val="el-GR"/>
        </w:rPr>
        <w:t>,</w:t>
      </w:r>
      <w:r w:rsidR="004A76B5">
        <w:rPr>
          <w:sz w:val="28"/>
          <w:szCs w:val="28"/>
          <w:lang w:val="el-GR"/>
        </w:rPr>
        <w:t xml:space="preserve"> για την τόνωση της επιχειρηματικότητας, είναι και η πλατφόρμα του </w:t>
      </w:r>
      <w:r w:rsidR="00476F7C" w:rsidRPr="00476F7C">
        <w:rPr>
          <w:sz w:val="28"/>
          <w:szCs w:val="28"/>
          <w:lang w:val="el-GR"/>
        </w:rPr>
        <w:t>“</w:t>
      </w:r>
      <w:r w:rsidR="00476F7C">
        <w:rPr>
          <w:sz w:val="28"/>
          <w:szCs w:val="28"/>
        </w:rPr>
        <w:t>E</w:t>
      </w:r>
      <w:r w:rsidR="004A76B5">
        <w:rPr>
          <w:sz w:val="28"/>
          <w:szCs w:val="28"/>
        </w:rPr>
        <w:t>levate</w:t>
      </w:r>
      <w:r w:rsidR="004A76B5" w:rsidRPr="004A76B5">
        <w:rPr>
          <w:sz w:val="28"/>
          <w:szCs w:val="28"/>
          <w:lang w:val="el-GR"/>
        </w:rPr>
        <w:t xml:space="preserve"> </w:t>
      </w:r>
      <w:r w:rsidR="004A76B5">
        <w:rPr>
          <w:sz w:val="28"/>
          <w:szCs w:val="28"/>
        </w:rPr>
        <w:t>Greece</w:t>
      </w:r>
      <w:r w:rsidR="00476F7C" w:rsidRPr="00476F7C">
        <w:rPr>
          <w:sz w:val="28"/>
          <w:szCs w:val="28"/>
          <w:lang w:val="el-GR"/>
        </w:rPr>
        <w:t>”,</w:t>
      </w:r>
      <w:r w:rsidR="004A76B5">
        <w:rPr>
          <w:sz w:val="28"/>
          <w:szCs w:val="28"/>
          <w:lang w:val="el-GR"/>
        </w:rPr>
        <w:t xml:space="preserve"> στην οποία έχουν εγγραφεί και πιστοποιηθεί περίπου 800 νεοφυείς επιχειρήσεις. Η δημιουργία της εταιρείας</w:t>
      </w:r>
      <w:r w:rsidR="004A76B5" w:rsidRPr="004A76B5">
        <w:rPr>
          <w:lang w:val="el-GR"/>
        </w:rPr>
        <w:t xml:space="preserve"> </w:t>
      </w:r>
      <w:r w:rsidR="00476F7C" w:rsidRPr="00476F7C">
        <w:rPr>
          <w:lang w:val="el-GR"/>
        </w:rPr>
        <w:t>“</w:t>
      </w:r>
      <w:r w:rsidR="00476F7C">
        <w:rPr>
          <w:sz w:val="28"/>
          <w:szCs w:val="28"/>
        </w:rPr>
        <w:t>El</w:t>
      </w:r>
      <w:proofErr w:type="spellStart"/>
      <w:r w:rsidR="004A76B5" w:rsidRPr="004A76B5">
        <w:rPr>
          <w:sz w:val="28"/>
          <w:szCs w:val="28"/>
          <w:lang w:val="el-GR"/>
        </w:rPr>
        <w:t>evate</w:t>
      </w:r>
      <w:proofErr w:type="spellEnd"/>
      <w:r w:rsidR="004A76B5" w:rsidRPr="004A76B5">
        <w:rPr>
          <w:sz w:val="28"/>
          <w:szCs w:val="28"/>
          <w:lang w:val="el-GR"/>
        </w:rPr>
        <w:t xml:space="preserve"> </w:t>
      </w:r>
      <w:proofErr w:type="spellStart"/>
      <w:r w:rsidR="004A76B5" w:rsidRPr="004A76B5">
        <w:rPr>
          <w:sz w:val="28"/>
          <w:szCs w:val="28"/>
          <w:lang w:val="el-GR"/>
        </w:rPr>
        <w:t>Greece</w:t>
      </w:r>
      <w:proofErr w:type="spellEnd"/>
      <w:r w:rsidR="00476F7C" w:rsidRPr="00476F7C">
        <w:rPr>
          <w:sz w:val="28"/>
          <w:szCs w:val="28"/>
          <w:lang w:val="el-GR"/>
        </w:rPr>
        <w:t xml:space="preserve">” </w:t>
      </w:r>
      <w:r w:rsidR="004A76B5">
        <w:rPr>
          <w:sz w:val="28"/>
          <w:szCs w:val="28"/>
          <w:lang w:val="el-GR"/>
        </w:rPr>
        <w:t>θα ενισχύσει περαιτέρω, όπως παρατήρησε ο κ. Κυριαζής, τις νεοφυείς επιχειρήσεις συμβάλλοντας στη δικτύωσή τους τόσο στην Ελλάδα όσο και στο εξωτερικό.</w:t>
      </w:r>
    </w:p>
    <w:p w14:paraId="214365E5" w14:textId="5CC018F5" w:rsidR="000F5C2F" w:rsidRDefault="000F5C2F" w:rsidP="00230C8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Αναφέρθηκε, επίσης, και στη νέα προκήρυξη της δράσης «Ερευνώ – Καινοτομώ» 300 εκ. ευρώ η οποία στοχεύει στη σύσφιξη των σχέσεων ερευνητικού και επιχειρηματικού οικοσυστήματος, με έμφαση στις μικρομεσαίες επιχειρήσεις, </w:t>
      </w:r>
      <w:r w:rsidRPr="000F5C2F">
        <w:rPr>
          <w:sz w:val="28"/>
          <w:szCs w:val="28"/>
          <w:lang w:val="el-GR"/>
        </w:rPr>
        <w:t xml:space="preserve">στο πλαίσιο της οποίας το 80% της χρηματοδότησης θα διατεθεί στις περιφέρειες, με την πεποίθηση ότι </w:t>
      </w:r>
      <w:r w:rsidR="00A86C88">
        <w:rPr>
          <w:sz w:val="28"/>
          <w:szCs w:val="28"/>
          <w:lang w:val="el-GR"/>
        </w:rPr>
        <w:t xml:space="preserve">αυτές </w:t>
      </w:r>
      <w:r w:rsidRPr="000F5C2F">
        <w:rPr>
          <w:sz w:val="28"/>
          <w:szCs w:val="28"/>
          <w:lang w:val="el-GR"/>
        </w:rPr>
        <w:t>αποτελούν βασικούς συντελεστές οικονομικής ανάπτυξης και κοινωνικής ευημερίας</w:t>
      </w:r>
      <w:r w:rsidR="00A86C88">
        <w:rPr>
          <w:sz w:val="28"/>
          <w:szCs w:val="28"/>
          <w:lang w:val="el-GR"/>
        </w:rPr>
        <w:t>. Παράλληλα</w:t>
      </w:r>
      <w:r w:rsidR="00C94F9C">
        <w:rPr>
          <w:sz w:val="28"/>
          <w:szCs w:val="28"/>
          <w:lang w:val="el-GR"/>
        </w:rPr>
        <w:t>,</w:t>
      </w:r>
      <w:r w:rsidR="00A86C88">
        <w:rPr>
          <w:sz w:val="28"/>
          <w:szCs w:val="28"/>
          <w:lang w:val="el-GR"/>
        </w:rPr>
        <w:t xml:space="preserve"> ανέφερε ότι </w:t>
      </w:r>
      <w:r>
        <w:rPr>
          <w:sz w:val="28"/>
          <w:szCs w:val="28"/>
          <w:lang w:val="el-GR"/>
        </w:rPr>
        <w:t xml:space="preserve">ήδη προετοιμάζεται ένα ανταγωνιστικό πρόγραμμα, όπως </w:t>
      </w:r>
      <w:r w:rsidR="00A86C88">
        <w:rPr>
          <w:sz w:val="28"/>
          <w:szCs w:val="28"/>
          <w:lang w:val="el-GR"/>
        </w:rPr>
        <w:t xml:space="preserve">το </w:t>
      </w:r>
      <w:r w:rsidR="00A86C88" w:rsidRPr="00A86C88">
        <w:rPr>
          <w:sz w:val="28"/>
          <w:szCs w:val="28"/>
          <w:lang w:val="el-GR"/>
        </w:rPr>
        <w:t>«Ερευνώ – Καινοτομώ»</w:t>
      </w:r>
      <w:r>
        <w:rPr>
          <w:sz w:val="28"/>
          <w:szCs w:val="28"/>
          <w:lang w:val="el-GR"/>
        </w:rPr>
        <w:t xml:space="preserve">, μόνο για νεοφυείς επιχειρήσεις.  </w:t>
      </w:r>
    </w:p>
    <w:p w14:paraId="74DCC81B" w14:textId="508A44E0" w:rsidR="004A76B5" w:rsidRPr="003D20D5" w:rsidRDefault="004A76B5" w:rsidP="00230C8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Ακολούθως, επεσήμανε ότι η ΓΓΕΚ διαχειρίζεται κονδύλια της τάξεως του </w:t>
      </w:r>
      <w:r w:rsidR="00476F7C" w:rsidRPr="00476F7C">
        <w:rPr>
          <w:sz w:val="28"/>
          <w:szCs w:val="28"/>
          <w:lang w:val="el-GR"/>
        </w:rPr>
        <w:t xml:space="preserve">1,5 </w:t>
      </w:r>
      <w:r w:rsidR="00476F7C">
        <w:rPr>
          <w:sz w:val="28"/>
          <w:szCs w:val="28"/>
          <w:lang w:val="el-GR"/>
        </w:rPr>
        <w:t xml:space="preserve">δις ευρώ, </w:t>
      </w:r>
      <w:r w:rsidR="008E213D">
        <w:rPr>
          <w:sz w:val="28"/>
          <w:szCs w:val="28"/>
          <w:lang w:val="el-GR"/>
        </w:rPr>
        <w:t xml:space="preserve">περίπου </w:t>
      </w:r>
      <w:r w:rsidR="00476F7C">
        <w:rPr>
          <w:sz w:val="28"/>
          <w:szCs w:val="28"/>
          <w:lang w:val="el-GR"/>
        </w:rPr>
        <w:t>900 εκ. ευρώ από το ΕΣΠΑ</w:t>
      </w:r>
      <w:r w:rsidR="00364674">
        <w:rPr>
          <w:sz w:val="28"/>
          <w:szCs w:val="28"/>
          <w:lang w:val="el-GR"/>
        </w:rPr>
        <w:t xml:space="preserve">, 480 εκ. ευρώ </w:t>
      </w:r>
      <w:r w:rsidR="00476F7C">
        <w:rPr>
          <w:sz w:val="28"/>
          <w:szCs w:val="28"/>
          <w:lang w:val="el-GR"/>
        </w:rPr>
        <w:t xml:space="preserve">από το ΤΑΑ, από τα οποία περίπου τα 270 </w:t>
      </w:r>
      <w:r w:rsidR="00364674">
        <w:rPr>
          <w:sz w:val="28"/>
          <w:szCs w:val="28"/>
          <w:lang w:val="el-GR"/>
        </w:rPr>
        <w:t xml:space="preserve">εκ. </w:t>
      </w:r>
      <w:r w:rsidR="00476F7C">
        <w:rPr>
          <w:sz w:val="28"/>
          <w:szCs w:val="28"/>
          <w:lang w:val="el-GR"/>
        </w:rPr>
        <w:t xml:space="preserve">διατίθενται για την ανάπτυξη των Ερευνητικών Κέντρων, </w:t>
      </w:r>
      <w:r w:rsidR="00364674">
        <w:rPr>
          <w:sz w:val="28"/>
          <w:szCs w:val="28"/>
          <w:lang w:val="el-GR"/>
        </w:rPr>
        <w:t xml:space="preserve">έτσι </w:t>
      </w:r>
      <w:r w:rsidR="00476F7C">
        <w:rPr>
          <w:sz w:val="28"/>
          <w:szCs w:val="28"/>
          <w:lang w:val="el-GR"/>
        </w:rPr>
        <w:t xml:space="preserve">ώστε η βελτίωση των ερευνητικών υποδομών, εξοπλισμού και </w:t>
      </w:r>
      <w:r w:rsidR="00476F7C">
        <w:rPr>
          <w:sz w:val="28"/>
          <w:szCs w:val="28"/>
          <w:lang w:val="el-GR"/>
        </w:rPr>
        <w:lastRenderedPageBreak/>
        <w:t xml:space="preserve">εργαστηρίων να αποτελέσει ένα δέλεαρ για την προσέλκυση επιστημόνων από το εξωτερικό και </w:t>
      </w:r>
      <w:r w:rsidR="00364674">
        <w:rPr>
          <w:sz w:val="28"/>
          <w:szCs w:val="28"/>
          <w:lang w:val="el-GR"/>
        </w:rPr>
        <w:t>να συμβάλει σ</w:t>
      </w:r>
      <w:r w:rsidR="00476F7C">
        <w:rPr>
          <w:sz w:val="28"/>
          <w:szCs w:val="28"/>
          <w:lang w:val="el-GR"/>
        </w:rPr>
        <w:t xml:space="preserve">την αναστροφή του </w:t>
      </w:r>
      <w:r w:rsidR="00476F7C">
        <w:rPr>
          <w:sz w:val="28"/>
          <w:szCs w:val="28"/>
        </w:rPr>
        <w:t>brain</w:t>
      </w:r>
      <w:r w:rsidR="00476F7C" w:rsidRPr="00476F7C">
        <w:rPr>
          <w:sz w:val="28"/>
          <w:szCs w:val="28"/>
          <w:lang w:val="el-GR"/>
        </w:rPr>
        <w:t xml:space="preserve"> </w:t>
      </w:r>
      <w:r w:rsidR="00476F7C">
        <w:rPr>
          <w:sz w:val="28"/>
          <w:szCs w:val="28"/>
        </w:rPr>
        <w:t>drain</w:t>
      </w:r>
      <w:r w:rsidR="00476F7C" w:rsidRPr="00476F7C">
        <w:rPr>
          <w:sz w:val="28"/>
          <w:szCs w:val="28"/>
          <w:lang w:val="el-GR"/>
        </w:rPr>
        <w:t xml:space="preserve">. </w:t>
      </w:r>
      <w:r w:rsidR="00364674">
        <w:rPr>
          <w:sz w:val="28"/>
          <w:szCs w:val="28"/>
          <w:lang w:val="el-GR"/>
        </w:rPr>
        <w:t>Πρόσθεσε ακόμη ότι 200 εκ</w:t>
      </w:r>
      <w:r w:rsidR="00C94F9C">
        <w:rPr>
          <w:sz w:val="28"/>
          <w:szCs w:val="28"/>
          <w:lang w:val="el-GR"/>
        </w:rPr>
        <w:t>.</w:t>
      </w:r>
      <w:r w:rsidR="00364674">
        <w:rPr>
          <w:sz w:val="28"/>
          <w:szCs w:val="28"/>
          <w:lang w:val="el-GR"/>
        </w:rPr>
        <w:t xml:space="preserve"> ευρώ από τη Δίκαιη Μετάβαση γι</w:t>
      </w:r>
      <w:r w:rsidR="003D20D5">
        <w:rPr>
          <w:sz w:val="28"/>
          <w:szCs w:val="28"/>
          <w:lang w:val="el-GR"/>
        </w:rPr>
        <w:t xml:space="preserve">α την </w:t>
      </w:r>
      <w:proofErr w:type="spellStart"/>
      <w:r w:rsidR="003D20D5">
        <w:rPr>
          <w:sz w:val="28"/>
          <w:szCs w:val="28"/>
          <w:lang w:val="el-GR"/>
        </w:rPr>
        <w:t>απολιγνιτοποίηση</w:t>
      </w:r>
      <w:proofErr w:type="spellEnd"/>
      <w:r w:rsidR="003D20D5">
        <w:rPr>
          <w:sz w:val="28"/>
          <w:szCs w:val="28"/>
          <w:lang w:val="el-GR"/>
        </w:rPr>
        <w:t xml:space="preserve"> οδηγούν σε </w:t>
      </w:r>
      <w:r w:rsidR="00364674">
        <w:rPr>
          <w:sz w:val="28"/>
          <w:szCs w:val="28"/>
          <w:lang w:val="el-GR"/>
        </w:rPr>
        <w:t xml:space="preserve"> σχετικά ερευνητικά έργα</w:t>
      </w:r>
      <w:r w:rsidR="003D20D5" w:rsidRPr="003D20D5">
        <w:rPr>
          <w:sz w:val="28"/>
          <w:szCs w:val="28"/>
          <w:lang w:val="el-GR"/>
        </w:rPr>
        <w:t>.</w:t>
      </w:r>
    </w:p>
    <w:p w14:paraId="10BC8B9A" w14:textId="65BB8D5B" w:rsidR="000F5C2F" w:rsidRPr="00230C86" w:rsidRDefault="00364674" w:rsidP="000F5C2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Τέλος, ο κ. Κυριαζής επεσήμανε ότι η Ελλάδα ως χώρα χωρίς βαριά βιομηχανία είναι αναγκαίο να επενδύσει στην έρευνα, την καινοτομία και το ανθρώπινο δυναμικό της</w:t>
      </w:r>
      <w:r w:rsidR="003C72B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ώστε να καταστεί ερευνητικός πόλος έλξης και διεθνώς</w:t>
      </w:r>
      <w:r w:rsidR="00A86C88">
        <w:rPr>
          <w:sz w:val="28"/>
          <w:szCs w:val="28"/>
          <w:lang w:val="el-GR"/>
        </w:rPr>
        <w:t xml:space="preserve">, ενώ </w:t>
      </w:r>
      <w:r w:rsidR="003C72B7">
        <w:rPr>
          <w:sz w:val="28"/>
          <w:szCs w:val="28"/>
          <w:lang w:val="el-GR"/>
        </w:rPr>
        <w:t xml:space="preserve">στο πλαίσιο </w:t>
      </w:r>
      <w:r w:rsidR="00A86C88" w:rsidRPr="00A86C88">
        <w:rPr>
          <w:sz w:val="28"/>
          <w:szCs w:val="28"/>
          <w:lang w:val="el-GR"/>
        </w:rPr>
        <w:t>της επετείου των 25 χρόνων</w:t>
      </w:r>
      <w:r w:rsidR="003C72B7">
        <w:rPr>
          <w:sz w:val="28"/>
          <w:szCs w:val="28"/>
          <w:lang w:val="el-GR"/>
        </w:rPr>
        <w:t xml:space="preserve"> </w:t>
      </w:r>
      <w:r w:rsidR="00A86C88" w:rsidRPr="00A86C88">
        <w:rPr>
          <w:sz w:val="28"/>
          <w:szCs w:val="28"/>
          <w:lang w:val="el-GR"/>
        </w:rPr>
        <w:t xml:space="preserve">από την ίδρυση του </w:t>
      </w:r>
      <w:r w:rsidR="003C72B7">
        <w:rPr>
          <w:sz w:val="28"/>
          <w:szCs w:val="28"/>
          <w:lang w:val="el-GR"/>
        </w:rPr>
        <w:t xml:space="preserve">ΙΝΒΙΣ </w:t>
      </w:r>
      <w:r w:rsidR="00FE2DAD">
        <w:rPr>
          <w:sz w:val="28"/>
          <w:szCs w:val="28"/>
          <w:lang w:val="el-GR"/>
        </w:rPr>
        <w:t>συνεχάρη τη διοίκηση και όλα τα στελέχη του για τη</w:t>
      </w:r>
      <w:r w:rsidR="00A86C88" w:rsidRPr="00A86C88">
        <w:rPr>
          <w:sz w:val="28"/>
          <w:szCs w:val="28"/>
          <w:lang w:val="el-GR"/>
        </w:rPr>
        <w:t xml:space="preserve"> συμβολή του</w:t>
      </w:r>
      <w:r w:rsidR="00FE2DAD">
        <w:rPr>
          <w:sz w:val="28"/>
          <w:szCs w:val="28"/>
          <w:lang w:val="el-GR"/>
        </w:rPr>
        <w:t>ς</w:t>
      </w:r>
      <w:r w:rsidR="00A86C88" w:rsidRPr="00A86C88">
        <w:rPr>
          <w:sz w:val="28"/>
          <w:szCs w:val="28"/>
          <w:lang w:val="el-GR"/>
        </w:rPr>
        <w:t xml:space="preserve"> στην περιφερειακή και εθνική ανάπτυξη μέσω της προώθησης και εφαρμογής των τεχνολογιών της 4ης βιομηχανικής Επανάστασης</w:t>
      </w:r>
      <w:r w:rsidR="00FE2DAD">
        <w:rPr>
          <w:sz w:val="28"/>
          <w:szCs w:val="28"/>
          <w:lang w:val="el-GR"/>
        </w:rPr>
        <w:t xml:space="preserve"> και ευχήθηκε να συνεχίσουν την ίδια ανοδική πορεία και στο μέλλον. </w:t>
      </w:r>
      <w:r>
        <w:rPr>
          <w:sz w:val="28"/>
          <w:szCs w:val="28"/>
          <w:lang w:val="el-GR"/>
        </w:rPr>
        <w:t xml:space="preserve"> </w:t>
      </w:r>
    </w:p>
    <w:p w14:paraId="7104C90A" w14:textId="2C444E97" w:rsidR="004A76B5" w:rsidRDefault="004A76B5" w:rsidP="00230C86">
      <w:pPr>
        <w:jc w:val="both"/>
        <w:rPr>
          <w:sz w:val="28"/>
          <w:szCs w:val="28"/>
          <w:lang w:val="el-GR"/>
        </w:rPr>
      </w:pPr>
    </w:p>
    <w:sectPr w:rsidR="004A76B5" w:rsidSect="00A36AB0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35883" w14:textId="77777777" w:rsidR="006D1467" w:rsidRDefault="006D1467" w:rsidP="0013095A">
      <w:pPr>
        <w:spacing w:after="0" w:line="240" w:lineRule="auto"/>
      </w:pPr>
      <w:r>
        <w:separator/>
      </w:r>
    </w:p>
  </w:endnote>
  <w:endnote w:type="continuationSeparator" w:id="0">
    <w:p w14:paraId="7E27BD7F" w14:textId="77777777" w:rsidR="006D1467" w:rsidRDefault="006D1467" w:rsidP="0013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D1ECE" w14:textId="7FEEED67" w:rsidR="00B94D7B" w:rsidRPr="00944044" w:rsidRDefault="00B94D7B" w:rsidP="00B94D7B">
    <w:pPr>
      <w:pStyle w:val="ab"/>
      <w:rPr>
        <w:lang w:val="el-GR"/>
      </w:rPr>
    </w:pPr>
    <w:r w:rsidRPr="000453A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0453AD">
      <w:rPr>
        <w:rFonts w:eastAsia="Times New Roman" w:cs="Arial"/>
        <w:b/>
        <w:i/>
        <w:sz w:val="16"/>
        <w:szCs w:val="16"/>
        <w:lang w:val="el-GR"/>
      </w:rPr>
      <w:t>ΓΓΕΚ)</w:t>
    </w:r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0453A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0453A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0453A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A919518" w14:textId="24BCF425" w:rsidR="00B94D7B" w:rsidRPr="00B94D7B" w:rsidRDefault="00B94D7B">
    <w:pPr>
      <w:pStyle w:val="ab"/>
      <w:rPr>
        <w:lang w:val="el-GR"/>
      </w:rPr>
    </w:pPr>
  </w:p>
  <w:p w14:paraId="07DB76EC" w14:textId="77777777" w:rsidR="00B94D7B" w:rsidRPr="00B94D7B" w:rsidRDefault="00B94D7B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AD5D3" w14:textId="77777777" w:rsidR="006D1467" w:rsidRDefault="006D1467" w:rsidP="0013095A">
      <w:pPr>
        <w:spacing w:after="0" w:line="240" w:lineRule="auto"/>
      </w:pPr>
      <w:r>
        <w:separator/>
      </w:r>
    </w:p>
  </w:footnote>
  <w:footnote w:type="continuationSeparator" w:id="0">
    <w:p w14:paraId="43F371C2" w14:textId="77777777" w:rsidR="006D1467" w:rsidRDefault="006D1467" w:rsidP="0013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3815242"/>
      <w:docPartObj>
        <w:docPartGallery w:val="Page Numbers (Top of Page)"/>
        <w:docPartUnique/>
      </w:docPartObj>
    </w:sdtPr>
    <w:sdtContent>
      <w:p w14:paraId="25B62022" w14:textId="08D9F95E" w:rsidR="0013095A" w:rsidRDefault="001309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FD" w:rsidRPr="003A5EFD">
          <w:rPr>
            <w:noProof/>
            <w:lang w:val="el-GR"/>
          </w:rPr>
          <w:t>3</w:t>
        </w:r>
        <w:r>
          <w:fldChar w:fldCharType="end"/>
        </w:r>
      </w:p>
    </w:sdtContent>
  </w:sdt>
  <w:p w14:paraId="46C2F9AE" w14:textId="77777777" w:rsidR="0013095A" w:rsidRDefault="0013095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B0"/>
    <w:rsid w:val="000E664A"/>
    <w:rsid w:val="000F06B8"/>
    <w:rsid w:val="000F5C2F"/>
    <w:rsid w:val="0013095A"/>
    <w:rsid w:val="0014153C"/>
    <w:rsid w:val="00230C86"/>
    <w:rsid w:val="002B6B91"/>
    <w:rsid w:val="00364674"/>
    <w:rsid w:val="003A5EFD"/>
    <w:rsid w:val="003C72B7"/>
    <w:rsid w:val="003D20D5"/>
    <w:rsid w:val="003D32B7"/>
    <w:rsid w:val="00426F56"/>
    <w:rsid w:val="00476F7C"/>
    <w:rsid w:val="004A76B5"/>
    <w:rsid w:val="004B7164"/>
    <w:rsid w:val="006377A6"/>
    <w:rsid w:val="006465B0"/>
    <w:rsid w:val="00654EBE"/>
    <w:rsid w:val="006D1467"/>
    <w:rsid w:val="008E213D"/>
    <w:rsid w:val="008F7C6C"/>
    <w:rsid w:val="00A36AB0"/>
    <w:rsid w:val="00A86C88"/>
    <w:rsid w:val="00B075B9"/>
    <w:rsid w:val="00B94D7B"/>
    <w:rsid w:val="00C05D6F"/>
    <w:rsid w:val="00C94F9C"/>
    <w:rsid w:val="00D56917"/>
    <w:rsid w:val="00DB0AC2"/>
    <w:rsid w:val="00DC021B"/>
    <w:rsid w:val="00E77A89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2272"/>
  <w15:docId w15:val="{B616AC51-66AA-4980-AF4F-2241B5F8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465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65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465B0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65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465B0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65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65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65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65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465B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465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465B0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465B0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465B0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465B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465B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465B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465B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465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46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465B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465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465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465B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465B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465B0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465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465B0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6465B0"/>
    <w:rPr>
      <w:b/>
      <w:bCs/>
      <w:smallCaps/>
      <w:color w:val="365F9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13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13095A"/>
  </w:style>
  <w:style w:type="paragraph" w:styleId="ab">
    <w:name w:val="footer"/>
    <w:basedOn w:val="a"/>
    <w:link w:val="Char4"/>
    <w:uiPriority w:val="99"/>
    <w:unhideWhenUsed/>
    <w:rsid w:val="0013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13095A"/>
  </w:style>
  <w:style w:type="character" w:styleId="-">
    <w:name w:val="Hyperlink"/>
    <w:rsid w:val="00B94D7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9489C470BC45859C79679BB267DD" ma:contentTypeVersion="6" ma:contentTypeDescription="Create a new document." ma:contentTypeScope="" ma:versionID="3443b51d6438fb11f57a616a1d30e011">
  <xsd:schema xmlns:xsd="http://www.w3.org/2001/XMLSchema" xmlns:xs="http://www.w3.org/2001/XMLSchema" xmlns:p="http://schemas.microsoft.com/office/2006/metadata/properties" xmlns:ns3="e6bc95f1-f599-4f35-bd87-b0a0595bc618" targetNamespace="http://schemas.microsoft.com/office/2006/metadata/properties" ma:root="true" ma:fieldsID="0aebef1d889cadf232a1f7008b3292ad" ns3:_="">
    <xsd:import namespace="e6bc95f1-f599-4f35-bd87-b0a0595bc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c95f1-f599-4f35-bd87-b0a0595bc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E8514-69DA-45A3-B7B4-34B3FF8A9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E3E9D-A3C9-44D6-B314-DC0DA9CF5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434C8-EE83-4C9D-ABCF-614E85254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c95f1-f599-4f35-bd87-b0a0595bc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Eurohope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Φένια Αδαμίδη</dc:creator>
  <cp:lastModifiedBy>Γεώργιος Βασιλείου</cp:lastModifiedBy>
  <cp:revision>4</cp:revision>
  <dcterms:created xsi:type="dcterms:W3CDTF">2024-06-03T17:48:00Z</dcterms:created>
  <dcterms:modified xsi:type="dcterms:W3CDTF">2024-06-04T05:30:00Z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0x0101005CF69489C470BC45859C79679BB267DD</vt:lpwstr>
  </property>
</Properties>
</file>