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52928" w14:textId="438EC623" w:rsidR="00F758E1" w:rsidRDefault="00F758E1" w:rsidP="0017374C">
      <w:pPr>
        <w:spacing w:after="0" w:line="240" w:lineRule="auto"/>
        <w:jc w:val="center"/>
        <w:rPr>
          <w:rFonts w:cstheme="majorHAnsi"/>
          <w:b/>
          <w:color w:val="262626" w:themeColor="text1" w:themeTint="D9"/>
          <w:sz w:val="28"/>
          <w:lang w:val="el-GR"/>
        </w:rPr>
      </w:pPr>
      <w:r w:rsidRPr="00F758E1">
        <w:rPr>
          <w:rFonts w:cstheme="majorHAnsi"/>
          <w:b/>
          <w:color w:val="262626" w:themeColor="text1" w:themeTint="D9"/>
          <w:sz w:val="28"/>
          <w:lang w:val="el-GR"/>
        </w:rPr>
        <w:t>Αυξήθηκαν οι δαπάνες και το προσωπικό σε δραστηριότητες</w:t>
      </w:r>
      <w:r w:rsidR="007727EE">
        <w:rPr>
          <w:rFonts w:cstheme="majorHAnsi"/>
          <w:b/>
          <w:color w:val="262626" w:themeColor="text1" w:themeTint="D9"/>
          <w:sz w:val="28"/>
          <w:lang w:val="el-GR"/>
        </w:rPr>
        <w:t xml:space="preserve"> </w:t>
      </w:r>
      <w:r w:rsidR="007727EE">
        <w:rPr>
          <w:rFonts w:cstheme="majorHAnsi"/>
          <w:b/>
          <w:color w:val="262626" w:themeColor="text1" w:themeTint="D9"/>
          <w:sz w:val="28"/>
          <w:lang w:val="el-GR"/>
        </w:rPr>
        <w:br/>
      </w:r>
      <w:r w:rsidRPr="00F758E1">
        <w:rPr>
          <w:rFonts w:cstheme="majorHAnsi"/>
          <w:b/>
          <w:color w:val="262626" w:themeColor="text1" w:themeTint="D9"/>
          <w:sz w:val="28"/>
          <w:lang w:val="el-GR"/>
        </w:rPr>
        <w:t xml:space="preserve"> </w:t>
      </w:r>
      <w:r>
        <w:rPr>
          <w:rFonts w:cstheme="majorHAnsi"/>
          <w:b/>
          <w:color w:val="262626" w:themeColor="text1" w:themeTint="D9"/>
          <w:sz w:val="28"/>
          <w:lang w:val="el-GR"/>
        </w:rPr>
        <w:t xml:space="preserve">Έρευνας &amp; Ανάπτυξης </w:t>
      </w:r>
      <w:r w:rsidR="007727EE">
        <w:rPr>
          <w:rFonts w:cstheme="majorHAnsi"/>
          <w:b/>
          <w:color w:val="262626" w:themeColor="text1" w:themeTint="D9"/>
          <w:sz w:val="28"/>
          <w:lang w:val="el-GR"/>
        </w:rPr>
        <w:t>τ</w:t>
      </w:r>
      <w:r w:rsidR="007727EE">
        <w:rPr>
          <w:rFonts w:cstheme="majorHAnsi"/>
          <w:b/>
          <w:color w:val="262626" w:themeColor="text1" w:themeTint="D9"/>
          <w:sz w:val="28"/>
        </w:rPr>
        <w:t>o</w:t>
      </w:r>
      <w:r w:rsidR="007727EE" w:rsidRPr="007727EE">
        <w:rPr>
          <w:rFonts w:cstheme="majorHAnsi"/>
          <w:b/>
          <w:color w:val="262626" w:themeColor="text1" w:themeTint="D9"/>
          <w:sz w:val="28"/>
          <w:lang w:val="el-GR"/>
        </w:rPr>
        <w:t xml:space="preserve"> 2023 </w:t>
      </w:r>
      <w:r>
        <w:rPr>
          <w:rFonts w:cstheme="majorHAnsi"/>
          <w:b/>
          <w:color w:val="262626" w:themeColor="text1" w:themeTint="D9"/>
          <w:sz w:val="28"/>
          <w:lang w:val="el-GR"/>
        </w:rPr>
        <w:t>στην Ελλάδα</w:t>
      </w:r>
    </w:p>
    <w:p w14:paraId="618252FC" w14:textId="6FED0D5A" w:rsidR="00AC6B29" w:rsidRPr="00F758E1" w:rsidRDefault="006442B6" w:rsidP="006442B6">
      <w:pPr>
        <w:spacing w:after="0" w:line="240" w:lineRule="auto"/>
        <w:jc w:val="center"/>
        <w:rPr>
          <w:rFonts w:cstheme="majorHAnsi"/>
          <w:color w:val="262626" w:themeColor="text1" w:themeTint="D9"/>
          <w:sz w:val="28"/>
          <w:lang w:val="el-GR"/>
        </w:rPr>
      </w:pPr>
      <w:r w:rsidRPr="00F758E1">
        <w:rPr>
          <w:rFonts w:cstheme="majorHAnsi"/>
          <w:color w:val="262626" w:themeColor="text1" w:themeTint="D9"/>
          <w:sz w:val="28"/>
          <w:lang w:val="el-GR"/>
        </w:rPr>
        <w:t>Στο 1,</w:t>
      </w:r>
      <w:r w:rsidR="00171E76" w:rsidRPr="00F758E1">
        <w:rPr>
          <w:rFonts w:cstheme="majorHAnsi"/>
          <w:color w:val="262626" w:themeColor="text1" w:themeTint="D9"/>
          <w:sz w:val="28"/>
          <w:lang w:val="el-GR"/>
        </w:rPr>
        <w:t>49</w:t>
      </w:r>
      <w:r w:rsidRPr="00F758E1">
        <w:rPr>
          <w:rFonts w:cstheme="majorHAnsi"/>
          <w:color w:val="262626" w:themeColor="text1" w:themeTint="D9"/>
          <w:sz w:val="28"/>
          <w:lang w:val="el-GR"/>
        </w:rPr>
        <w:t>% του ΑΕΠ το ποσοστό δαπανών</w:t>
      </w:r>
      <w:r w:rsidR="0017374C" w:rsidRPr="00F758E1">
        <w:rPr>
          <w:rFonts w:cstheme="majorHAnsi"/>
          <w:color w:val="262626" w:themeColor="text1" w:themeTint="D9"/>
          <w:sz w:val="28"/>
          <w:lang w:val="el-GR"/>
        </w:rPr>
        <w:t xml:space="preserve"> </w:t>
      </w:r>
      <w:r w:rsidRPr="00F758E1">
        <w:rPr>
          <w:rFonts w:cstheme="majorHAnsi"/>
          <w:color w:val="262626" w:themeColor="text1" w:themeTint="D9"/>
          <w:sz w:val="28"/>
          <w:lang w:val="el-GR"/>
        </w:rPr>
        <w:t xml:space="preserve">για </w:t>
      </w:r>
      <w:r w:rsidR="00F758E1" w:rsidRPr="00F758E1">
        <w:rPr>
          <w:rFonts w:cstheme="majorHAnsi"/>
          <w:color w:val="262626" w:themeColor="text1" w:themeTint="D9"/>
          <w:sz w:val="28"/>
          <w:lang w:val="el-GR"/>
        </w:rPr>
        <w:t>Ε&amp;Α</w:t>
      </w:r>
      <w:r w:rsidRPr="00F758E1">
        <w:rPr>
          <w:rFonts w:cstheme="majorHAnsi"/>
          <w:color w:val="262626" w:themeColor="text1" w:themeTint="D9"/>
          <w:sz w:val="28"/>
          <w:lang w:val="el-GR"/>
        </w:rPr>
        <w:t xml:space="preserve"> σύμφωνα με τα </w:t>
      </w:r>
      <w:r w:rsidR="000C0313" w:rsidRPr="00F758E1">
        <w:rPr>
          <w:rFonts w:cstheme="majorHAnsi"/>
          <w:color w:val="262626" w:themeColor="text1" w:themeTint="D9"/>
          <w:sz w:val="28"/>
          <w:lang w:val="el-GR"/>
        </w:rPr>
        <w:t xml:space="preserve">προκαταρκτικά </w:t>
      </w:r>
      <w:r w:rsidRPr="00F758E1">
        <w:rPr>
          <w:rFonts w:cstheme="majorHAnsi"/>
          <w:color w:val="262626" w:themeColor="text1" w:themeTint="D9"/>
          <w:sz w:val="28"/>
          <w:lang w:val="el-GR"/>
        </w:rPr>
        <w:t>στοιχεία που δημοσίευσε το ΕΚΤ</w:t>
      </w:r>
    </w:p>
    <w:p w14:paraId="29E22737" w14:textId="77777777" w:rsidR="00797F30" w:rsidRPr="00150A15" w:rsidRDefault="00797F30" w:rsidP="00E12E09">
      <w:pPr>
        <w:spacing w:after="0" w:line="240" w:lineRule="auto"/>
        <w:ind w:firstLine="720"/>
        <w:jc w:val="center"/>
        <w:rPr>
          <w:rFonts w:cstheme="majorHAnsi"/>
          <w:color w:val="262626" w:themeColor="text1" w:themeTint="D9"/>
          <w:lang w:val="el-GR"/>
        </w:rPr>
      </w:pPr>
    </w:p>
    <w:p w14:paraId="64073A0D" w14:textId="7A3E8461" w:rsidR="009732E6" w:rsidRPr="00F43C22" w:rsidRDefault="007D183B" w:rsidP="00AC6B29">
      <w:pPr>
        <w:spacing w:before="80" w:after="80"/>
        <w:jc w:val="both"/>
        <w:rPr>
          <w:lang w:val="el-GR"/>
        </w:rPr>
      </w:pPr>
      <w:r w:rsidRPr="007D183B">
        <w:rPr>
          <w:lang w:val="el-GR"/>
        </w:rPr>
        <w:t>Ξεπέρασαν τα 3</w:t>
      </w:r>
      <w:r w:rsidR="004D055D">
        <w:rPr>
          <w:lang w:val="el-GR"/>
        </w:rPr>
        <w:t>,3</w:t>
      </w:r>
      <w:r w:rsidRPr="007D183B">
        <w:rPr>
          <w:lang w:val="el-GR"/>
        </w:rPr>
        <w:t xml:space="preserve"> δισ. </w:t>
      </w:r>
      <w:r w:rsidR="009D42F8">
        <w:rPr>
          <w:lang w:val="el-GR"/>
        </w:rPr>
        <w:t>ε</w:t>
      </w:r>
      <w:r w:rsidRPr="007D183B">
        <w:rPr>
          <w:lang w:val="el-GR"/>
        </w:rPr>
        <w:t xml:space="preserve">υρώ οι δαπάνες για Έρευνα &amp; Ανάπτυξη </w:t>
      </w:r>
      <w:r w:rsidR="00AC6B29" w:rsidRPr="00AC6B29">
        <w:rPr>
          <w:lang w:val="el-GR"/>
        </w:rPr>
        <w:t>το 202</w:t>
      </w:r>
      <w:r w:rsidR="004D055D">
        <w:rPr>
          <w:lang w:val="el-GR"/>
        </w:rPr>
        <w:t>3</w:t>
      </w:r>
      <w:r w:rsidR="00AC6B29" w:rsidRPr="00AC6B29">
        <w:rPr>
          <w:lang w:val="el-GR"/>
        </w:rPr>
        <w:t xml:space="preserve"> στην Ελλάδα</w:t>
      </w:r>
      <w:r w:rsidR="00AC6B29">
        <w:rPr>
          <w:lang w:val="el-GR"/>
        </w:rPr>
        <w:t xml:space="preserve">, </w:t>
      </w:r>
      <w:r>
        <w:rPr>
          <w:lang w:val="el-GR"/>
        </w:rPr>
        <w:t xml:space="preserve">σύμφωνα με </w:t>
      </w:r>
      <w:r w:rsidR="00B2215D">
        <w:rPr>
          <w:lang w:val="el-GR"/>
        </w:rPr>
        <w:t>τα</w:t>
      </w:r>
      <w:r w:rsidR="00B2215D" w:rsidRPr="009D42F8">
        <w:rPr>
          <w:lang w:val="el-GR"/>
        </w:rPr>
        <w:t xml:space="preserve"> </w:t>
      </w:r>
      <w:r w:rsidR="00B2215D">
        <w:rPr>
          <w:lang w:val="el-GR"/>
        </w:rPr>
        <w:t>προκαταρκτικά σ</w:t>
      </w:r>
      <w:r w:rsidR="002C0EAE" w:rsidRPr="002C0EAE">
        <w:rPr>
          <w:lang w:val="el-GR"/>
        </w:rPr>
        <w:t>τοιχεία που δημοσίευσε το Εθνικό Κέντρο Τεκμηρίωσης και Ηλεκτρονικού Περιεχομένου (ΕΚΤ)</w:t>
      </w:r>
      <w:r w:rsidR="00B552AA">
        <w:rPr>
          <w:lang w:val="el-GR"/>
        </w:rPr>
        <w:t>,</w:t>
      </w:r>
      <w:r w:rsidR="002C0EAE" w:rsidRPr="002C0EAE">
        <w:rPr>
          <w:lang w:val="el-GR"/>
        </w:rPr>
        <w:t xml:space="preserve"> </w:t>
      </w:r>
      <w:r w:rsidR="009732E6">
        <w:rPr>
          <w:lang w:val="el-GR"/>
        </w:rPr>
        <w:t xml:space="preserve">ως η αρμόδια </w:t>
      </w:r>
      <w:r w:rsidR="009732E6" w:rsidRPr="009732E6">
        <w:rPr>
          <w:lang w:val="el-GR"/>
        </w:rPr>
        <w:t>Εθνική Αρχή του Ελληνικού Στατιστικού Συστήματος για τις ευρωπαϊκές στατιστικές Έρευνας, Ανάπτυξης και Καινοτομίας</w:t>
      </w:r>
      <w:r w:rsidR="006442B6">
        <w:rPr>
          <w:lang w:val="el-GR"/>
        </w:rPr>
        <w:t xml:space="preserve">, και τα οποία απεστάλησαν στη </w:t>
      </w:r>
      <w:r w:rsidR="006442B6">
        <w:t>Eurostat</w:t>
      </w:r>
      <w:r w:rsidR="00B552AA">
        <w:rPr>
          <w:lang w:val="el-GR"/>
        </w:rPr>
        <w:t>.</w:t>
      </w:r>
      <w:r w:rsidR="009732E6">
        <w:rPr>
          <w:lang w:val="el-GR"/>
        </w:rPr>
        <w:t xml:space="preserve"> </w:t>
      </w:r>
      <w:r w:rsidR="00897E62">
        <w:rPr>
          <w:lang w:val="el-GR"/>
        </w:rPr>
        <w:t xml:space="preserve">   </w:t>
      </w:r>
      <w:r w:rsidR="00F43C22" w:rsidRPr="00F43C22">
        <w:rPr>
          <w:lang w:val="el-GR"/>
        </w:rPr>
        <w:t xml:space="preserve">   </w:t>
      </w:r>
    </w:p>
    <w:p w14:paraId="170AEC2E" w14:textId="380D5D54" w:rsidR="009A2D77" w:rsidRDefault="00AC6B29" w:rsidP="00064AAE">
      <w:pPr>
        <w:spacing w:before="80" w:after="80"/>
        <w:jc w:val="both"/>
        <w:rPr>
          <w:lang w:val="el-GR"/>
        </w:rPr>
      </w:pPr>
      <w:r>
        <w:rPr>
          <w:lang w:val="el-GR"/>
        </w:rPr>
        <w:t xml:space="preserve">Αναλυτικότερα, το </w:t>
      </w:r>
      <w:r w:rsidR="00F84266">
        <w:rPr>
          <w:lang w:val="el-GR"/>
        </w:rPr>
        <w:t>202</w:t>
      </w:r>
      <w:r w:rsidR="004D055D">
        <w:rPr>
          <w:lang w:val="el-GR"/>
        </w:rPr>
        <w:t>3</w:t>
      </w:r>
      <w:r w:rsidR="00F84266">
        <w:rPr>
          <w:lang w:val="el-GR"/>
        </w:rPr>
        <w:t>,</w:t>
      </w:r>
      <w:r w:rsidR="00C63BAD">
        <w:rPr>
          <w:lang w:val="el-GR"/>
        </w:rPr>
        <w:t xml:space="preserve"> </w:t>
      </w:r>
      <w:r w:rsidR="00F84266" w:rsidRPr="002C0EAE">
        <w:rPr>
          <w:lang w:val="el-GR"/>
        </w:rPr>
        <w:t xml:space="preserve">οι δαπάνες που πραγματοποιήθηκαν για Ε&amp;Α στην Ελλάδα </w:t>
      </w:r>
      <w:r w:rsidR="002C0EAE" w:rsidRPr="002C0EAE">
        <w:rPr>
          <w:lang w:val="el-GR"/>
        </w:rPr>
        <w:t xml:space="preserve">ήταν </w:t>
      </w:r>
      <w:r w:rsidR="004D055D" w:rsidRPr="004D055D">
        <w:rPr>
          <w:shd w:val="clear" w:color="auto" w:fill="FFFFFF" w:themeFill="background1"/>
          <w:lang w:val="el-GR"/>
        </w:rPr>
        <w:t>3.362,69</w:t>
      </w:r>
      <w:r w:rsidR="004D055D">
        <w:rPr>
          <w:shd w:val="clear" w:color="auto" w:fill="FFFFFF" w:themeFill="background1"/>
          <w:lang w:val="el-GR"/>
        </w:rPr>
        <w:t xml:space="preserve"> </w:t>
      </w:r>
      <w:r w:rsidR="00C63BAD" w:rsidRPr="00C63BAD">
        <w:rPr>
          <w:lang w:val="el-GR"/>
        </w:rPr>
        <w:t xml:space="preserve">εκατ. </w:t>
      </w:r>
      <w:r w:rsidR="005D4304">
        <w:rPr>
          <w:lang w:val="el-GR"/>
        </w:rPr>
        <w:t>ε</w:t>
      </w:r>
      <w:r w:rsidR="00C63BAD" w:rsidRPr="00C63BAD">
        <w:rPr>
          <w:lang w:val="el-GR"/>
        </w:rPr>
        <w:t>υρώ</w:t>
      </w:r>
      <w:r w:rsidR="002C0EAE" w:rsidRPr="002C0EAE">
        <w:rPr>
          <w:lang w:val="el-GR"/>
        </w:rPr>
        <w:t xml:space="preserve">, </w:t>
      </w:r>
      <w:r w:rsidR="00C63BAD" w:rsidRPr="00C63BAD">
        <w:rPr>
          <w:lang w:val="el-GR"/>
        </w:rPr>
        <w:t>αυξημέ</w:t>
      </w:r>
      <w:r w:rsidR="009A2D77">
        <w:rPr>
          <w:lang w:val="el-GR"/>
        </w:rPr>
        <w:t>ν</w:t>
      </w:r>
      <w:r w:rsidR="00C63BAD" w:rsidRPr="00C63BAD">
        <w:rPr>
          <w:lang w:val="el-GR"/>
        </w:rPr>
        <w:t xml:space="preserve">ες κατά </w:t>
      </w:r>
      <w:r w:rsidR="004D055D" w:rsidRPr="004D055D">
        <w:rPr>
          <w:lang w:val="el-GR"/>
        </w:rPr>
        <w:t>292,39</w:t>
      </w:r>
      <w:r w:rsidR="004D055D">
        <w:rPr>
          <w:lang w:val="el-GR"/>
        </w:rPr>
        <w:t xml:space="preserve"> </w:t>
      </w:r>
      <w:r w:rsidR="00C63BAD" w:rsidRPr="00C63BAD">
        <w:rPr>
          <w:lang w:val="el-GR"/>
        </w:rPr>
        <w:t xml:space="preserve">εκατ. </w:t>
      </w:r>
      <w:r w:rsidR="006442B6">
        <w:rPr>
          <w:lang w:val="el-GR"/>
        </w:rPr>
        <w:t>ε</w:t>
      </w:r>
      <w:r w:rsidR="00C63BAD" w:rsidRPr="00C63BAD">
        <w:rPr>
          <w:lang w:val="el-GR"/>
        </w:rPr>
        <w:t xml:space="preserve">υρώ </w:t>
      </w:r>
      <w:r w:rsidR="002C0EAE" w:rsidRPr="002C0EAE">
        <w:rPr>
          <w:lang w:val="el-GR"/>
        </w:rPr>
        <w:t>σε σχέση με το 20</w:t>
      </w:r>
      <w:r w:rsidR="00C63BAD">
        <w:rPr>
          <w:lang w:val="el-GR"/>
        </w:rPr>
        <w:t>2</w:t>
      </w:r>
      <w:r w:rsidR="004D055D">
        <w:rPr>
          <w:lang w:val="el-GR"/>
        </w:rPr>
        <w:t>2</w:t>
      </w:r>
      <w:r w:rsidR="00D54466" w:rsidRPr="00D54466">
        <w:rPr>
          <w:lang w:val="el-GR"/>
        </w:rPr>
        <w:t xml:space="preserve"> (</w:t>
      </w:r>
      <w:r w:rsidR="00C63BAD" w:rsidRPr="00C63BAD">
        <w:rPr>
          <w:lang w:val="el-GR"/>
        </w:rPr>
        <w:t xml:space="preserve">ποσοστό αύξησης </w:t>
      </w:r>
      <w:r w:rsidR="004D055D" w:rsidRPr="004D055D">
        <w:rPr>
          <w:lang w:val="el-GR"/>
        </w:rPr>
        <w:t>9,5</w:t>
      </w:r>
      <w:r w:rsidR="001F1896" w:rsidRPr="00385BB7">
        <w:rPr>
          <w:lang w:val="el-GR"/>
        </w:rPr>
        <w:t>%</w:t>
      </w:r>
      <w:r w:rsidR="00C63BAD" w:rsidRPr="00C63BAD">
        <w:rPr>
          <w:lang w:val="el-GR"/>
        </w:rPr>
        <w:t>)</w:t>
      </w:r>
      <w:r w:rsidR="00C63BAD">
        <w:rPr>
          <w:lang w:val="el-GR"/>
        </w:rPr>
        <w:t>.</w:t>
      </w:r>
      <w:r>
        <w:rPr>
          <w:lang w:val="el-GR"/>
        </w:rPr>
        <w:t xml:space="preserve"> </w:t>
      </w:r>
      <w:r w:rsidR="009A2D77" w:rsidRPr="009A2D77">
        <w:rPr>
          <w:lang w:val="el-GR"/>
        </w:rPr>
        <w:t>Σε συνδυασμό με την αύξηση</w:t>
      </w:r>
      <w:r w:rsidR="009A2D77">
        <w:rPr>
          <w:lang w:val="el-GR"/>
        </w:rPr>
        <w:t>,</w:t>
      </w:r>
      <w:r w:rsidR="009A2D77" w:rsidRPr="009A2D77">
        <w:rPr>
          <w:lang w:val="el-GR"/>
        </w:rPr>
        <w:t xml:space="preserve"> κατά 8,3%</w:t>
      </w:r>
      <w:r w:rsidR="009A2D77">
        <w:rPr>
          <w:lang w:val="el-GR"/>
        </w:rPr>
        <w:t>,</w:t>
      </w:r>
      <w:r w:rsidR="009A2D77" w:rsidRPr="009A2D77">
        <w:rPr>
          <w:lang w:val="el-GR"/>
        </w:rPr>
        <w:t xml:space="preserve"> του ΑΕΠ στην Ελλάδα το 2023 (</w:t>
      </w:r>
      <w:r w:rsidR="009A2D77">
        <w:rPr>
          <w:lang w:val="el-GR"/>
        </w:rPr>
        <w:t>με βάση την αναδρομική αναθεώρηση)</w:t>
      </w:r>
      <w:r w:rsidR="009A2D77" w:rsidRPr="009A2D77">
        <w:rPr>
          <w:lang w:val="el-GR"/>
        </w:rPr>
        <w:t>, ο  δείκτης "Ένταση Ε&amp;Α", που εκφράζει τις δαπάνες Ε&amp;Α ως ποσοστό του ΑΕΠ, διαμορφώθηκε σε 1,49%, από 1,48% το 2022. Σε ευρωπαϊκό επίπεδο, η  Ελλάδα βρίσκεται στη 14η θέση μεταξύ των χωρών της ΕΕ27, ως προς το</w:t>
      </w:r>
      <w:r w:rsidR="009A2D77">
        <w:rPr>
          <w:lang w:val="el-GR"/>
        </w:rPr>
        <w:t>ν</w:t>
      </w:r>
      <w:r w:rsidR="009A2D77" w:rsidRPr="009A2D77">
        <w:rPr>
          <w:lang w:val="el-GR"/>
        </w:rPr>
        <w:t xml:space="preserve"> δείκτη "Έντασης Ε&amp;Α".</w:t>
      </w:r>
    </w:p>
    <w:p w14:paraId="5FBAF1FA" w14:textId="48E4E226" w:rsidR="00A36E04" w:rsidRPr="002C0EAE" w:rsidRDefault="009732E6" w:rsidP="00A36E04">
      <w:pPr>
        <w:spacing w:before="80" w:after="80"/>
        <w:jc w:val="both"/>
        <w:rPr>
          <w:lang w:val="el-GR"/>
        </w:rPr>
      </w:pPr>
      <w:r>
        <w:rPr>
          <w:lang w:val="el-GR"/>
        </w:rPr>
        <w:t xml:space="preserve">Τα αποτελέσματα της </w:t>
      </w:r>
      <w:r w:rsidR="00A36E04" w:rsidRPr="002C0EAE">
        <w:rPr>
          <w:lang w:val="el-GR"/>
        </w:rPr>
        <w:t>στατιστική</w:t>
      </w:r>
      <w:r>
        <w:rPr>
          <w:lang w:val="el-GR"/>
        </w:rPr>
        <w:t>ς</w:t>
      </w:r>
      <w:r w:rsidR="00A36E04" w:rsidRPr="002C0EAE">
        <w:rPr>
          <w:lang w:val="el-GR"/>
        </w:rPr>
        <w:t xml:space="preserve"> έρευνα</w:t>
      </w:r>
      <w:r>
        <w:rPr>
          <w:lang w:val="el-GR"/>
        </w:rPr>
        <w:t>ς</w:t>
      </w:r>
      <w:r w:rsidR="00A36E04" w:rsidRPr="002C0EAE">
        <w:rPr>
          <w:lang w:val="el-GR"/>
        </w:rPr>
        <w:t xml:space="preserve"> του ΕΚΤ</w:t>
      </w:r>
      <w:r w:rsidR="00B552AA">
        <w:rPr>
          <w:lang w:val="el-GR"/>
        </w:rPr>
        <w:t>,</w:t>
      </w:r>
      <w:r w:rsidR="00A36E04" w:rsidRPr="002C0EAE">
        <w:rPr>
          <w:lang w:val="el-GR"/>
        </w:rPr>
        <w:t xml:space="preserve"> </w:t>
      </w:r>
      <w:r>
        <w:rPr>
          <w:lang w:val="el-GR"/>
        </w:rPr>
        <w:t>που δ</w:t>
      </w:r>
      <w:r w:rsidR="00A36E04" w:rsidRPr="002C0EAE">
        <w:rPr>
          <w:lang w:val="el-GR"/>
        </w:rPr>
        <w:t>ιεξήχθη το 202</w:t>
      </w:r>
      <w:r w:rsidR="00CD092A">
        <w:rPr>
          <w:lang w:val="el-GR"/>
        </w:rPr>
        <w:t>4</w:t>
      </w:r>
      <w:r w:rsidR="00A36E04" w:rsidRPr="002C0EAE">
        <w:rPr>
          <w:lang w:val="el-GR"/>
        </w:rPr>
        <w:t xml:space="preserve"> σε </w:t>
      </w:r>
      <w:r>
        <w:rPr>
          <w:lang w:val="el-GR"/>
        </w:rPr>
        <w:t xml:space="preserve">φορείς με ερευνητικές και αναπτυξιακές δραστηριότητες </w:t>
      </w:r>
      <w:r w:rsidR="00D54466">
        <w:rPr>
          <w:lang w:val="el-GR"/>
        </w:rPr>
        <w:t xml:space="preserve">στους </w:t>
      </w:r>
      <w:r w:rsidR="00A36E04" w:rsidRPr="002C0EAE">
        <w:rPr>
          <w:lang w:val="el-GR"/>
        </w:rPr>
        <w:t>τέσσερις τομείς</w:t>
      </w:r>
      <w:r w:rsidR="00D54466">
        <w:rPr>
          <w:lang w:val="el-GR"/>
        </w:rPr>
        <w:t xml:space="preserve"> δραστηριοτήτων</w:t>
      </w:r>
      <w:r w:rsidR="00A36E04" w:rsidRPr="002C0EAE">
        <w:rPr>
          <w:lang w:val="el-GR"/>
        </w:rPr>
        <w:t>: επιχειρήσεις (BES), τριτοβάθμια εκπαίδευση (HES), κρατικό τομέα (GOV) και ιδιωτικά μη κερδοσκοπικά ιδρύματα (PNP)</w:t>
      </w:r>
      <w:r>
        <w:rPr>
          <w:lang w:val="el-GR"/>
        </w:rPr>
        <w:t>, είναι διαθέσιμα στη</w:t>
      </w:r>
      <w:r w:rsidR="00FD009B">
        <w:rPr>
          <w:lang w:val="el-GR"/>
        </w:rPr>
        <w:t>ν έκδοση</w:t>
      </w:r>
      <w:r w:rsidR="000C2B72" w:rsidRPr="000C2B72">
        <w:rPr>
          <w:lang w:val="el-GR"/>
        </w:rPr>
        <w:t xml:space="preserve"> «Βασικοί Δείκτες Έρευνας και Ανάπτυξης για δαπάνες και προσωπικό το 202</w:t>
      </w:r>
      <w:r w:rsidR="00CD092A">
        <w:rPr>
          <w:lang w:val="el-GR"/>
        </w:rPr>
        <w:t>3</w:t>
      </w:r>
      <w:r w:rsidR="000C2B72" w:rsidRPr="000C2B72">
        <w:rPr>
          <w:lang w:val="el-GR"/>
        </w:rPr>
        <w:t xml:space="preserve"> στην Ελλάδα</w:t>
      </w:r>
      <w:r w:rsidR="007D5174">
        <w:rPr>
          <w:lang w:val="el-GR"/>
        </w:rPr>
        <w:t xml:space="preserve"> </w:t>
      </w:r>
      <w:r w:rsidR="00B2215D">
        <w:rPr>
          <w:lang w:val="el-GR"/>
        </w:rPr>
        <w:t>- Προκαταρκτικά στοιχεία</w:t>
      </w:r>
      <w:r w:rsidR="000C2B72" w:rsidRPr="00E556A3">
        <w:rPr>
          <w:lang w:val="el-GR"/>
        </w:rPr>
        <w:t>»</w:t>
      </w:r>
      <w:r w:rsidR="00FD009B" w:rsidRPr="00E556A3">
        <w:rPr>
          <w:lang w:val="el-GR"/>
        </w:rPr>
        <w:t xml:space="preserve"> </w:t>
      </w:r>
      <w:r w:rsidR="00CF5378" w:rsidRPr="00CF5378">
        <w:rPr>
          <w:lang w:val="el-GR"/>
        </w:rPr>
        <w:t>(</w:t>
      </w:r>
      <w:hyperlink r:id="rId11" w:history="1">
        <w:r w:rsidR="00C870E7" w:rsidRPr="00C8603F">
          <w:rPr>
            <w:rStyle w:val="Hyperlink"/>
          </w:rPr>
          <w:t>https</w:t>
        </w:r>
        <w:r w:rsidR="00C870E7" w:rsidRPr="00C8603F">
          <w:rPr>
            <w:rStyle w:val="Hyperlink"/>
            <w:lang w:val="el-GR"/>
          </w:rPr>
          <w:t>://</w:t>
        </w:r>
        <w:r w:rsidR="00C870E7" w:rsidRPr="00C8603F">
          <w:rPr>
            <w:rStyle w:val="Hyperlink"/>
          </w:rPr>
          <w:t>metrics</w:t>
        </w:r>
        <w:r w:rsidR="00C870E7" w:rsidRPr="00C8603F">
          <w:rPr>
            <w:rStyle w:val="Hyperlink"/>
            <w:lang w:val="el-GR"/>
          </w:rPr>
          <w:t>.</w:t>
        </w:r>
        <w:r w:rsidR="00C870E7" w:rsidRPr="00C8603F">
          <w:rPr>
            <w:rStyle w:val="Hyperlink"/>
          </w:rPr>
          <w:t>ekt</w:t>
        </w:r>
        <w:r w:rsidR="00C870E7" w:rsidRPr="00C8603F">
          <w:rPr>
            <w:rStyle w:val="Hyperlink"/>
            <w:lang w:val="el-GR"/>
          </w:rPr>
          <w:t>.</w:t>
        </w:r>
        <w:r w:rsidR="00C870E7" w:rsidRPr="00C8603F">
          <w:rPr>
            <w:rStyle w:val="Hyperlink"/>
          </w:rPr>
          <w:t>gr</w:t>
        </w:r>
        <w:r w:rsidR="00C870E7" w:rsidRPr="00C8603F">
          <w:rPr>
            <w:rStyle w:val="Hyperlink"/>
            <w:lang w:val="el-GR"/>
          </w:rPr>
          <w:t>/</w:t>
        </w:r>
        <w:r w:rsidR="00C870E7" w:rsidRPr="00C8603F">
          <w:rPr>
            <w:rStyle w:val="Hyperlink"/>
          </w:rPr>
          <w:t>publications</w:t>
        </w:r>
        <w:r w:rsidR="00C870E7" w:rsidRPr="00C8603F">
          <w:rPr>
            <w:rStyle w:val="Hyperlink"/>
            <w:lang w:val="el-GR"/>
          </w:rPr>
          <w:t>/717</w:t>
        </w:r>
      </w:hyperlink>
      <w:r w:rsidR="00CF5378" w:rsidRPr="00CF5378">
        <w:rPr>
          <w:rStyle w:val="Hyperlink"/>
          <w:lang w:val="el-GR"/>
        </w:rPr>
        <w:t>)</w:t>
      </w:r>
      <w:r w:rsidR="00740CCF" w:rsidRPr="00E556A3">
        <w:rPr>
          <w:lang w:val="el-GR"/>
        </w:rPr>
        <w:t>.</w:t>
      </w:r>
    </w:p>
    <w:p w14:paraId="7326755D" w14:textId="0C7F9843" w:rsidR="002C0EAE" w:rsidRPr="002C0EAE" w:rsidRDefault="002C0EAE" w:rsidP="002C0EAE">
      <w:pPr>
        <w:spacing w:before="80" w:after="80"/>
        <w:jc w:val="both"/>
        <w:rPr>
          <w:lang w:val="el-GR"/>
        </w:rPr>
      </w:pPr>
      <w:r w:rsidRPr="002C0EAE">
        <w:rPr>
          <w:lang w:val="el-GR"/>
        </w:rPr>
        <w:t xml:space="preserve">Ο τομέας των επιχειρήσεων συνεχίζει να έχει τη μεγαλύτερη συνεισφορά </w:t>
      </w:r>
      <w:r w:rsidR="005D4304">
        <w:rPr>
          <w:lang w:val="el-GR"/>
        </w:rPr>
        <w:t xml:space="preserve">στις συνολικές δαπάνες </w:t>
      </w:r>
      <w:r w:rsidRPr="002C0EAE">
        <w:rPr>
          <w:lang w:val="el-GR"/>
        </w:rPr>
        <w:t xml:space="preserve">Ε&amp;Α.  </w:t>
      </w:r>
      <w:r w:rsidR="005D4304">
        <w:rPr>
          <w:lang w:val="el-GR"/>
        </w:rPr>
        <w:t>Αναλυτικότερα, τ</w:t>
      </w:r>
      <w:r w:rsidRPr="002C0EAE">
        <w:rPr>
          <w:lang w:val="el-GR"/>
        </w:rPr>
        <w:t>ο 20</w:t>
      </w:r>
      <w:r w:rsidR="00F84266">
        <w:rPr>
          <w:lang w:val="el-GR"/>
        </w:rPr>
        <w:t>2</w:t>
      </w:r>
      <w:r w:rsidR="005831F5">
        <w:rPr>
          <w:lang w:val="el-GR"/>
        </w:rPr>
        <w:t>3,</w:t>
      </w:r>
      <w:r w:rsidRPr="002C0EAE">
        <w:rPr>
          <w:lang w:val="el-GR"/>
        </w:rPr>
        <w:t xml:space="preserve"> στον τομέα </w:t>
      </w:r>
      <w:r w:rsidR="005D4304">
        <w:rPr>
          <w:lang w:val="el-GR"/>
        </w:rPr>
        <w:t xml:space="preserve">των επιχειρήσεων </w:t>
      </w:r>
      <w:r w:rsidRPr="002C0EAE">
        <w:rPr>
          <w:lang w:val="el-GR"/>
        </w:rPr>
        <w:t>πραγμα</w:t>
      </w:r>
      <w:r w:rsidR="001643B5">
        <w:rPr>
          <w:lang w:val="el-GR"/>
        </w:rPr>
        <w:t xml:space="preserve">τοποιήθηκαν δαπάνες Ε&amp;Α ύψους </w:t>
      </w:r>
      <w:r w:rsidR="005831F5" w:rsidRPr="005831F5">
        <w:rPr>
          <w:lang w:val="el-GR"/>
        </w:rPr>
        <w:t xml:space="preserve">1.657,95 </w:t>
      </w:r>
      <w:r w:rsidRPr="002C0EAE">
        <w:rPr>
          <w:lang w:val="el-GR"/>
        </w:rPr>
        <w:t>εκατ. ευρώ</w:t>
      </w:r>
      <w:r w:rsidR="003C25B8">
        <w:rPr>
          <w:lang w:val="el-GR"/>
        </w:rPr>
        <w:t>,</w:t>
      </w:r>
      <w:r w:rsidR="00064AAE" w:rsidRPr="00064AAE">
        <w:rPr>
          <w:lang w:val="el-GR"/>
        </w:rPr>
        <w:t xml:space="preserve"> παρουσιάζοντας αύξηση </w:t>
      </w:r>
      <w:r w:rsidR="00A6445F">
        <w:rPr>
          <w:lang w:val="el-GR"/>
        </w:rPr>
        <w:t>11,3</w:t>
      </w:r>
      <w:r w:rsidR="00064AAE" w:rsidRPr="00064AAE">
        <w:rPr>
          <w:lang w:val="el-GR"/>
        </w:rPr>
        <w:t>% σε σχέση με το 20</w:t>
      </w:r>
      <w:r w:rsidR="00014478">
        <w:rPr>
          <w:lang w:val="el-GR"/>
        </w:rPr>
        <w:t>2</w:t>
      </w:r>
      <w:r w:rsidR="00A6445F">
        <w:rPr>
          <w:lang w:val="el-GR"/>
        </w:rPr>
        <w:t>2</w:t>
      </w:r>
      <w:r w:rsidRPr="002C0EAE">
        <w:rPr>
          <w:lang w:val="el-GR"/>
        </w:rPr>
        <w:t>.</w:t>
      </w:r>
      <w:r w:rsidR="007D183B" w:rsidRPr="007D183B">
        <w:rPr>
          <w:lang w:val="el-GR"/>
        </w:rPr>
        <w:t xml:space="preserve"> </w:t>
      </w:r>
      <w:r w:rsidR="007D183B">
        <w:rPr>
          <w:lang w:val="el-GR"/>
        </w:rPr>
        <w:t xml:space="preserve">Ως ποσοστό του ΑΕΠ, το 2022 οι δαπάνες Ε&amp;Α των επιχειρήσεων αποτελούν το </w:t>
      </w:r>
      <w:r w:rsidR="007D183B" w:rsidRPr="002C0EAE">
        <w:rPr>
          <w:lang w:val="el-GR"/>
        </w:rPr>
        <w:t>0,</w:t>
      </w:r>
      <w:r w:rsidR="007D183B">
        <w:rPr>
          <w:lang w:val="el-GR"/>
        </w:rPr>
        <w:t>7</w:t>
      </w:r>
      <w:r w:rsidR="00487B73">
        <w:rPr>
          <w:lang w:val="el-GR"/>
        </w:rPr>
        <w:t>4</w:t>
      </w:r>
      <w:r w:rsidR="007D183B" w:rsidRPr="002C0EAE">
        <w:rPr>
          <w:lang w:val="el-GR"/>
        </w:rPr>
        <w:t>% του ΑΕΠ</w:t>
      </w:r>
      <w:r w:rsidR="00136281">
        <w:rPr>
          <w:lang w:val="el-GR"/>
        </w:rPr>
        <w:t>,</w:t>
      </w:r>
      <w:r w:rsidR="007D183B">
        <w:rPr>
          <w:lang w:val="el-GR"/>
        </w:rPr>
        <w:t xml:space="preserve"> από 0,</w:t>
      </w:r>
      <w:r w:rsidR="00A13146">
        <w:rPr>
          <w:lang w:val="el-GR"/>
        </w:rPr>
        <w:t>7</w:t>
      </w:r>
      <w:r w:rsidR="00812A0B">
        <w:rPr>
          <w:lang w:val="el-GR"/>
        </w:rPr>
        <w:t>2</w:t>
      </w:r>
      <w:r w:rsidR="007D183B">
        <w:rPr>
          <w:lang w:val="el-GR"/>
        </w:rPr>
        <w:t>% το 202</w:t>
      </w:r>
      <w:r w:rsidR="00A13146">
        <w:rPr>
          <w:lang w:val="el-GR"/>
        </w:rPr>
        <w:t>2</w:t>
      </w:r>
      <w:r w:rsidR="007D183B">
        <w:rPr>
          <w:lang w:val="el-GR"/>
        </w:rPr>
        <w:t>.</w:t>
      </w:r>
      <w:r w:rsidRPr="002C0EAE">
        <w:rPr>
          <w:lang w:val="el-GR"/>
        </w:rPr>
        <w:t xml:space="preserve"> </w:t>
      </w:r>
      <w:r w:rsidR="004E6FE1">
        <w:rPr>
          <w:lang w:val="el-GR"/>
        </w:rPr>
        <w:t xml:space="preserve"> </w:t>
      </w:r>
    </w:p>
    <w:p w14:paraId="0E129398" w14:textId="12A0485F" w:rsidR="00E70426" w:rsidRDefault="00B2215D" w:rsidP="002C0EAE">
      <w:pPr>
        <w:spacing w:before="80" w:after="80"/>
        <w:jc w:val="both"/>
        <w:rPr>
          <w:lang w:val="el-GR"/>
        </w:rPr>
      </w:pPr>
      <w:r>
        <w:rPr>
          <w:lang w:val="el-GR"/>
        </w:rPr>
        <w:t xml:space="preserve">Ακολουθεί ο </w:t>
      </w:r>
      <w:r w:rsidR="00F74184" w:rsidRPr="002C0EAE">
        <w:rPr>
          <w:lang w:val="el-GR"/>
        </w:rPr>
        <w:t>τομέα</w:t>
      </w:r>
      <w:r>
        <w:rPr>
          <w:lang w:val="el-GR"/>
        </w:rPr>
        <w:t>ς</w:t>
      </w:r>
      <w:r w:rsidR="00F74184" w:rsidRPr="002C0EAE">
        <w:rPr>
          <w:lang w:val="el-GR"/>
        </w:rPr>
        <w:t xml:space="preserve"> τριτοβάθμιας εκπαίδευσης</w:t>
      </w:r>
      <w:r>
        <w:rPr>
          <w:lang w:val="el-GR"/>
        </w:rPr>
        <w:t xml:space="preserve">, στον οποίο </w:t>
      </w:r>
      <w:r w:rsidRPr="00B2215D">
        <w:rPr>
          <w:lang w:val="el-GR"/>
        </w:rPr>
        <w:t>πραγματοποιήθηκαν δαπάνες Ε&amp;Α ύψους</w:t>
      </w:r>
      <w:r w:rsidR="00AC6B29">
        <w:rPr>
          <w:lang w:val="el-GR"/>
        </w:rPr>
        <w:t xml:space="preserve"> </w:t>
      </w:r>
      <w:r w:rsidR="001F3758" w:rsidRPr="00127EFC">
        <w:rPr>
          <w:lang w:val="el-GR"/>
        </w:rPr>
        <w:t>982,56</w:t>
      </w:r>
      <w:r w:rsidR="001F3758">
        <w:rPr>
          <w:lang w:val="el-GR"/>
        </w:rPr>
        <w:t xml:space="preserve"> </w:t>
      </w:r>
      <w:r w:rsidR="002C0EAE" w:rsidRPr="002C0EAE">
        <w:rPr>
          <w:lang w:val="el-GR"/>
        </w:rPr>
        <w:t xml:space="preserve">εκατ. </w:t>
      </w:r>
      <w:r w:rsidR="000B6322">
        <w:rPr>
          <w:lang w:val="el-GR"/>
        </w:rPr>
        <w:t>ε</w:t>
      </w:r>
      <w:r w:rsidR="002C0EAE" w:rsidRPr="002C0EAE">
        <w:rPr>
          <w:lang w:val="el-GR"/>
        </w:rPr>
        <w:t>υρώ (0,</w:t>
      </w:r>
      <w:r w:rsidR="00375B24">
        <w:rPr>
          <w:lang w:val="el-GR"/>
        </w:rPr>
        <w:t>4</w:t>
      </w:r>
      <w:r w:rsidR="00812A0B">
        <w:rPr>
          <w:lang w:val="el-GR"/>
        </w:rPr>
        <w:t>4</w:t>
      </w:r>
      <w:r w:rsidR="002C0EAE" w:rsidRPr="002C0EAE">
        <w:rPr>
          <w:lang w:val="el-GR"/>
        </w:rPr>
        <w:t>% του ΑΕΠ</w:t>
      </w:r>
      <w:r w:rsidR="002C0EAE" w:rsidRPr="00C36BA2">
        <w:rPr>
          <w:lang w:val="el-GR"/>
        </w:rPr>
        <w:t xml:space="preserve">), παρουσιάζοντας αύξηση </w:t>
      </w:r>
      <w:r w:rsidR="0079642E">
        <w:rPr>
          <w:lang w:val="el-GR"/>
        </w:rPr>
        <w:t>8,4</w:t>
      </w:r>
      <w:r w:rsidR="002C0EAE" w:rsidRPr="00C36BA2">
        <w:rPr>
          <w:lang w:val="el-GR"/>
        </w:rPr>
        <w:t>%</w:t>
      </w:r>
      <w:r w:rsidR="00E70426">
        <w:rPr>
          <w:lang w:val="el-GR"/>
        </w:rPr>
        <w:t xml:space="preserve"> </w:t>
      </w:r>
      <w:r w:rsidR="00E70426" w:rsidRPr="00E70426">
        <w:rPr>
          <w:lang w:val="el-GR"/>
        </w:rPr>
        <w:t>σε σχέση με το 202</w:t>
      </w:r>
      <w:r w:rsidR="0079642E">
        <w:rPr>
          <w:lang w:val="el-GR"/>
        </w:rPr>
        <w:t>2</w:t>
      </w:r>
      <w:r w:rsidR="002C0EAE" w:rsidRPr="00C36BA2">
        <w:rPr>
          <w:lang w:val="el-GR"/>
        </w:rPr>
        <w:t xml:space="preserve">. </w:t>
      </w:r>
    </w:p>
    <w:p w14:paraId="25715CAF" w14:textId="41D0EA47" w:rsidR="002C0EAE" w:rsidRPr="002C0EAE" w:rsidRDefault="00E70426" w:rsidP="002C0EAE">
      <w:pPr>
        <w:spacing w:before="80" w:after="80"/>
        <w:jc w:val="both"/>
        <w:rPr>
          <w:lang w:val="el-GR"/>
        </w:rPr>
      </w:pPr>
      <w:r>
        <w:rPr>
          <w:lang w:val="el-GR"/>
        </w:rPr>
        <w:t>Σ</w:t>
      </w:r>
      <w:r w:rsidRPr="002C0EAE">
        <w:rPr>
          <w:lang w:val="el-GR"/>
        </w:rPr>
        <w:t xml:space="preserve">τον </w:t>
      </w:r>
      <w:r w:rsidRPr="00AF2CC8">
        <w:rPr>
          <w:lang w:val="el-GR"/>
        </w:rPr>
        <w:t>κρατικό τομέα</w:t>
      </w:r>
      <w:r w:rsidRPr="002C0EAE">
        <w:rPr>
          <w:lang w:val="el-GR"/>
        </w:rPr>
        <w:t xml:space="preserve">, πραγματοποιήθηκαν δαπάνες Ε&amp;Α ύψους </w:t>
      </w:r>
      <w:r w:rsidR="001F3758" w:rsidRPr="00127EFC">
        <w:rPr>
          <w:lang w:val="el-GR"/>
        </w:rPr>
        <w:t>705,42</w:t>
      </w:r>
      <w:r w:rsidR="001F3758">
        <w:rPr>
          <w:lang w:val="el-GR"/>
        </w:rPr>
        <w:t xml:space="preserve"> </w:t>
      </w:r>
      <w:r w:rsidRPr="002C0EAE">
        <w:rPr>
          <w:lang w:val="el-GR"/>
        </w:rPr>
        <w:t>εκατ. ευρώ (0,</w:t>
      </w:r>
      <w:r>
        <w:rPr>
          <w:lang w:val="el-GR"/>
        </w:rPr>
        <w:t>3</w:t>
      </w:r>
      <w:r w:rsidR="00812A0B">
        <w:rPr>
          <w:lang w:val="el-GR"/>
        </w:rPr>
        <w:t>1</w:t>
      </w:r>
      <w:r w:rsidRPr="002C0EAE">
        <w:rPr>
          <w:lang w:val="el-GR"/>
        </w:rPr>
        <w:t xml:space="preserve">% του ΑΕΠ), αυξημένες κατά </w:t>
      </w:r>
      <w:r w:rsidR="001F3758">
        <w:rPr>
          <w:lang w:val="el-GR"/>
        </w:rPr>
        <w:t>10</w:t>
      </w:r>
      <w:r w:rsidRPr="002C0EAE">
        <w:rPr>
          <w:lang w:val="el-GR"/>
        </w:rPr>
        <w:t>% σε σχέση με το 20</w:t>
      </w:r>
      <w:r>
        <w:rPr>
          <w:lang w:val="el-GR"/>
        </w:rPr>
        <w:t>2</w:t>
      </w:r>
      <w:r w:rsidR="001F3758">
        <w:rPr>
          <w:lang w:val="el-GR"/>
        </w:rPr>
        <w:t>2</w:t>
      </w:r>
      <w:r w:rsidRPr="002C0EAE">
        <w:rPr>
          <w:lang w:val="el-GR"/>
        </w:rPr>
        <w:t xml:space="preserve">. </w:t>
      </w:r>
      <w:r w:rsidR="00B91D60" w:rsidRPr="00C36BA2">
        <w:rPr>
          <w:lang w:val="el-GR"/>
        </w:rPr>
        <w:t xml:space="preserve">Στον τομέα </w:t>
      </w:r>
      <w:r w:rsidR="002C0EAE" w:rsidRPr="00C36BA2">
        <w:rPr>
          <w:lang w:val="el-GR"/>
        </w:rPr>
        <w:t>των ιδιωτικών μη</w:t>
      </w:r>
      <w:r w:rsidR="002C0EAE" w:rsidRPr="002C0EAE">
        <w:rPr>
          <w:lang w:val="el-GR"/>
        </w:rPr>
        <w:t xml:space="preserve"> κερδοσκοπικών ιδρυμάτων </w:t>
      </w:r>
      <w:r w:rsidR="00B91D60">
        <w:rPr>
          <w:lang w:val="el-GR"/>
        </w:rPr>
        <w:t xml:space="preserve">πραγματοποιήθηκαν δαπάνες Ε&amp;Α </w:t>
      </w:r>
      <w:r w:rsidR="009145E9" w:rsidRPr="00127EFC">
        <w:rPr>
          <w:lang w:val="el-GR"/>
        </w:rPr>
        <w:t>16,76</w:t>
      </w:r>
      <w:r w:rsidR="009145E9">
        <w:rPr>
          <w:lang w:val="el-GR"/>
        </w:rPr>
        <w:t xml:space="preserve"> </w:t>
      </w:r>
      <w:r w:rsidR="002C0EAE" w:rsidRPr="002C0EAE">
        <w:rPr>
          <w:lang w:val="el-GR"/>
        </w:rPr>
        <w:t>εκατ. ευρώ</w:t>
      </w:r>
      <w:r w:rsidR="00B91D60">
        <w:rPr>
          <w:lang w:val="el-GR"/>
        </w:rPr>
        <w:t xml:space="preserve"> (</w:t>
      </w:r>
      <w:r w:rsidR="002C0EAE" w:rsidRPr="002C0EAE">
        <w:rPr>
          <w:lang w:val="el-GR"/>
        </w:rPr>
        <w:t>0,</w:t>
      </w:r>
      <w:r w:rsidR="00375B24">
        <w:rPr>
          <w:lang w:val="el-GR"/>
        </w:rPr>
        <w:t>01</w:t>
      </w:r>
      <w:r w:rsidR="002C0EAE" w:rsidRPr="002C0EAE">
        <w:rPr>
          <w:lang w:val="el-GR"/>
        </w:rPr>
        <w:t xml:space="preserve">% του ΑΕΠ). </w:t>
      </w:r>
    </w:p>
    <w:p w14:paraId="3A684023" w14:textId="28E404E8" w:rsidR="00E70426" w:rsidRDefault="00E70426" w:rsidP="002C0EAE">
      <w:pPr>
        <w:spacing w:before="80" w:after="80"/>
        <w:jc w:val="both"/>
        <w:rPr>
          <w:lang w:val="el-GR"/>
        </w:rPr>
      </w:pPr>
      <w:r>
        <w:rPr>
          <w:lang w:val="el-GR"/>
        </w:rPr>
        <w:t xml:space="preserve">Όσον αφορά την </w:t>
      </w:r>
      <w:r w:rsidR="002C0EAE" w:rsidRPr="001A0C05">
        <w:rPr>
          <w:lang w:val="el-GR"/>
        </w:rPr>
        <w:t>απασχόληση σε δραστηριότητες Ε&amp;Α</w:t>
      </w:r>
      <w:r>
        <w:rPr>
          <w:lang w:val="el-GR"/>
        </w:rPr>
        <w:t>, ο</w:t>
      </w:r>
      <w:r w:rsidR="002C0EAE" w:rsidRPr="001A0C05">
        <w:rPr>
          <w:lang w:val="el-GR"/>
        </w:rPr>
        <w:t xml:space="preserve"> αριθμός των Ισοδυνάμων Πλήρους Απασχόλησης (ΙΠΑ), που αποδίδουν "θέσεις" </w:t>
      </w:r>
      <w:r w:rsidR="002C0EAE" w:rsidRPr="00D46024">
        <w:rPr>
          <w:lang w:val="el-GR"/>
        </w:rPr>
        <w:t>πλήρους απασχόλησης, αυξ</w:t>
      </w:r>
      <w:r w:rsidR="00D17D47" w:rsidRPr="00D46024">
        <w:rPr>
          <w:lang w:val="el-GR"/>
        </w:rPr>
        <w:t>ήθηκε</w:t>
      </w:r>
      <w:r w:rsidR="002C0EAE" w:rsidRPr="00D46024">
        <w:rPr>
          <w:lang w:val="el-GR"/>
        </w:rPr>
        <w:t xml:space="preserve"> κατά </w:t>
      </w:r>
      <w:r w:rsidR="00E37447">
        <w:rPr>
          <w:lang w:val="el-GR"/>
        </w:rPr>
        <w:t>5,</w:t>
      </w:r>
      <w:r w:rsidR="009C1036">
        <w:rPr>
          <w:lang w:val="el-GR"/>
        </w:rPr>
        <w:t>8</w:t>
      </w:r>
      <w:r w:rsidR="002C0EAE" w:rsidRPr="00D46024">
        <w:rPr>
          <w:lang w:val="el-GR"/>
        </w:rPr>
        <w:t>% για το συνολικό προσωπικό σε Ε&amp;Α</w:t>
      </w:r>
      <w:r w:rsidR="00136281">
        <w:rPr>
          <w:lang w:val="el-GR"/>
        </w:rPr>
        <w:t>,</w:t>
      </w:r>
      <w:r w:rsidR="002C0EAE" w:rsidRPr="00D46024">
        <w:rPr>
          <w:lang w:val="el-GR"/>
        </w:rPr>
        <w:t xml:space="preserve"> και κατά </w:t>
      </w:r>
      <w:r w:rsidR="00E37447">
        <w:rPr>
          <w:lang w:val="el-GR"/>
        </w:rPr>
        <w:t>5,9</w:t>
      </w:r>
      <w:r w:rsidR="002C0EAE" w:rsidRPr="00D46024">
        <w:rPr>
          <w:lang w:val="el-GR"/>
        </w:rPr>
        <w:t>%  για τους ερευνητές</w:t>
      </w:r>
      <w:r w:rsidRPr="00E70426">
        <w:rPr>
          <w:lang w:val="el-GR"/>
        </w:rPr>
        <w:t xml:space="preserve"> </w:t>
      </w:r>
      <w:r w:rsidRPr="00D46024">
        <w:rPr>
          <w:lang w:val="el-GR"/>
        </w:rPr>
        <w:t>σε σχέση με το 202</w:t>
      </w:r>
      <w:r w:rsidR="00E37447">
        <w:rPr>
          <w:lang w:val="el-GR"/>
        </w:rPr>
        <w:t>2</w:t>
      </w:r>
      <w:r w:rsidR="006E3FD0">
        <w:rPr>
          <w:lang w:val="el-GR"/>
        </w:rPr>
        <w:t xml:space="preserve">. </w:t>
      </w:r>
    </w:p>
    <w:p w14:paraId="7F50C733" w14:textId="3494F473" w:rsidR="002C0EAE" w:rsidRPr="002C0EAE" w:rsidRDefault="006E3FD0" w:rsidP="002C0EAE">
      <w:pPr>
        <w:spacing w:before="80" w:after="80"/>
        <w:jc w:val="both"/>
        <w:rPr>
          <w:lang w:val="el-GR"/>
        </w:rPr>
      </w:pPr>
      <w:r>
        <w:rPr>
          <w:lang w:val="el-GR"/>
        </w:rPr>
        <w:t>Συγκεκριμένα, τ</w:t>
      </w:r>
      <w:r w:rsidR="002C0EAE" w:rsidRPr="00D46024">
        <w:rPr>
          <w:lang w:val="el-GR"/>
        </w:rPr>
        <w:t xml:space="preserve">ο συνολικό προσωπικό σε Ε&amp;Α το </w:t>
      </w:r>
      <w:r w:rsidR="002C0EAE" w:rsidRPr="00820292">
        <w:rPr>
          <w:lang w:val="el-GR"/>
        </w:rPr>
        <w:t>20</w:t>
      </w:r>
      <w:r w:rsidR="00D17D47" w:rsidRPr="00820292">
        <w:rPr>
          <w:lang w:val="el-GR"/>
        </w:rPr>
        <w:t>2</w:t>
      </w:r>
      <w:r w:rsidR="00506C94">
        <w:rPr>
          <w:lang w:val="el-GR"/>
        </w:rPr>
        <w:t>3</w:t>
      </w:r>
      <w:r w:rsidR="002C0EAE" w:rsidRPr="00820292">
        <w:rPr>
          <w:lang w:val="el-GR"/>
        </w:rPr>
        <w:t xml:space="preserve"> ανέρχεται σε </w:t>
      </w:r>
      <w:r w:rsidR="00506C94" w:rsidRPr="00506C94">
        <w:rPr>
          <w:lang w:val="el-GR"/>
        </w:rPr>
        <w:t>73.306</w:t>
      </w:r>
      <w:r w:rsidR="00506C94">
        <w:rPr>
          <w:lang w:val="el-GR"/>
        </w:rPr>
        <w:t xml:space="preserve"> </w:t>
      </w:r>
      <w:r w:rsidR="002C0EAE" w:rsidRPr="00820292">
        <w:rPr>
          <w:lang w:val="el-GR"/>
        </w:rPr>
        <w:t xml:space="preserve">θέσεις πλήρους απασχόλησης (ΙΠΑ) και οι ερευνητές σε </w:t>
      </w:r>
      <w:r w:rsidR="00506C94" w:rsidRPr="00506C94">
        <w:rPr>
          <w:lang w:val="el-GR"/>
        </w:rPr>
        <w:t>54.680</w:t>
      </w:r>
      <w:r w:rsidR="00506C94">
        <w:rPr>
          <w:lang w:val="el-GR"/>
        </w:rPr>
        <w:t xml:space="preserve"> </w:t>
      </w:r>
      <w:r w:rsidR="002C0EAE" w:rsidRPr="00820292">
        <w:rPr>
          <w:lang w:val="el-GR"/>
        </w:rPr>
        <w:t>ΙΠΑ.</w:t>
      </w:r>
      <w:r w:rsidR="003C25B8">
        <w:rPr>
          <w:lang w:val="el-GR"/>
        </w:rPr>
        <w:t xml:space="preserve"> Σε ευρωπαϊκό επίπεδο</w:t>
      </w:r>
      <w:r w:rsidR="00E70426">
        <w:rPr>
          <w:lang w:val="el-GR"/>
        </w:rPr>
        <w:t xml:space="preserve">, </w:t>
      </w:r>
      <w:r w:rsidR="003D16B1">
        <w:rPr>
          <w:lang w:val="el-GR"/>
        </w:rPr>
        <w:t>η Ελλάδα καταλαμβάνει τη 1</w:t>
      </w:r>
      <w:r w:rsidR="00564C46">
        <w:rPr>
          <w:lang w:val="el-GR"/>
        </w:rPr>
        <w:t>2</w:t>
      </w:r>
      <w:r w:rsidR="003D16B1" w:rsidRPr="003D16B1">
        <w:rPr>
          <w:vertAlign w:val="superscript"/>
          <w:lang w:val="el-GR"/>
        </w:rPr>
        <w:t>η</w:t>
      </w:r>
      <w:r w:rsidR="003D16B1">
        <w:rPr>
          <w:lang w:val="el-GR"/>
        </w:rPr>
        <w:t xml:space="preserve"> θέση μεταξύ των χωρών της ΕΕ</w:t>
      </w:r>
      <w:r>
        <w:rPr>
          <w:lang w:val="el-GR"/>
        </w:rPr>
        <w:t>27</w:t>
      </w:r>
      <w:r w:rsidR="003D16B1">
        <w:rPr>
          <w:lang w:val="el-GR"/>
        </w:rPr>
        <w:t>, όσον αφορά τα ΙΠΑ του συνολικού προσωπικού σε Ε&amp;Α.</w:t>
      </w:r>
    </w:p>
    <w:p w14:paraId="58F6DFD8" w14:textId="5FC473B0" w:rsidR="002C0EAE" w:rsidRDefault="002C0EAE" w:rsidP="002C0EAE">
      <w:pPr>
        <w:spacing w:before="80" w:after="80"/>
        <w:jc w:val="both"/>
        <w:rPr>
          <w:lang w:val="el-GR"/>
        </w:rPr>
      </w:pPr>
      <w:r w:rsidRPr="002C0EAE">
        <w:rPr>
          <w:lang w:val="el-GR"/>
        </w:rPr>
        <w:t xml:space="preserve">Τα στατιστικά στοιχεία και οι δείκτες για Έρευνα, Ανάπτυξη και Καινοτομία στην Ελλάδα </w:t>
      </w:r>
      <w:r w:rsidR="00241D75">
        <w:rPr>
          <w:lang w:val="el-GR"/>
        </w:rPr>
        <w:t xml:space="preserve">αφορούν ευρωπαϊκές στατιστικές και παράγονται από το Εθνικό Κέντρο Τεκμηρίωσης και Ηλεκτρονικού Περιεχομένου, την αρμόδια εθνική αρχή του Ελληνικού Στατιστικού Συστήματος. Αποτελούν τα επίσημα εθνικά στοιχεία τα οποία αποστέλλονται και δημοσιεύονται από τη </w:t>
      </w:r>
      <w:r w:rsidRPr="002C0EAE">
        <w:rPr>
          <w:lang w:val="el-GR"/>
        </w:rPr>
        <w:t xml:space="preserve">Eurostat και τον ΟΟΣΑ. </w:t>
      </w:r>
      <w:r w:rsidR="00241D75">
        <w:rPr>
          <w:lang w:val="el-GR"/>
        </w:rPr>
        <w:t xml:space="preserve">Διατίθενται επίσης </w:t>
      </w:r>
      <w:r w:rsidR="00D7223F">
        <w:rPr>
          <w:lang w:val="el-GR"/>
        </w:rPr>
        <w:t>από το ΕΚΤ σ</w:t>
      </w:r>
      <w:r w:rsidRPr="002C0EAE">
        <w:rPr>
          <w:lang w:val="el-GR"/>
        </w:rPr>
        <w:t xml:space="preserve">ε έντυπες και ηλεκτρονικές εκδόσεις </w:t>
      </w:r>
      <w:r w:rsidR="00D7223F">
        <w:rPr>
          <w:lang w:val="el-GR"/>
        </w:rPr>
        <w:t xml:space="preserve">και πίνακες δεδομένων </w:t>
      </w:r>
      <w:r w:rsidRPr="002C0EAE">
        <w:rPr>
          <w:lang w:val="el-GR"/>
        </w:rPr>
        <w:t xml:space="preserve">στον δικτυακό τόπο </w:t>
      </w:r>
      <w:hyperlink r:id="rId12" w:history="1">
        <w:r w:rsidR="00D7223F" w:rsidRPr="00B3633B">
          <w:rPr>
            <w:rStyle w:val="Hyperlink"/>
            <w:lang w:val="el-GR"/>
          </w:rPr>
          <w:t>http://metrics.ekt.gr</w:t>
        </w:r>
      </w:hyperlink>
      <w:r w:rsidRPr="002C0EAE">
        <w:rPr>
          <w:lang w:val="el-GR"/>
        </w:rPr>
        <w:t xml:space="preserve">. </w:t>
      </w:r>
    </w:p>
    <w:p w14:paraId="3BE8728B" w14:textId="77777777" w:rsidR="003D16B1" w:rsidRDefault="003D16B1" w:rsidP="002C0EAE">
      <w:pPr>
        <w:spacing w:before="80" w:after="80"/>
        <w:jc w:val="both"/>
        <w:rPr>
          <w:lang w:val="el-GR"/>
        </w:rPr>
      </w:pPr>
    </w:p>
    <w:p w14:paraId="1829C105" w14:textId="61D7FE71" w:rsidR="00740CCF" w:rsidRDefault="0013453F" w:rsidP="009D0EF3">
      <w:pPr>
        <w:spacing w:before="170"/>
        <w:rPr>
          <w:lang w:val="el-GR"/>
        </w:rPr>
      </w:pPr>
      <w:r>
        <w:rPr>
          <w:rFonts w:cstheme="majorHAnsi"/>
          <w:b/>
          <w:color w:val="262626" w:themeColor="text1" w:themeTint="D9"/>
          <w:sz w:val="24"/>
          <w:lang w:val="el-GR"/>
        </w:rPr>
        <w:t xml:space="preserve">Διευθύνσεις στο Διαδίκτυο </w:t>
      </w:r>
      <w:r>
        <w:rPr>
          <w:rFonts w:cstheme="minorHAnsi"/>
          <w:sz w:val="16"/>
          <w:szCs w:val="16"/>
          <w:lang w:val="el-GR"/>
        </w:rPr>
        <w:br/>
      </w:r>
      <w:r w:rsidR="00044A7D" w:rsidRPr="00044A7D">
        <w:rPr>
          <w:rFonts w:cstheme="minorHAnsi"/>
          <w:lang w:val="el-GR"/>
        </w:rPr>
        <w:t>"</w:t>
      </w:r>
      <w:r w:rsidR="00F479DB" w:rsidRPr="00F479DB">
        <w:rPr>
          <w:rFonts w:cstheme="minorHAnsi"/>
          <w:lang w:val="el-GR"/>
        </w:rPr>
        <w:t>Βασικοί Δείκτες Έρευνας &amp; Ανάπτυξης για δαπάνες και προσωπικό το 20</w:t>
      </w:r>
      <w:r w:rsidR="00D17D47">
        <w:rPr>
          <w:rFonts w:cstheme="minorHAnsi"/>
          <w:lang w:val="el-GR"/>
        </w:rPr>
        <w:t>2</w:t>
      </w:r>
      <w:r w:rsidR="007D5174">
        <w:rPr>
          <w:rFonts w:cstheme="minorHAnsi"/>
          <w:lang w:val="el-GR"/>
        </w:rPr>
        <w:t>3</w:t>
      </w:r>
      <w:r w:rsidR="003211D8" w:rsidRPr="003211D8">
        <w:rPr>
          <w:rFonts w:cstheme="minorHAnsi"/>
          <w:lang w:val="el-GR"/>
        </w:rPr>
        <w:t xml:space="preserve"> </w:t>
      </w:r>
      <w:r w:rsidR="003D16B1">
        <w:rPr>
          <w:rFonts w:cstheme="minorHAnsi"/>
          <w:lang w:val="el-GR"/>
        </w:rPr>
        <w:t>στην Ελλάδα</w:t>
      </w:r>
      <w:r w:rsidR="00E70426">
        <w:rPr>
          <w:rFonts w:cstheme="minorHAnsi"/>
          <w:lang w:val="el-GR"/>
        </w:rPr>
        <w:t xml:space="preserve"> </w:t>
      </w:r>
      <w:r w:rsidR="007D5174">
        <w:rPr>
          <w:rFonts w:cstheme="minorHAnsi"/>
          <w:lang w:val="el-GR"/>
        </w:rPr>
        <w:t>-</w:t>
      </w:r>
      <w:r w:rsidR="00E70426">
        <w:rPr>
          <w:rFonts w:cstheme="minorHAnsi"/>
          <w:lang w:val="el-GR"/>
        </w:rPr>
        <w:t>Προκαταρκτικά στοιχεία</w:t>
      </w:r>
      <w:r w:rsidR="00044A7D" w:rsidRPr="00044A7D">
        <w:rPr>
          <w:rFonts w:cstheme="minorHAnsi"/>
          <w:lang w:val="el-GR"/>
        </w:rPr>
        <w:t>"</w:t>
      </w:r>
      <w:r w:rsidR="00044A7D">
        <w:rPr>
          <w:rFonts w:cstheme="minorHAnsi"/>
          <w:lang w:val="el-GR"/>
        </w:rPr>
        <w:br/>
      </w:r>
      <w:hyperlink r:id="rId13" w:history="1">
        <w:r w:rsidR="004E4540" w:rsidRPr="00C8603F">
          <w:rPr>
            <w:rStyle w:val="Hyperlink"/>
          </w:rPr>
          <w:t>https</w:t>
        </w:r>
        <w:r w:rsidR="004E4540" w:rsidRPr="00C8603F">
          <w:rPr>
            <w:rStyle w:val="Hyperlink"/>
            <w:lang w:val="el-GR"/>
          </w:rPr>
          <w:t>://</w:t>
        </w:r>
        <w:r w:rsidR="004E4540" w:rsidRPr="00C8603F">
          <w:rPr>
            <w:rStyle w:val="Hyperlink"/>
          </w:rPr>
          <w:t>metrics</w:t>
        </w:r>
        <w:r w:rsidR="004E4540" w:rsidRPr="00C8603F">
          <w:rPr>
            <w:rStyle w:val="Hyperlink"/>
            <w:lang w:val="el-GR"/>
          </w:rPr>
          <w:t>.</w:t>
        </w:r>
        <w:r w:rsidR="004E4540" w:rsidRPr="00C8603F">
          <w:rPr>
            <w:rStyle w:val="Hyperlink"/>
          </w:rPr>
          <w:t>ekt</w:t>
        </w:r>
        <w:r w:rsidR="004E4540" w:rsidRPr="00C8603F">
          <w:rPr>
            <w:rStyle w:val="Hyperlink"/>
            <w:lang w:val="el-GR"/>
          </w:rPr>
          <w:t>.</w:t>
        </w:r>
        <w:r w:rsidR="004E4540" w:rsidRPr="00C8603F">
          <w:rPr>
            <w:rStyle w:val="Hyperlink"/>
          </w:rPr>
          <w:t>gr</w:t>
        </w:r>
        <w:r w:rsidR="004E4540" w:rsidRPr="00C8603F">
          <w:rPr>
            <w:rStyle w:val="Hyperlink"/>
            <w:lang w:val="el-GR"/>
          </w:rPr>
          <w:t>/</w:t>
        </w:r>
        <w:r w:rsidR="004E4540" w:rsidRPr="00C8603F">
          <w:rPr>
            <w:rStyle w:val="Hyperlink"/>
          </w:rPr>
          <w:t>publications</w:t>
        </w:r>
        <w:r w:rsidR="004E4540" w:rsidRPr="00C8603F">
          <w:rPr>
            <w:rStyle w:val="Hyperlink"/>
            <w:lang w:val="el-GR"/>
          </w:rPr>
          <w:t>/717</w:t>
        </w:r>
      </w:hyperlink>
    </w:p>
    <w:p w14:paraId="5DB9BB9F" w14:textId="08FD1C2A" w:rsidR="00CA6C05" w:rsidRDefault="00044A7D" w:rsidP="009D0EF3">
      <w:pPr>
        <w:spacing w:before="170"/>
        <w:rPr>
          <w:rFonts w:cstheme="minorHAnsi"/>
          <w:lang w:val="el-GR"/>
        </w:rPr>
      </w:pPr>
      <w:r w:rsidRPr="00044A7D">
        <w:rPr>
          <w:rFonts w:cstheme="minorHAnsi"/>
          <w:lang w:val="el-GR"/>
        </w:rPr>
        <w:t xml:space="preserve">ΕΚΤ </w:t>
      </w:r>
      <w:r w:rsidR="004E4540" w:rsidRPr="00D86BE3">
        <w:rPr>
          <w:rFonts w:cstheme="minorHAnsi"/>
          <w:lang w:val="el-GR"/>
        </w:rPr>
        <w:t>-</w:t>
      </w:r>
      <w:r w:rsidRPr="00044A7D">
        <w:rPr>
          <w:rFonts w:cstheme="minorHAnsi"/>
          <w:lang w:val="el-GR"/>
        </w:rPr>
        <w:t xml:space="preserve"> Δείκτες</w:t>
      </w:r>
      <w:r w:rsidR="001E15D2" w:rsidRPr="001E15D2">
        <w:rPr>
          <w:rFonts w:cstheme="minorHAnsi"/>
          <w:lang w:val="el-GR"/>
        </w:rPr>
        <w:t xml:space="preserve"> &amp; Στατιστικ</w:t>
      </w:r>
      <w:r w:rsidR="001E15D2">
        <w:rPr>
          <w:rFonts w:cstheme="minorHAnsi"/>
          <w:lang w:val="el-GR"/>
        </w:rPr>
        <w:t xml:space="preserve">ές για </w:t>
      </w:r>
      <w:r w:rsidRPr="00044A7D">
        <w:rPr>
          <w:rFonts w:cstheme="minorHAnsi"/>
          <w:lang w:val="el-GR"/>
        </w:rPr>
        <w:t xml:space="preserve">Έρευνα, </w:t>
      </w:r>
      <w:r w:rsidR="00E2488C">
        <w:rPr>
          <w:rFonts w:cstheme="minorHAnsi"/>
          <w:lang w:val="el-GR"/>
        </w:rPr>
        <w:t>Ανάπτυξη</w:t>
      </w:r>
      <w:r w:rsidRPr="00044A7D">
        <w:rPr>
          <w:rFonts w:cstheme="minorHAnsi"/>
          <w:lang w:val="el-GR"/>
        </w:rPr>
        <w:t>, Καινοτομία</w:t>
      </w:r>
      <w:r>
        <w:rPr>
          <w:rFonts w:cstheme="minorHAnsi"/>
          <w:lang w:val="el-GR"/>
        </w:rPr>
        <w:br/>
      </w:r>
      <w:hyperlink r:id="rId14" w:history="1">
        <w:r w:rsidRPr="00A058F9">
          <w:rPr>
            <w:rStyle w:val="Hyperlink"/>
            <w:rFonts w:cstheme="minorHAnsi"/>
            <w:lang w:val="el-GR"/>
          </w:rPr>
          <w:t>http://metrics.ekt.gr</w:t>
        </w:r>
      </w:hyperlink>
      <w:r>
        <w:rPr>
          <w:rFonts w:cstheme="minorHAnsi"/>
          <w:lang w:val="el-GR"/>
        </w:rPr>
        <w:t xml:space="preserve"> </w:t>
      </w:r>
      <w:r w:rsidRPr="00044A7D">
        <w:rPr>
          <w:rFonts w:cstheme="minorHAnsi"/>
          <w:lang w:val="el-GR"/>
        </w:rPr>
        <w:t xml:space="preserve"> </w:t>
      </w:r>
    </w:p>
    <w:p w14:paraId="2FEC04C0" w14:textId="0C636F83" w:rsidR="00044A7D" w:rsidRPr="00044A7D" w:rsidRDefault="00044A7D" w:rsidP="009D0EF3">
      <w:pPr>
        <w:spacing w:before="170"/>
        <w:rPr>
          <w:rFonts w:cstheme="minorHAnsi"/>
          <w:lang w:val="el-GR"/>
        </w:rPr>
      </w:pPr>
      <w:r w:rsidRPr="00044A7D">
        <w:rPr>
          <w:rFonts w:cstheme="minorHAnsi"/>
          <w:lang w:val="el-GR"/>
        </w:rPr>
        <w:t xml:space="preserve"> </w:t>
      </w:r>
      <w:r>
        <w:rPr>
          <w:rFonts w:cstheme="minorHAnsi"/>
          <w:lang w:val="el-GR"/>
        </w:rPr>
        <w:t xml:space="preserve"> </w:t>
      </w:r>
    </w:p>
    <w:p w14:paraId="7E1FC21E" w14:textId="2366E1F3" w:rsidR="00EC3996" w:rsidRPr="00EC3996" w:rsidRDefault="009B0DF0" w:rsidP="00EC3996">
      <w:pPr>
        <w:spacing w:before="170"/>
        <w:rPr>
          <w:rFonts w:eastAsia="Batang" w:cstheme="majorHAnsi"/>
          <w:color w:val="0563C1" w:themeColor="hyperlink"/>
          <w:u w:val="single"/>
          <w:lang w:val="el-GR" w:eastAsia="el-GR"/>
        </w:rPr>
      </w:pPr>
      <w:r>
        <w:rPr>
          <w:rFonts w:cstheme="majorHAnsi"/>
          <w:b/>
          <w:color w:val="262626" w:themeColor="text1" w:themeTint="D9"/>
          <w:sz w:val="24"/>
          <w:lang w:val="el-GR"/>
        </w:rPr>
        <w:t>Επικοινωνία για δημοσιογράφους</w:t>
      </w:r>
      <w:r w:rsidR="00BF2CC5">
        <w:rPr>
          <w:rFonts w:cstheme="majorHAnsi"/>
          <w:b/>
          <w:color w:val="262626" w:themeColor="text1" w:themeTint="D9"/>
          <w:sz w:val="24"/>
          <w:lang w:val="el-GR"/>
        </w:rPr>
        <w:br/>
      </w:r>
      <w:r>
        <w:rPr>
          <w:rFonts w:cstheme="majorHAnsi"/>
          <w:color w:val="262626" w:themeColor="text1" w:themeTint="D9"/>
          <w:sz w:val="24"/>
          <w:lang w:val="el-GR"/>
        </w:rPr>
        <w:t>Εθνικό Κέντρο Τεκμηρίωσης και Ηλεκτρονικού Περιεχομένου (ΕΚΤ)</w:t>
      </w:r>
      <w:r w:rsidR="00BF2CC5">
        <w:rPr>
          <w:rFonts w:cstheme="majorHAnsi"/>
          <w:color w:val="262626" w:themeColor="text1" w:themeTint="D9"/>
          <w:sz w:val="24"/>
          <w:lang w:val="el-GR"/>
        </w:rPr>
        <w:br/>
      </w:r>
      <w:r>
        <w:rPr>
          <w:rFonts w:cstheme="majorHAnsi"/>
          <w:color w:val="262626" w:themeColor="text1" w:themeTint="D9"/>
          <w:sz w:val="24"/>
          <w:lang w:val="el-GR"/>
        </w:rPr>
        <w:t xml:space="preserve">Μαργαρίτης Προέδρου | Τ: 210 220 4941, </w:t>
      </w:r>
      <w:r>
        <w:rPr>
          <w:rFonts w:cstheme="majorHAnsi"/>
          <w:color w:val="262626" w:themeColor="text1" w:themeTint="D9"/>
          <w:sz w:val="24"/>
        </w:rPr>
        <w:t>E</w:t>
      </w:r>
      <w:r>
        <w:rPr>
          <w:rFonts w:cstheme="majorHAnsi"/>
          <w:color w:val="262626" w:themeColor="text1" w:themeTint="D9"/>
          <w:sz w:val="24"/>
          <w:lang w:val="el-GR"/>
        </w:rPr>
        <w:t>:</w:t>
      </w:r>
      <w:r>
        <w:rPr>
          <w:rFonts w:eastAsia="Batang"/>
          <w:lang w:val="el-GR" w:eastAsia="el-GR"/>
        </w:rPr>
        <w:t xml:space="preserve"> </w:t>
      </w:r>
      <w:hyperlink r:id="rId15">
        <w:r>
          <w:rPr>
            <w:rStyle w:val="InternetLink"/>
            <w:rFonts w:eastAsia="Batang" w:cstheme="majorHAnsi"/>
            <w:lang w:eastAsia="el-GR"/>
          </w:rPr>
          <w:t>mproed</w:t>
        </w:r>
        <w:r>
          <w:rPr>
            <w:rStyle w:val="InternetLink"/>
            <w:rFonts w:eastAsia="Batang" w:cstheme="majorHAnsi"/>
            <w:lang w:val="el-GR" w:eastAsia="el-GR"/>
          </w:rPr>
          <w:t>@</w:t>
        </w:r>
        <w:r>
          <w:rPr>
            <w:rStyle w:val="InternetLink"/>
            <w:rFonts w:eastAsia="Batang" w:cstheme="majorHAnsi"/>
            <w:lang w:eastAsia="el-GR"/>
          </w:rPr>
          <w:t>ekt</w:t>
        </w:r>
        <w:r>
          <w:rPr>
            <w:rStyle w:val="InternetLink"/>
            <w:rFonts w:eastAsia="Batang" w:cstheme="majorHAnsi"/>
            <w:lang w:val="el-GR" w:eastAsia="el-GR"/>
          </w:rPr>
          <w:t>.</w:t>
        </w:r>
        <w:r>
          <w:rPr>
            <w:rStyle w:val="InternetLink"/>
            <w:rFonts w:eastAsia="Batang" w:cstheme="majorHAnsi"/>
            <w:lang w:eastAsia="el-GR"/>
          </w:rPr>
          <w:t>gr</w:t>
        </w:r>
      </w:hyperlink>
    </w:p>
    <w:p w14:paraId="003B92CD" w14:textId="77777777" w:rsidR="00136281" w:rsidRDefault="00136281" w:rsidP="00EC3996">
      <w:pPr>
        <w:spacing w:after="0" w:line="240" w:lineRule="auto"/>
        <w:rPr>
          <w:rFonts w:cstheme="majorHAnsi"/>
          <w:b/>
          <w:i/>
          <w:color w:val="262626" w:themeColor="text1" w:themeTint="D9"/>
          <w:sz w:val="24"/>
          <w:lang w:val="el-GR"/>
        </w:rPr>
      </w:pPr>
    </w:p>
    <w:p w14:paraId="50F5E9C2" w14:textId="77777777" w:rsidR="00C870E7" w:rsidRDefault="00C870E7" w:rsidP="00C870E7">
      <w:pPr>
        <w:spacing w:after="0" w:line="240" w:lineRule="auto"/>
        <w:jc w:val="both"/>
        <w:rPr>
          <w:rFonts w:cstheme="majorHAnsi"/>
          <w:b/>
          <w:i/>
          <w:color w:val="262626" w:themeColor="text1" w:themeTint="D9"/>
          <w:sz w:val="24"/>
          <w:lang w:val="el-GR"/>
        </w:rPr>
      </w:pPr>
      <w:r>
        <w:rPr>
          <w:rFonts w:cstheme="majorHAnsi"/>
          <w:b/>
          <w:i/>
          <w:color w:val="262626" w:themeColor="text1" w:themeTint="D9"/>
          <w:sz w:val="24"/>
          <w:lang w:val="el-GR"/>
        </w:rPr>
        <w:t xml:space="preserve">Σχετικά με το Εθνικό Κέντρο Τεκμηρίωσης και Ηλεκτρονικού Περιεχομένου </w:t>
      </w:r>
    </w:p>
    <w:p w14:paraId="05159D16" w14:textId="77777777" w:rsidR="00C870E7" w:rsidRDefault="00C870E7" w:rsidP="00C870E7">
      <w:pPr>
        <w:spacing w:after="0" w:line="240" w:lineRule="auto"/>
        <w:jc w:val="both"/>
        <w:rPr>
          <w:rStyle w:val="Emphasis"/>
          <w:rFonts w:cstheme="minorHAnsi"/>
          <w:color w:val="000000"/>
          <w:szCs w:val="21"/>
          <w:shd w:val="clear" w:color="auto" w:fill="FFFFFF"/>
          <w:lang w:val="el-GR"/>
        </w:rPr>
      </w:pPr>
      <w:r w:rsidRPr="008B4793">
        <w:rPr>
          <w:rStyle w:val="Emphasis"/>
          <w:rFonts w:cstheme="minorHAnsi"/>
          <w:color w:val="000000"/>
          <w:szCs w:val="21"/>
          <w:shd w:val="clear" w:color="auto" w:fill="FFFFFF"/>
          <w:lang w:val="el-GR"/>
        </w:rPr>
        <w:t>Το Εθνικό Κέντρο Τεκμηρίωσης και Ηλεκτρονικού Περιεχομένου (</w:t>
      </w:r>
      <w:r w:rsidRPr="008B4793">
        <w:rPr>
          <w:rStyle w:val="Emphasis"/>
          <w:rFonts w:cstheme="minorHAnsi"/>
          <w:color w:val="000000"/>
          <w:szCs w:val="21"/>
          <w:shd w:val="clear" w:color="auto" w:fill="FFFFFF"/>
        </w:rPr>
        <w:t>EKT</w:t>
      </w:r>
      <w:r w:rsidRPr="008B4793">
        <w:rPr>
          <w:rStyle w:val="Emphasis"/>
          <w:rFonts w:cstheme="minorHAnsi"/>
          <w:color w:val="000000"/>
          <w:szCs w:val="21"/>
          <w:shd w:val="clear" w:color="auto" w:fill="FFFFFF"/>
          <w:lang w:val="el-GR"/>
        </w:rPr>
        <w:t>) (</w:t>
      </w:r>
      <w:hyperlink r:id="rId16" w:history="1">
        <w:r w:rsidRPr="008B4793">
          <w:rPr>
            <w:rStyle w:val="Hyperlink"/>
            <w:rFonts w:cstheme="minorHAnsi"/>
            <w:szCs w:val="21"/>
            <w:shd w:val="clear" w:color="auto" w:fill="FFFFFF"/>
          </w:rPr>
          <w:t>www</w:t>
        </w:r>
        <w:r w:rsidRPr="008B4793">
          <w:rPr>
            <w:rStyle w:val="Hyperlink"/>
            <w:rFonts w:cstheme="minorHAnsi"/>
            <w:szCs w:val="21"/>
            <w:shd w:val="clear" w:color="auto" w:fill="FFFFFF"/>
            <w:lang w:val="el-GR"/>
          </w:rPr>
          <w:t>.</w:t>
        </w:r>
        <w:r w:rsidRPr="008B4793">
          <w:rPr>
            <w:rStyle w:val="Hyperlink"/>
            <w:rFonts w:cstheme="minorHAnsi"/>
            <w:szCs w:val="21"/>
            <w:shd w:val="clear" w:color="auto" w:fill="FFFFFF"/>
          </w:rPr>
          <w:t>ekt</w:t>
        </w:r>
        <w:r w:rsidRPr="008B4793">
          <w:rPr>
            <w:rStyle w:val="Hyperlink"/>
            <w:rFonts w:cstheme="minorHAnsi"/>
            <w:szCs w:val="21"/>
            <w:shd w:val="clear" w:color="auto" w:fill="FFFFFF"/>
            <w:lang w:val="el-GR"/>
          </w:rPr>
          <w:t>.</w:t>
        </w:r>
        <w:r w:rsidRPr="008B4793">
          <w:rPr>
            <w:rStyle w:val="Hyperlink"/>
            <w:rFonts w:cstheme="minorHAnsi"/>
            <w:szCs w:val="21"/>
            <w:shd w:val="clear" w:color="auto" w:fill="FFFFFF"/>
          </w:rPr>
          <w:t>gr</w:t>
        </w:r>
      </w:hyperlink>
      <w:r w:rsidRPr="008B4793">
        <w:rPr>
          <w:rStyle w:val="Emphasis"/>
          <w:rFonts w:cstheme="minorHAnsi"/>
          <w:color w:val="000000"/>
          <w:szCs w:val="21"/>
          <w:shd w:val="clear" w:color="auto" w:fill="FFFFFF"/>
          <w:lang w:val="el-GR"/>
        </w:rPr>
        <w:t>), Επιστημονική Υποδομή Εθνικής Χρήσης και Εθνική Αρχή του Ελληνικού Στατιστικού Συστήματος, εποπτεύεται από το Υπουργείο Ψηφιακής Διακυβέρνησης. 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καθώς και την ψηφιακή διατήρηση της επιστημονικής, τεχνολογικής και πολιτιστικής πληροφορίας, περιεχομένου και δεδομένων,</w:t>
      </w:r>
      <w:r w:rsidRPr="008B4793">
        <w:rPr>
          <w:rStyle w:val="Emphasis"/>
          <w:rFonts w:cstheme="minorHAnsi"/>
          <w:color w:val="000000"/>
          <w:szCs w:val="21"/>
          <w:shd w:val="clear" w:color="auto" w:fill="FFFFFF"/>
        </w:rPr>
        <w:t> </w:t>
      </w:r>
      <w:r w:rsidRPr="008B4793">
        <w:rPr>
          <w:rStyle w:val="Emphasis"/>
          <w:rFonts w:cstheme="minorHAnsi"/>
          <w:color w:val="000000"/>
          <w:szCs w:val="21"/>
          <w:shd w:val="clear" w:color="auto" w:fill="FFFFFF"/>
          <w:lang w:val="el-GR"/>
        </w:rPr>
        <w:t xml:space="preserve"> που παράγονται στην Ελλάδα. Με σύγχρονες τεχνολογικές υποδομές, υψηλή τεχνογνωσία και προσωπικό υψηλής κατάρτισης και εξειδίκευσης, το ΕΚΤ παρέχει υπηρεσίες προστιθέμενης αξίας που ενισχύουν τη γνώση και τη μετάβαση σε μια ψηφιακή κοινωνία και οικονομία, στο πλαίσιο του ψηφιακού μετασχηματισμού της χώρας:</w:t>
      </w:r>
    </w:p>
    <w:p w14:paraId="293804CC" w14:textId="77777777" w:rsidR="00C870E7" w:rsidRPr="00172C04" w:rsidRDefault="00C870E7" w:rsidP="00C870E7">
      <w:pPr>
        <w:spacing w:after="0" w:line="240" w:lineRule="auto"/>
        <w:rPr>
          <w:rStyle w:val="Emphasis"/>
          <w:rFonts w:cstheme="majorHAnsi"/>
          <w:b/>
          <w:iCs w:val="0"/>
          <w:color w:val="262626" w:themeColor="text1" w:themeTint="D9"/>
          <w:sz w:val="24"/>
          <w:lang w:val="el-GR"/>
        </w:rPr>
      </w:pPr>
      <w:r w:rsidRPr="008B4793">
        <w:rPr>
          <w:rStyle w:val="Emphasis"/>
          <w:rFonts w:cstheme="minorHAnsi"/>
          <w:color w:val="000000"/>
          <w:szCs w:val="21"/>
          <w:shd w:val="clear" w:color="auto" w:fill="FFFFFF"/>
          <w:lang w:val="el-GR"/>
        </w:rPr>
        <w:t>• Συλλέγει, τεκμηριώνει και διαθέτει για περαιτέρω χρήση, ως δημόσια δεδομένα, έγκριτο ψηφιακό περιεχόμενο επιστήμης και πολιτισμού.</w:t>
      </w:r>
      <w:r w:rsidRPr="008B4793">
        <w:rPr>
          <w:rFonts w:cstheme="minorHAnsi"/>
          <w:i/>
          <w:iCs/>
          <w:color w:val="000000"/>
          <w:szCs w:val="21"/>
          <w:shd w:val="clear" w:color="auto" w:fill="FFFFFF"/>
          <w:lang w:val="el-GR"/>
        </w:rPr>
        <w:br/>
      </w:r>
      <w:r w:rsidRPr="008B4793">
        <w:rPr>
          <w:rStyle w:val="Emphasis"/>
          <w:rFonts w:cstheme="minorHAnsi"/>
          <w:color w:val="000000"/>
          <w:szCs w:val="21"/>
          <w:shd w:val="clear" w:color="auto" w:fill="FFFFFF"/>
          <w:lang w:val="el-GR"/>
        </w:rPr>
        <w:t>• Παράγει τα επίσημα στατιστικά στοιχεία της χώρας μας για τις ευρωπαϊκές στατιστικές Έρευνας, Ανάπτυξης και Καινοτομίας. Διεξάγει έρευνες, συλλέγει στοιχεία και παράγει εθνικές στατιστικές σε τομείς της επιστήμης &amp; τεχνολογίας και της ψηφιακής οικονομίας. Λειτουργεί ως μηχανισμός επίσημης στατιστικής πληροφόρησης και παρακολούθησης δημόσιων πολιτικών.</w:t>
      </w:r>
      <w:r w:rsidRPr="008B4793">
        <w:rPr>
          <w:rFonts w:cstheme="minorHAnsi"/>
          <w:i/>
          <w:iCs/>
          <w:color w:val="000000"/>
          <w:szCs w:val="21"/>
          <w:shd w:val="clear" w:color="auto" w:fill="FFFFFF"/>
          <w:lang w:val="el-GR"/>
        </w:rPr>
        <w:br/>
      </w:r>
      <w:r w:rsidRPr="008B4793">
        <w:rPr>
          <w:rStyle w:val="Emphasis"/>
          <w:rFonts w:cstheme="minorHAnsi"/>
          <w:color w:val="000000"/>
          <w:szCs w:val="21"/>
          <w:shd w:val="clear" w:color="auto" w:fill="FFFFFF"/>
          <w:lang w:val="el-GR"/>
        </w:rPr>
        <w:t>• Συμμετέχει ενεργά στη διαμόρφωση της εθνικής στρατηγικής για την Ανοικτή Επιστήμη και την Ανοικτή Πρόσβαση.</w:t>
      </w:r>
    </w:p>
    <w:p w14:paraId="651CDB9A" w14:textId="77777777" w:rsidR="00C870E7" w:rsidRPr="00FA2ADC" w:rsidRDefault="00C870E7" w:rsidP="00C870E7">
      <w:pPr>
        <w:spacing w:after="0"/>
        <w:rPr>
          <w:rFonts w:eastAsia="Times New Roman" w:cs="Times New Roman"/>
          <w:b/>
          <w:sz w:val="24"/>
          <w:lang w:val="el-GR"/>
        </w:rPr>
      </w:pPr>
      <w:r w:rsidRPr="008B4793">
        <w:rPr>
          <w:rStyle w:val="Emphasis"/>
          <w:rFonts w:cstheme="minorHAnsi"/>
          <w:color w:val="000000"/>
          <w:szCs w:val="21"/>
          <w:shd w:val="clear" w:color="auto" w:fill="FFFFFF"/>
          <w:lang w:val="el-GR"/>
        </w:rPr>
        <w:t>• Υποστηρίζει τις επιχειρήσεις ώστε να δικτυωθούν, να γίνουν εξωστρεφείς και να συνεργαστούν με την ερευνητική κοινότητα.</w:t>
      </w:r>
    </w:p>
    <w:p w14:paraId="1010A855" w14:textId="03782700" w:rsidR="004A2D3B" w:rsidRDefault="004A2D3B" w:rsidP="00FD009B">
      <w:pPr>
        <w:spacing w:after="0"/>
        <w:rPr>
          <w:i/>
          <w:lang w:val="el-GR" w:eastAsia="el-GR"/>
        </w:rPr>
      </w:pPr>
      <w:r w:rsidRPr="004A2D3B">
        <w:rPr>
          <w:rFonts w:ascii="Open Sans" w:hAnsi="Open Sans" w:cs="Open Sans"/>
          <w:i/>
          <w:iCs/>
          <w:color w:val="000000"/>
          <w:sz w:val="21"/>
          <w:szCs w:val="21"/>
          <w:shd w:val="clear" w:color="auto" w:fill="FFFFFF"/>
          <w:lang w:val="el-GR"/>
        </w:rPr>
        <w:br/>
      </w:r>
      <w:r w:rsidRPr="004A2D3B">
        <w:rPr>
          <w:rFonts w:ascii="Open Sans" w:hAnsi="Open Sans" w:cs="Open Sans"/>
          <w:i/>
          <w:iCs/>
          <w:color w:val="000000"/>
          <w:sz w:val="21"/>
          <w:szCs w:val="21"/>
          <w:shd w:val="clear" w:color="auto" w:fill="FFFFFF"/>
          <w:lang w:val="el-GR"/>
        </w:rPr>
        <w:br/>
      </w:r>
    </w:p>
    <w:p w14:paraId="7CC8F912" w14:textId="4A52E886" w:rsidR="009B0DF0" w:rsidRPr="00294AB0" w:rsidRDefault="009B0DF0" w:rsidP="009B0DF0">
      <w:pPr>
        <w:jc w:val="both"/>
        <w:rPr>
          <w:rFonts w:ascii="Verdana" w:eastAsia="Batang" w:hAnsi="Verdana"/>
          <w:i/>
          <w:sz w:val="18"/>
          <w:szCs w:val="18"/>
          <w:lang w:val="el-GR" w:eastAsia="el-GR"/>
        </w:rPr>
      </w:pPr>
    </w:p>
    <w:p w14:paraId="45081AB4" w14:textId="77777777" w:rsidR="00C70819" w:rsidRPr="009B0DF0" w:rsidRDefault="00C70819" w:rsidP="00044A7D">
      <w:pPr>
        <w:spacing w:after="0" w:line="240" w:lineRule="auto"/>
        <w:jc w:val="both"/>
        <w:rPr>
          <w:lang w:val="el-GR"/>
        </w:rPr>
      </w:pPr>
    </w:p>
    <w:p w14:paraId="62F54C45" w14:textId="77777777" w:rsidR="00DC5204" w:rsidRDefault="00DC5204">
      <w:pPr>
        <w:spacing w:after="0" w:line="240" w:lineRule="auto"/>
        <w:rPr>
          <w:lang w:val="el-GR"/>
        </w:rPr>
      </w:pPr>
      <w:r>
        <w:rPr>
          <w:lang w:val="el-GR"/>
        </w:rPr>
        <w:br w:type="page"/>
      </w:r>
    </w:p>
    <w:p w14:paraId="777BEDF2" w14:textId="4C5C2383" w:rsidR="004E2514" w:rsidRDefault="002C0EAE" w:rsidP="002C0EAE">
      <w:pPr>
        <w:jc w:val="both"/>
        <w:rPr>
          <w:b/>
          <w:sz w:val="28"/>
          <w:lang w:val="el-GR"/>
        </w:rPr>
      </w:pPr>
      <w:r w:rsidRPr="008F102D">
        <w:rPr>
          <w:b/>
          <w:sz w:val="28"/>
          <w:lang w:val="el-GR"/>
        </w:rPr>
        <w:lastRenderedPageBreak/>
        <w:t>Διαγράμματα</w:t>
      </w:r>
      <w:r w:rsidR="003D16B1">
        <w:rPr>
          <w:b/>
          <w:sz w:val="28"/>
          <w:lang w:val="el-GR"/>
        </w:rPr>
        <w:t xml:space="preserve"> </w:t>
      </w:r>
      <w:r w:rsidRPr="008F102D">
        <w:rPr>
          <w:b/>
          <w:sz w:val="28"/>
          <w:lang w:val="el-GR"/>
        </w:rPr>
        <w:t>-</w:t>
      </w:r>
      <w:r w:rsidR="003D16B1">
        <w:rPr>
          <w:b/>
          <w:sz w:val="28"/>
          <w:lang w:val="el-GR"/>
        </w:rPr>
        <w:t xml:space="preserve"> </w:t>
      </w:r>
      <w:r w:rsidRPr="008F102D">
        <w:rPr>
          <w:b/>
          <w:sz w:val="28"/>
          <w:lang w:val="el-GR"/>
        </w:rPr>
        <w:t xml:space="preserve">Πίνακες για δαπάνες Έρευνας &amp; Ανάπτυξης </w:t>
      </w:r>
      <w:r w:rsidR="008F102D" w:rsidRPr="008F102D">
        <w:rPr>
          <w:b/>
          <w:sz w:val="28"/>
          <w:lang w:val="el-GR"/>
        </w:rPr>
        <w:t>στην Ελλάδα</w:t>
      </w:r>
      <w:r w:rsidR="00F45D18">
        <w:rPr>
          <w:b/>
          <w:sz w:val="28"/>
          <w:lang w:val="el-GR"/>
        </w:rPr>
        <w:t>, το 2023</w:t>
      </w:r>
    </w:p>
    <w:p w14:paraId="5E9B720A" w14:textId="1C814E74" w:rsidR="002A2E0B" w:rsidRDefault="000A3A7C" w:rsidP="002C0EAE">
      <w:pPr>
        <w:jc w:val="both"/>
        <w:rPr>
          <w:rFonts w:ascii="Verdana" w:hAnsi="Verdana"/>
          <w:b/>
          <w:szCs w:val="24"/>
          <w:lang w:val="el-GR"/>
        </w:rPr>
      </w:pPr>
      <w:r>
        <w:rPr>
          <w:rFonts w:ascii="Verdana" w:hAnsi="Verdana"/>
          <w:b/>
          <w:noProof/>
          <w:szCs w:val="24"/>
        </w:rPr>
        <w:drawing>
          <wp:inline distT="0" distB="0" distL="0" distR="0" wp14:anchorId="27AB6EFD" wp14:editId="73C35710">
            <wp:extent cx="6734175" cy="3787973"/>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_1_RDstatistics_2023_provisional_Greece.JPG"/>
                    <pic:cNvPicPr/>
                  </pic:nvPicPr>
                  <pic:blipFill>
                    <a:blip r:embed="rId17">
                      <a:extLst>
                        <a:ext uri="{28A0092B-C50C-407E-A947-70E740481C1C}">
                          <a14:useLocalDpi xmlns:a14="http://schemas.microsoft.com/office/drawing/2010/main" val="0"/>
                        </a:ext>
                      </a:extLst>
                    </a:blip>
                    <a:stretch>
                      <a:fillRect/>
                    </a:stretch>
                  </pic:blipFill>
                  <pic:spPr>
                    <a:xfrm>
                      <a:off x="0" y="0"/>
                      <a:ext cx="6745875" cy="3794554"/>
                    </a:xfrm>
                    <a:prstGeom prst="rect">
                      <a:avLst/>
                    </a:prstGeom>
                  </pic:spPr>
                </pic:pic>
              </a:graphicData>
            </a:graphic>
          </wp:inline>
        </w:drawing>
      </w:r>
    </w:p>
    <w:p w14:paraId="1E8B7467" w14:textId="021896EE" w:rsidR="00890B92" w:rsidRDefault="00890B92" w:rsidP="002C0EAE">
      <w:pPr>
        <w:jc w:val="both"/>
        <w:rPr>
          <w:rFonts w:ascii="Verdana" w:hAnsi="Verdana"/>
          <w:b/>
          <w:szCs w:val="24"/>
          <w:lang w:val="el-GR"/>
        </w:rPr>
      </w:pPr>
    </w:p>
    <w:p w14:paraId="0462E71B" w14:textId="29442DBF" w:rsidR="000A3A7C" w:rsidRDefault="000A3A7C" w:rsidP="002C0EAE">
      <w:pPr>
        <w:jc w:val="both"/>
        <w:rPr>
          <w:rFonts w:ascii="Verdana" w:hAnsi="Verdana"/>
          <w:b/>
          <w:szCs w:val="24"/>
          <w:lang w:val="el-GR"/>
        </w:rPr>
      </w:pPr>
      <w:r>
        <w:rPr>
          <w:rFonts w:ascii="Verdana" w:hAnsi="Verdana"/>
          <w:b/>
          <w:noProof/>
          <w:szCs w:val="24"/>
        </w:rPr>
        <w:drawing>
          <wp:inline distT="0" distB="0" distL="0" distR="0" wp14:anchorId="379BCEB4" wp14:editId="672AA3DD">
            <wp:extent cx="6688665" cy="3762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_2_RDstatistics_2023_provisional_Greece.JPG"/>
                    <pic:cNvPicPr/>
                  </pic:nvPicPr>
                  <pic:blipFill>
                    <a:blip r:embed="rId18">
                      <a:extLst>
                        <a:ext uri="{28A0092B-C50C-407E-A947-70E740481C1C}">
                          <a14:useLocalDpi xmlns:a14="http://schemas.microsoft.com/office/drawing/2010/main" val="0"/>
                        </a:ext>
                      </a:extLst>
                    </a:blip>
                    <a:stretch>
                      <a:fillRect/>
                    </a:stretch>
                  </pic:blipFill>
                  <pic:spPr>
                    <a:xfrm>
                      <a:off x="0" y="0"/>
                      <a:ext cx="6703877" cy="3770932"/>
                    </a:xfrm>
                    <a:prstGeom prst="rect">
                      <a:avLst/>
                    </a:prstGeom>
                  </pic:spPr>
                </pic:pic>
              </a:graphicData>
            </a:graphic>
          </wp:inline>
        </w:drawing>
      </w:r>
    </w:p>
    <w:sectPr w:rsidR="000A3A7C" w:rsidSect="00150A15">
      <w:headerReference w:type="even" r:id="rId19"/>
      <w:headerReference w:type="default" r:id="rId20"/>
      <w:footerReference w:type="even" r:id="rId21"/>
      <w:footerReference w:type="default" r:id="rId22"/>
      <w:headerReference w:type="first" r:id="rId23"/>
      <w:footerReference w:type="first" r:id="rId24"/>
      <w:pgSz w:w="12240" w:h="15840"/>
      <w:pgMar w:top="1276" w:right="1440" w:bottom="1276"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A06CC" w14:textId="77777777" w:rsidR="0076405D" w:rsidRDefault="0076405D" w:rsidP="002E1873">
      <w:pPr>
        <w:spacing w:after="0" w:line="240" w:lineRule="auto"/>
      </w:pPr>
      <w:r>
        <w:separator/>
      </w:r>
    </w:p>
  </w:endnote>
  <w:endnote w:type="continuationSeparator" w:id="0">
    <w:p w14:paraId="2177BC51" w14:textId="77777777" w:rsidR="0076405D" w:rsidRDefault="0076405D" w:rsidP="002E1873">
      <w:pPr>
        <w:spacing w:after="0" w:line="240" w:lineRule="auto"/>
      </w:pPr>
      <w:r>
        <w:continuationSeparator/>
      </w:r>
    </w:p>
  </w:endnote>
  <w:endnote w:type="continuationNotice" w:id="1">
    <w:p w14:paraId="5FCEA019" w14:textId="77777777" w:rsidR="00546481" w:rsidRDefault="005464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A1"/>
    <w:family w:val="swiss"/>
    <w:pitch w:val="variable"/>
    <w:sig w:usb0="E00002EF" w:usb1="4000205B" w:usb2="00000028"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1BB2B" w14:textId="77777777" w:rsidR="0076405D" w:rsidRDefault="007640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DC07D" w14:textId="77777777" w:rsidR="0076405D" w:rsidRPr="0065360B" w:rsidRDefault="0076405D"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14:paraId="2F3BD93D" w14:textId="77777777" w:rsidR="0076405D" w:rsidRPr="00D41F9B" w:rsidRDefault="0076405D">
    <w:pPr>
      <w:pStyle w:val="11"/>
      <w:rPr>
        <w:rFonts w:asciiTheme="majorHAnsi" w:hAnsiTheme="majorHAnsi" w:cs="Tahoma"/>
        <w:color w:val="3B3838" w:themeColor="background2" w:themeShade="40"/>
        <w:sz w:val="20"/>
        <w:szCs w:val="16"/>
        <w:lang w:val="el-G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864F" w14:textId="77777777" w:rsidR="0076405D" w:rsidRPr="0065360B" w:rsidRDefault="0076405D"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14:paraId="670256D2" w14:textId="77777777" w:rsidR="0076405D" w:rsidRPr="005311F2" w:rsidRDefault="0076405D"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50ABA" w14:textId="77777777" w:rsidR="0076405D" w:rsidRDefault="0076405D" w:rsidP="002E1873">
      <w:pPr>
        <w:spacing w:after="0" w:line="240" w:lineRule="auto"/>
      </w:pPr>
      <w:r>
        <w:separator/>
      </w:r>
    </w:p>
  </w:footnote>
  <w:footnote w:type="continuationSeparator" w:id="0">
    <w:p w14:paraId="4CF0BE1C" w14:textId="77777777" w:rsidR="0076405D" w:rsidRDefault="0076405D" w:rsidP="002E1873">
      <w:pPr>
        <w:spacing w:after="0" w:line="240" w:lineRule="auto"/>
      </w:pPr>
      <w:r>
        <w:continuationSeparator/>
      </w:r>
    </w:p>
  </w:footnote>
  <w:footnote w:type="continuationNotice" w:id="1">
    <w:p w14:paraId="4AFB291D" w14:textId="77777777" w:rsidR="00546481" w:rsidRDefault="005464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65062" w14:textId="77777777" w:rsidR="0076405D" w:rsidRDefault="00764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D512A" w14:textId="004F3573" w:rsidR="0076405D" w:rsidRPr="002A2E0B" w:rsidRDefault="0076405D" w:rsidP="00424449">
    <w:pPr>
      <w:spacing w:after="0" w:line="240" w:lineRule="auto"/>
      <w:rPr>
        <w:rFonts w:cstheme="majorHAnsi"/>
        <w:color w:val="262626" w:themeColor="text1" w:themeTint="D9"/>
        <w:sz w:val="20"/>
        <w:szCs w:val="20"/>
        <w:lang w:val="el-GR"/>
      </w:rPr>
    </w:pPr>
    <w:r w:rsidRPr="00424449">
      <w:rPr>
        <w:rFonts w:cstheme="majorHAnsi"/>
        <w:color w:val="262626" w:themeColor="text1" w:themeTint="D9"/>
        <w:sz w:val="20"/>
        <w:szCs w:val="20"/>
        <w:lang w:val="el-GR"/>
      </w:rPr>
      <w:t>Αυξήθηκαν οι δαπάνες και το προσωπικό σε δραστηριότητες Έρευνας &amp; Ανάπτυξης τo 2023 στην Ελλάδα</w:t>
    </w:r>
    <w:r w:rsidRPr="0076405D">
      <w:rPr>
        <w:rFonts w:cstheme="majorHAnsi"/>
        <w:color w:val="262626" w:themeColor="text1" w:themeTint="D9"/>
        <w:sz w:val="20"/>
        <w:szCs w:val="20"/>
        <w:lang w:val="el-GR"/>
      </w:rPr>
      <w:t xml:space="preserve"> </w:t>
    </w:r>
    <w:r w:rsidRPr="00D52861">
      <w:rPr>
        <w:sz w:val="20"/>
        <w:szCs w:val="20"/>
        <w:lang w:val="el-GR"/>
      </w:rPr>
      <w:t xml:space="preserve">| </w:t>
    </w:r>
    <w:r>
      <w:rPr>
        <w:sz w:val="20"/>
        <w:szCs w:val="20"/>
        <w:lang w:val="el-GR"/>
      </w:rPr>
      <w:br/>
    </w:r>
    <w:r w:rsidRPr="00D52861">
      <w:rPr>
        <w:sz w:val="20"/>
        <w:szCs w:val="20"/>
        <w:lang w:val="el-GR" w:eastAsia="el-GR"/>
      </w:rPr>
      <w:t>ΕΚΤ</w:t>
    </w:r>
    <w:r>
      <w:rPr>
        <w:b/>
        <w:sz w:val="20"/>
        <w:szCs w:val="20"/>
        <w:lang w:val="el-GR" w:eastAsia="el-GR"/>
      </w:rPr>
      <w:t xml:space="preserve"> </w:t>
    </w:r>
    <w:r>
      <w:rPr>
        <w:sz w:val="20"/>
        <w:szCs w:val="20"/>
        <w:lang w:val="el-GR"/>
      </w:rPr>
      <w:t>|</w:t>
    </w:r>
    <w:r w:rsidRPr="00787C92">
      <w:rPr>
        <w:sz w:val="20"/>
        <w:szCs w:val="20"/>
        <w:lang w:val="el-GR"/>
      </w:rPr>
      <w:t xml:space="preserve"> </w:t>
    </w:r>
    <w:r>
      <w:rPr>
        <w:sz w:val="20"/>
        <w:szCs w:val="20"/>
        <w:lang w:val="el-GR"/>
      </w:rPr>
      <w:t>ΔΕΛΤΙΟ ΤΥΠΟΥ</w:t>
    </w:r>
    <w:r w:rsidRPr="002A2E0B">
      <w:rPr>
        <w:b/>
        <w:sz w:val="28"/>
        <w:lang w:val="el-GR" w:eastAsia="el-GR"/>
      </w:rPr>
      <w:t xml:space="preserve"> </w:t>
    </w:r>
    <w:r>
      <w:rPr>
        <w:sz w:val="36"/>
        <w:lang w:val="el-GR"/>
      </w:rP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F8F10" w14:textId="7379FF5D" w:rsidR="0076405D" w:rsidRPr="00C63BAD" w:rsidRDefault="0076405D" w:rsidP="00301D9A">
    <w:pPr>
      <w:pStyle w:val="1"/>
      <w:ind w:left="7200"/>
      <w:rPr>
        <w:lang w:val="el-GR"/>
      </w:rPr>
    </w:pPr>
    <w:r w:rsidRPr="00D41F9B">
      <w:rPr>
        <w:noProof/>
        <w:color w:val="3B3838" w:themeColor="background2" w:themeShade="40"/>
      </w:rPr>
      <w:drawing>
        <wp:anchor distT="0" distB="0" distL="114300" distR="114300" simplePos="0" relativeHeight="251658240" behindDoc="1" locked="0" layoutInCell="1" allowOverlap="1" wp14:anchorId="018A4EB2" wp14:editId="31F9BE15">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sidRPr="006442B6">
      <w:rPr>
        <w:lang w:val="el-GR"/>
      </w:rPr>
      <w:t>Αθήνα,</w:t>
    </w:r>
    <w:r w:rsidRPr="006442B6">
      <w:t xml:space="preserve"> </w:t>
    </w:r>
    <w:r>
      <w:rPr>
        <w:lang w:val="el-GR"/>
      </w:rPr>
      <w:t>14</w:t>
    </w:r>
    <w:r w:rsidRPr="006442B6">
      <w:t>.</w:t>
    </w:r>
    <w:r>
      <w:t>11</w:t>
    </w:r>
    <w:r w:rsidRPr="006442B6">
      <w:rPr>
        <w:lang w:val="el-GR"/>
      </w:rPr>
      <w:t>.20</w:t>
    </w:r>
    <w:r w:rsidRPr="006442B6">
      <w:t>2</w:t>
    </w:r>
    <w:r>
      <w:t>4</w:t>
    </w:r>
    <w:bookmarkStart w:id="0" w:name="_GoBack"/>
    <w:bookmarkEnd w:id="0"/>
  </w:p>
  <w:p w14:paraId="1C52C381" w14:textId="77777777" w:rsidR="0076405D" w:rsidRDefault="0076405D">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73"/>
    <w:rsid w:val="00011730"/>
    <w:rsid w:val="00014478"/>
    <w:rsid w:val="000344E2"/>
    <w:rsid w:val="00043427"/>
    <w:rsid w:val="00044A7D"/>
    <w:rsid w:val="0005442B"/>
    <w:rsid w:val="00061794"/>
    <w:rsid w:val="00063D68"/>
    <w:rsid w:val="00064AAE"/>
    <w:rsid w:val="000665F7"/>
    <w:rsid w:val="00067AF1"/>
    <w:rsid w:val="00075F01"/>
    <w:rsid w:val="000878D1"/>
    <w:rsid w:val="00090578"/>
    <w:rsid w:val="00097532"/>
    <w:rsid w:val="00097B1F"/>
    <w:rsid w:val="000A3A7C"/>
    <w:rsid w:val="000B5EF3"/>
    <w:rsid w:val="000B6322"/>
    <w:rsid w:val="000C0313"/>
    <w:rsid w:val="000C2B72"/>
    <w:rsid w:val="000C46F9"/>
    <w:rsid w:val="000D1EF7"/>
    <w:rsid w:val="000E2EB0"/>
    <w:rsid w:val="000E670B"/>
    <w:rsid w:val="000F1B44"/>
    <w:rsid w:val="000F1B7A"/>
    <w:rsid w:val="0010114E"/>
    <w:rsid w:val="00101C5B"/>
    <w:rsid w:val="00103B05"/>
    <w:rsid w:val="001055E6"/>
    <w:rsid w:val="00111A97"/>
    <w:rsid w:val="001132DE"/>
    <w:rsid w:val="00114E76"/>
    <w:rsid w:val="001209AD"/>
    <w:rsid w:val="00121D68"/>
    <w:rsid w:val="00127EFC"/>
    <w:rsid w:val="0013453F"/>
    <w:rsid w:val="00136281"/>
    <w:rsid w:val="0013773A"/>
    <w:rsid w:val="0014272C"/>
    <w:rsid w:val="00150A15"/>
    <w:rsid w:val="001609C6"/>
    <w:rsid w:val="001643B5"/>
    <w:rsid w:val="001646C1"/>
    <w:rsid w:val="0016730D"/>
    <w:rsid w:val="001701AC"/>
    <w:rsid w:val="00171E76"/>
    <w:rsid w:val="0017374C"/>
    <w:rsid w:val="0017687E"/>
    <w:rsid w:val="001879A9"/>
    <w:rsid w:val="00192BAB"/>
    <w:rsid w:val="001A0C05"/>
    <w:rsid w:val="001B4208"/>
    <w:rsid w:val="001C0973"/>
    <w:rsid w:val="001C2B9D"/>
    <w:rsid w:val="001D5F59"/>
    <w:rsid w:val="001D60BF"/>
    <w:rsid w:val="001E15D2"/>
    <w:rsid w:val="001F1896"/>
    <w:rsid w:val="001F3758"/>
    <w:rsid w:val="00204235"/>
    <w:rsid w:val="002043D7"/>
    <w:rsid w:val="00212827"/>
    <w:rsid w:val="00213507"/>
    <w:rsid w:val="0021492D"/>
    <w:rsid w:val="002208F1"/>
    <w:rsid w:val="00231BA2"/>
    <w:rsid w:val="0023529C"/>
    <w:rsid w:val="00241D75"/>
    <w:rsid w:val="002423F5"/>
    <w:rsid w:val="002424C1"/>
    <w:rsid w:val="00243231"/>
    <w:rsid w:val="00251B73"/>
    <w:rsid w:val="002544D7"/>
    <w:rsid w:val="00261B93"/>
    <w:rsid w:val="00263A9B"/>
    <w:rsid w:val="00271C3E"/>
    <w:rsid w:val="002738C0"/>
    <w:rsid w:val="00276E4A"/>
    <w:rsid w:val="00281CCA"/>
    <w:rsid w:val="002877A3"/>
    <w:rsid w:val="002A2E0B"/>
    <w:rsid w:val="002B3685"/>
    <w:rsid w:val="002B5D08"/>
    <w:rsid w:val="002C0EAE"/>
    <w:rsid w:val="002C28B5"/>
    <w:rsid w:val="002C33D6"/>
    <w:rsid w:val="002E1873"/>
    <w:rsid w:val="002F66A4"/>
    <w:rsid w:val="003007F0"/>
    <w:rsid w:val="00301D9A"/>
    <w:rsid w:val="003031F6"/>
    <w:rsid w:val="003134E5"/>
    <w:rsid w:val="00315158"/>
    <w:rsid w:val="003211D8"/>
    <w:rsid w:val="003251FE"/>
    <w:rsid w:val="00330944"/>
    <w:rsid w:val="00332E2C"/>
    <w:rsid w:val="00334E51"/>
    <w:rsid w:val="00343A78"/>
    <w:rsid w:val="00345DDC"/>
    <w:rsid w:val="003511DC"/>
    <w:rsid w:val="003624E6"/>
    <w:rsid w:val="00375B24"/>
    <w:rsid w:val="00385BB7"/>
    <w:rsid w:val="0039097A"/>
    <w:rsid w:val="003A09FF"/>
    <w:rsid w:val="003A43CD"/>
    <w:rsid w:val="003C25B8"/>
    <w:rsid w:val="003D16B1"/>
    <w:rsid w:val="003D461D"/>
    <w:rsid w:val="003E17AF"/>
    <w:rsid w:val="003E32B8"/>
    <w:rsid w:val="00401A75"/>
    <w:rsid w:val="00405615"/>
    <w:rsid w:val="004179A7"/>
    <w:rsid w:val="00421DA3"/>
    <w:rsid w:val="00424449"/>
    <w:rsid w:val="00427B63"/>
    <w:rsid w:val="00442A6B"/>
    <w:rsid w:val="00447DCF"/>
    <w:rsid w:val="004527A1"/>
    <w:rsid w:val="00462DDC"/>
    <w:rsid w:val="00477D8D"/>
    <w:rsid w:val="00486BF1"/>
    <w:rsid w:val="00487B73"/>
    <w:rsid w:val="004A154F"/>
    <w:rsid w:val="004A2D3B"/>
    <w:rsid w:val="004A4E3B"/>
    <w:rsid w:val="004B2B64"/>
    <w:rsid w:val="004B48D6"/>
    <w:rsid w:val="004B7A0F"/>
    <w:rsid w:val="004C11AD"/>
    <w:rsid w:val="004C1E53"/>
    <w:rsid w:val="004C2084"/>
    <w:rsid w:val="004C25BB"/>
    <w:rsid w:val="004D055D"/>
    <w:rsid w:val="004D12A2"/>
    <w:rsid w:val="004D53CD"/>
    <w:rsid w:val="004D7E4A"/>
    <w:rsid w:val="004E2514"/>
    <w:rsid w:val="004E3EBF"/>
    <w:rsid w:val="004E4540"/>
    <w:rsid w:val="004E4B57"/>
    <w:rsid w:val="004E6FE1"/>
    <w:rsid w:val="00501407"/>
    <w:rsid w:val="00506C94"/>
    <w:rsid w:val="00510242"/>
    <w:rsid w:val="00511750"/>
    <w:rsid w:val="00517337"/>
    <w:rsid w:val="00525759"/>
    <w:rsid w:val="00533CFB"/>
    <w:rsid w:val="00546481"/>
    <w:rsid w:val="0055587A"/>
    <w:rsid w:val="00561F1D"/>
    <w:rsid w:val="00564C46"/>
    <w:rsid w:val="00577E88"/>
    <w:rsid w:val="00580476"/>
    <w:rsid w:val="005831F5"/>
    <w:rsid w:val="0059171C"/>
    <w:rsid w:val="005A0403"/>
    <w:rsid w:val="005A58DF"/>
    <w:rsid w:val="005B35A3"/>
    <w:rsid w:val="005B4FC7"/>
    <w:rsid w:val="005B5961"/>
    <w:rsid w:val="005B61E5"/>
    <w:rsid w:val="005D291A"/>
    <w:rsid w:val="005D4304"/>
    <w:rsid w:val="005E031F"/>
    <w:rsid w:val="005F0D19"/>
    <w:rsid w:val="00603484"/>
    <w:rsid w:val="00610214"/>
    <w:rsid w:val="00610B2F"/>
    <w:rsid w:val="00616508"/>
    <w:rsid w:val="00621442"/>
    <w:rsid w:val="0063034C"/>
    <w:rsid w:val="00640EC7"/>
    <w:rsid w:val="006412D3"/>
    <w:rsid w:val="006442B6"/>
    <w:rsid w:val="0065132C"/>
    <w:rsid w:val="00652B33"/>
    <w:rsid w:val="00663E3D"/>
    <w:rsid w:val="00665986"/>
    <w:rsid w:val="006854F7"/>
    <w:rsid w:val="00693749"/>
    <w:rsid w:val="006A38DC"/>
    <w:rsid w:val="006A75E6"/>
    <w:rsid w:val="006B4632"/>
    <w:rsid w:val="006D00BC"/>
    <w:rsid w:val="006D0D75"/>
    <w:rsid w:val="006E2C99"/>
    <w:rsid w:val="006E3FD0"/>
    <w:rsid w:val="006E4C35"/>
    <w:rsid w:val="00704039"/>
    <w:rsid w:val="00705D85"/>
    <w:rsid w:val="00712D03"/>
    <w:rsid w:val="007145F4"/>
    <w:rsid w:val="00720C3A"/>
    <w:rsid w:val="00740CCF"/>
    <w:rsid w:val="00753584"/>
    <w:rsid w:val="0076405D"/>
    <w:rsid w:val="007727EE"/>
    <w:rsid w:val="00776FE5"/>
    <w:rsid w:val="00780867"/>
    <w:rsid w:val="00790BEA"/>
    <w:rsid w:val="0079642E"/>
    <w:rsid w:val="00797F30"/>
    <w:rsid w:val="007A7B0C"/>
    <w:rsid w:val="007A7C4A"/>
    <w:rsid w:val="007C536F"/>
    <w:rsid w:val="007D183B"/>
    <w:rsid w:val="007D2870"/>
    <w:rsid w:val="007D5174"/>
    <w:rsid w:val="007D77A4"/>
    <w:rsid w:val="007E42D1"/>
    <w:rsid w:val="007E4D87"/>
    <w:rsid w:val="007E67CF"/>
    <w:rsid w:val="00801E68"/>
    <w:rsid w:val="00802102"/>
    <w:rsid w:val="00802EA1"/>
    <w:rsid w:val="008044F5"/>
    <w:rsid w:val="00807351"/>
    <w:rsid w:val="0081280F"/>
    <w:rsid w:val="00812A0B"/>
    <w:rsid w:val="00820292"/>
    <w:rsid w:val="00821115"/>
    <w:rsid w:val="00834D8D"/>
    <w:rsid w:val="008439D2"/>
    <w:rsid w:val="0085138D"/>
    <w:rsid w:val="00856E43"/>
    <w:rsid w:val="008734E8"/>
    <w:rsid w:val="0087532A"/>
    <w:rsid w:val="00881E9A"/>
    <w:rsid w:val="00885C95"/>
    <w:rsid w:val="00890B92"/>
    <w:rsid w:val="008918B2"/>
    <w:rsid w:val="00897E62"/>
    <w:rsid w:val="008A0F6A"/>
    <w:rsid w:val="008B6150"/>
    <w:rsid w:val="008B6EC6"/>
    <w:rsid w:val="008C6824"/>
    <w:rsid w:val="008C7679"/>
    <w:rsid w:val="008D2755"/>
    <w:rsid w:val="008D392C"/>
    <w:rsid w:val="008F102D"/>
    <w:rsid w:val="008F44A2"/>
    <w:rsid w:val="00914547"/>
    <w:rsid w:val="009145E9"/>
    <w:rsid w:val="0092609C"/>
    <w:rsid w:val="00934878"/>
    <w:rsid w:val="0096148D"/>
    <w:rsid w:val="00962929"/>
    <w:rsid w:val="009732E6"/>
    <w:rsid w:val="00997624"/>
    <w:rsid w:val="009A2D77"/>
    <w:rsid w:val="009B08B0"/>
    <w:rsid w:val="009B0DF0"/>
    <w:rsid w:val="009B5AA5"/>
    <w:rsid w:val="009C1036"/>
    <w:rsid w:val="009C4982"/>
    <w:rsid w:val="009D0EF3"/>
    <w:rsid w:val="009D42F8"/>
    <w:rsid w:val="009E3096"/>
    <w:rsid w:val="009E7442"/>
    <w:rsid w:val="009F2CF1"/>
    <w:rsid w:val="009F4065"/>
    <w:rsid w:val="00A0124B"/>
    <w:rsid w:val="00A02041"/>
    <w:rsid w:val="00A06145"/>
    <w:rsid w:val="00A11144"/>
    <w:rsid w:val="00A13146"/>
    <w:rsid w:val="00A3085B"/>
    <w:rsid w:val="00A31A53"/>
    <w:rsid w:val="00A32599"/>
    <w:rsid w:val="00A36E04"/>
    <w:rsid w:val="00A43B93"/>
    <w:rsid w:val="00A4758D"/>
    <w:rsid w:val="00A61AB1"/>
    <w:rsid w:val="00A6445F"/>
    <w:rsid w:val="00A70390"/>
    <w:rsid w:val="00A7669B"/>
    <w:rsid w:val="00A92C48"/>
    <w:rsid w:val="00A944BF"/>
    <w:rsid w:val="00AA2027"/>
    <w:rsid w:val="00AC6B29"/>
    <w:rsid w:val="00AD0383"/>
    <w:rsid w:val="00AD069D"/>
    <w:rsid w:val="00AD2ABA"/>
    <w:rsid w:val="00AE65B0"/>
    <w:rsid w:val="00AF1A08"/>
    <w:rsid w:val="00AF2CC8"/>
    <w:rsid w:val="00AF5A34"/>
    <w:rsid w:val="00AF6A36"/>
    <w:rsid w:val="00B04B35"/>
    <w:rsid w:val="00B2215D"/>
    <w:rsid w:val="00B27D91"/>
    <w:rsid w:val="00B330F7"/>
    <w:rsid w:val="00B4066B"/>
    <w:rsid w:val="00B552AA"/>
    <w:rsid w:val="00B57A74"/>
    <w:rsid w:val="00B709D9"/>
    <w:rsid w:val="00B75D53"/>
    <w:rsid w:val="00B81BAA"/>
    <w:rsid w:val="00B87355"/>
    <w:rsid w:val="00B906BC"/>
    <w:rsid w:val="00B91D60"/>
    <w:rsid w:val="00BA050A"/>
    <w:rsid w:val="00BA3EF4"/>
    <w:rsid w:val="00BB291D"/>
    <w:rsid w:val="00BB77B6"/>
    <w:rsid w:val="00BC390C"/>
    <w:rsid w:val="00BE4E81"/>
    <w:rsid w:val="00BE5839"/>
    <w:rsid w:val="00BF2CC5"/>
    <w:rsid w:val="00C0372A"/>
    <w:rsid w:val="00C11192"/>
    <w:rsid w:val="00C12667"/>
    <w:rsid w:val="00C24544"/>
    <w:rsid w:val="00C35F39"/>
    <w:rsid w:val="00C36BA2"/>
    <w:rsid w:val="00C467DD"/>
    <w:rsid w:val="00C515D1"/>
    <w:rsid w:val="00C54609"/>
    <w:rsid w:val="00C54A3D"/>
    <w:rsid w:val="00C55DA3"/>
    <w:rsid w:val="00C569F5"/>
    <w:rsid w:val="00C61884"/>
    <w:rsid w:val="00C63BAD"/>
    <w:rsid w:val="00C665A5"/>
    <w:rsid w:val="00C70819"/>
    <w:rsid w:val="00C85F3D"/>
    <w:rsid w:val="00C870E7"/>
    <w:rsid w:val="00C96A12"/>
    <w:rsid w:val="00CA6C05"/>
    <w:rsid w:val="00CB12F2"/>
    <w:rsid w:val="00CB4791"/>
    <w:rsid w:val="00CC3FCB"/>
    <w:rsid w:val="00CD092A"/>
    <w:rsid w:val="00CD1DF6"/>
    <w:rsid w:val="00CD3BBC"/>
    <w:rsid w:val="00CE0EE4"/>
    <w:rsid w:val="00CF1DC3"/>
    <w:rsid w:val="00CF5378"/>
    <w:rsid w:val="00D1336D"/>
    <w:rsid w:val="00D17D47"/>
    <w:rsid w:val="00D20E44"/>
    <w:rsid w:val="00D340AC"/>
    <w:rsid w:val="00D3561E"/>
    <w:rsid w:val="00D41F9B"/>
    <w:rsid w:val="00D46024"/>
    <w:rsid w:val="00D54466"/>
    <w:rsid w:val="00D55E29"/>
    <w:rsid w:val="00D67756"/>
    <w:rsid w:val="00D67768"/>
    <w:rsid w:val="00D7223F"/>
    <w:rsid w:val="00D74B26"/>
    <w:rsid w:val="00D83951"/>
    <w:rsid w:val="00D86BE3"/>
    <w:rsid w:val="00D95BCD"/>
    <w:rsid w:val="00DB00AA"/>
    <w:rsid w:val="00DB3684"/>
    <w:rsid w:val="00DC35F2"/>
    <w:rsid w:val="00DC5204"/>
    <w:rsid w:val="00DF5D25"/>
    <w:rsid w:val="00E03788"/>
    <w:rsid w:val="00E07888"/>
    <w:rsid w:val="00E12E09"/>
    <w:rsid w:val="00E20D67"/>
    <w:rsid w:val="00E2488C"/>
    <w:rsid w:val="00E27EBF"/>
    <w:rsid w:val="00E3275F"/>
    <w:rsid w:val="00E37089"/>
    <w:rsid w:val="00E37447"/>
    <w:rsid w:val="00E44211"/>
    <w:rsid w:val="00E4638A"/>
    <w:rsid w:val="00E507E4"/>
    <w:rsid w:val="00E556A3"/>
    <w:rsid w:val="00E57B36"/>
    <w:rsid w:val="00E600C3"/>
    <w:rsid w:val="00E62404"/>
    <w:rsid w:val="00E70426"/>
    <w:rsid w:val="00E9573D"/>
    <w:rsid w:val="00EA5A00"/>
    <w:rsid w:val="00EB6353"/>
    <w:rsid w:val="00EC2B50"/>
    <w:rsid w:val="00EC3996"/>
    <w:rsid w:val="00ED14CB"/>
    <w:rsid w:val="00EF445A"/>
    <w:rsid w:val="00F00748"/>
    <w:rsid w:val="00F02C89"/>
    <w:rsid w:val="00F12205"/>
    <w:rsid w:val="00F25EAF"/>
    <w:rsid w:val="00F43C22"/>
    <w:rsid w:val="00F45D18"/>
    <w:rsid w:val="00F472FE"/>
    <w:rsid w:val="00F479DB"/>
    <w:rsid w:val="00F47CBE"/>
    <w:rsid w:val="00F51263"/>
    <w:rsid w:val="00F70852"/>
    <w:rsid w:val="00F74184"/>
    <w:rsid w:val="00F758E1"/>
    <w:rsid w:val="00F84266"/>
    <w:rsid w:val="00F87E08"/>
    <w:rsid w:val="00FA1A08"/>
    <w:rsid w:val="00FB3380"/>
    <w:rsid w:val="00FB5C3C"/>
    <w:rsid w:val="00FD009B"/>
    <w:rsid w:val="00FE1415"/>
    <w:rsid w:val="00FF3E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969AB"/>
  <w15:docId w15:val="{FC308A4C-5855-4E0B-9394-6E1EE358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 w:type="character" w:styleId="Emphasis">
    <w:name w:val="Emphasis"/>
    <w:basedOn w:val="DefaultParagraphFont"/>
    <w:uiPriority w:val="20"/>
    <w:qFormat/>
    <w:rsid w:val="004A2D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045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trics.ekt.gr/publications/717" TargetMode="External"/><Relationship Id="rId18" Type="http://schemas.openxmlformats.org/officeDocument/2006/relationships/image" Target="media/image2.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metrics.ekt.gr" TargetMode="External"/><Relationship Id="rId17" Type="http://schemas.openxmlformats.org/officeDocument/2006/relationships/image" Target="media/image1.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kt.g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trics.ekt.gr/publications/717"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mproed@ekt.gr"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etrics.ekt.gr"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85ea02-3356-4cf5-86fa-e25d0775b27d" xsi:nil="true"/>
    <lcf76f155ced4ddcb4097134ff3c332f xmlns="fc1a25ad-c8f1-48d8-b13a-dff6fe12285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FDC1E84DE6F0B14EBFD3DB873A1B76BA" ma:contentTypeVersion="15" ma:contentTypeDescription="Δημιουργία νέου εγγράφου" ma:contentTypeScope="" ma:versionID="39ac33dab37ab7515e9fd87691f1bc1d">
  <xsd:schema xmlns:xsd="http://www.w3.org/2001/XMLSchema" xmlns:xs="http://www.w3.org/2001/XMLSchema" xmlns:p="http://schemas.microsoft.com/office/2006/metadata/properties" xmlns:ns2="fc1a25ad-c8f1-48d8-b13a-dff6fe122856" xmlns:ns3="3c85ea02-3356-4cf5-86fa-e25d0775b27d" targetNamespace="http://schemas.microsoft.com/office/2006/metadata/properties" ma:root="true" ma:fieldsID="2ff55ff72292291df45dc740ee832381" ns2:_="" ns3:_="">
    <xsd:import namespace="fc1a25ad-c8f1-48d8-b13a-dff6fe122856"/>
    <xsd:import namespace="3c85ea02-3356-4cf5-86fa-e25d0775b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a25ad-c8f1-48d8-b13a-dff6fe122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Ετικέτες εικόνας" ma:readOnly="false" ma:fieldId="{5cf76f15-5ced-4ddc-b409-7134ff3c332f}" ma:taxonomyMulti="true" ma:sspId="daa06fc0-2660-4b8b-926d-b982d5e6ab2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5ea02-3356-4cf5-86fa-e25d0775b27d"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TaxCatchAll" ma:index="19" nillable="true" ma:displayName="Taxonomy Catch All Column" ma:hidden="true" ma:list="{c7fec2d0-1553-491e-a526-fa1a0c89cbb4}" ma:internalName="TaxCatchAll" ma:showField="CatchAllData" ma:web="3c85ea02-3356-4cf5-86fa-e25d0775b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71795-8556-4C71-B376-894D395A4ADA}">
  <ds:schemaRef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fc1a25ad-c8f1-48d8-b13a-dff6fe122856"/>
    <ds:schemaRef ds:uri="3c85ea02-3356-4cf5-86fa-e25d0775b27d"/>
    <ds:schemaRef ds:uri="http://purl.org/dc/elements/1.1/"/>
  </ds:schemaRefs>
</ds:datastoreItem>
</file>

<file path=customXml/itemProps2.xml><?xml version="1.0" encoding="utf-8"?>
<ds:datastoreItem xmlns:ds="http://schemas.openxmlformats.org/officeDocument/2006/customXml" ds:itemID="{23FE03C2-DED7-4F15-8463-A3837BF9B02E}">
  <ds:schemaRefs>
    <ds:schemaRef ds:uri="http://schemas.microsoft.com/sharepoint/v3/contenttype/forms"/>
  </ds:schemaRefs>
</ds:datastoreItem>
</file>

<file path=customXml/itemProps3.xml><?xml version="1.0" encoding="utf-8"?>
<ds:datastoreItem xmlns:ds="http://schemas.openxmlformats.org/officeDocument/2006/customXml" ds:itemID="{190DFBCF-AF3A-484D-BC1E-651D3E4F6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a25ad-c8f1-48d8-b13a-dff6fe122856"/>
    <ds:schemaRef ds:uri="3c85ea02-3356-4cf5-86fa-e25d0775b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925422-4D63-46BA-A3D2-9C246C58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855</Words>
  <Characters>4879</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Μαργαρίτης Προέδρου - ΕΚΤ</dc:creator>
  <cp:lastModifiedBy>Margaritis Proedrou - EKT</cp:lastModifiedBy>
  <cp:revision>17</cp:revision>
  <cp:lastPrinted>2023-11-02T11:25:00Z</cp:lastPrinted>
  <dcterms:created xsi:type="dcterms:W3CDTF">2024-11-12T15:39:00Z</dcterms:created>
  <dcterms:modified xsi:type="dcterms:W3CDTF">2024-11-14T12:39:00Z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0x010100FDC1E84DE6F0B14EBFD3DB873A1B76BA</vt:lpwstr>
  </property>
  <property fmtid="{D5CDD505-2E9C-101B-9397-08002B2CF9AE}" pid="9" name="MediaServiceImageTags">
    <vt:lpwstr/>
  </property>
</Properties>
</file>